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Times New Roman" w:hAnsi="Times New Roman"/>
          <w:b/>
          <w:sz w:val="52"/>
        </w:rPr>
        <w:t>Лабораторна Робота №3</w:t>
      </w:r>
    </w:p>
    <w:p>
      <w:pPr>
        <w:jc w:val="center"/>
      </w:pPr>
      <w:r>
        <w:rPr>
          <w:rFonts w:ascii="Times New Roman" w:hAnsi="Times New Roman"/>
          <w:sz w:val="32"/>
        </w:rPr>
        <w:t>з предмету "СУЧАСНІ КОНЦЕПЦІЇ</w:t>
        <w:br/>
        <w:t>СТВОРЕННЯ</w:t>
        <w:br/>
        <w:t>ІНТЕЛЕКТУАЛЬНИХ</w:t>
        <w:br/>
        <w:t>ІНФОРМАЦІЙНИХ СИСТЕМ"</w:t>
      </w:r>
    </w:p>
    <w:p/>
    <w:p/>
    <w:p/>
    <w:p/>
    <w:p>
      <w:pPr>
        <w:jc w:val="right"/>
      </w:pPr>
      <w:r>
        <w:rPr>
          <w:rFonts w:ascii="Times New Roman" w:hAnsi="Times New Roman"/>
          <w:sz w:val="28"/>
        </w:rPr>
        <w:t>Виконав</w:t>
        <w:br/>
        <w:t>аспірант групи IT-з41Ф</w:t>
        <w:br/>
        <w:t>Фещенко Кирил</w:t>
      </w:r>
    </w:p>
    <w:p/>
    <w:p/>
    <w:p/>
    <w:p/>
    <w:p/>
    <w:p/>
    <w:p/>
    <w:p/>
    <w:p>
      <w:pPr>
        <w:jc w:val="center"/>
      </w:pPr>
      <w:r>
        <w:rPr>
          <w:rFonts w:ascii="Times New Roman" w:hAnsi="Times New Roman"/>
          <w:sz w:val="28"/>
        </w:rPr>
        <w:t>Київ 2026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 xml:space="preserve">Тема: </w:t>
      </w:r>
      <w:r>
        <w:rPr>
          <w:rFonts w:ascii="Times New Roman" w:hAnsi="Times New Roman"/>
          <w:sz w:val="28"/>
        </w:rPr>
        <w:t>Система моніторингу криптовалютного ринку на основі сокетного програмування та кореляційного аналізу</w:t>
      </w:r>
    </w:p>
    <w:p>
      <w:pPr>
        <w:pStyle w:val="Heading1"/>
      </w:pPr>
      <w:r>
        <w:rPr>
          <w:rFonts w:ascii="Times New Roman" w:hAnsi="Times New Roman"/>
          <w:color w:val="000000"/>
        </w:rPr>
        <w:t>1. Вступ та постановка задачі</w:t>
      </w:r>
    </w:p>
    <w:p>
      <w:pPr>
        <w:pStyle w:val="Heading2"/>
      </w:pPr>
      <w:r>
        <w:rPr>
          <w:rFonts w:ascii="Times New Roman" w:hAnsi="Times New Roman"/>
          <w:color w:val="000000"/>
        </w:rPr>
        <w:t>1.1 Мета роботи</w:t>
      </w:r>
    </w:p>
    <w:p>
      <w:r>
        <w:rPr>
          <w:rFonts w:ascii="Times New Roman" w:hAnsi="Times New Roman"/>
          <w:b w:val="0"/>
          <w:sz w:val="28"/>
        </w:rPr>
        <w:t>Метою даної лабораторної роботи є розробка системи підтримки прийняття рішень для моніторингу криптовалютного ринку. Система демонструє практичне застосування низькорівневого сокетного програмування (TCP-сокети для протоколів HTTP та NNTP), багатопотокової архітектури, кореляційного аналізу даних та веб-технологій для побудови інтелектуальної інформаційної системи.</w:t>
      </w:r>
    </w:p>
    <w:p>
      <w:pPr>
        <w:pStyle w:val="Heading2"/>
      </w:pPr>
      <w:r>
        <w:rPr>
          <w:rFonts w:ascii="Times New Roman" w:hAnsi="Times New Roman"/>
          <w:color w:val="000000"/>
        </w:rPr>
        <w:t>1.2 Теоретичні відомості</w:t>
      </w:r>
    </w:p>
    <w:p>
      <w:r>
        <w:rPr>
          <w:rFonts w:ascii="Times New Roman" w:hAnsi="Times New Roman"/>
          <w:b/>
          <w:sz w:val="28"/>
        </w:rPr>
        <w:t>Протокол HTTP (Hypertext Transfer Protocol)</w:t>
      </w:r>
      <w:r>
        <w:rPr>
          <w:rFonts w:ascii="Times New Roman" w:hAnsi="Times New Roman"/>
          <w:b w:val="0"/>
          <w:sz w:val="28"/>
        </w:rPr>
        <w:t xml:space="preserve"> — протокол прикладного рівня для передачі гіпертекстових документів. У даній роботі реалізовано метод HEAD через сирі TCP-сокети (порт 80) для відстеження змін контенту на сторінках криптовалютних бірж за допомогою заголовка Content-Length.</w:t>
      </w:r>
    </w:p>
    <w:p>
      <w:r>
        <w:rPr>
          <w:rFonts w:ascii="Times New Roman" w:hAnsi="Times New Roman"/>
          <w:b/>
          <w:sz w:val="28"/>
        </w:rPr>
        <w:t>Протокол NNTP (Network News Transfer Protocol)</w:t>
      </w:r>
      <w:r>
        <w:rPr>
          <w:rFonts w:ascii="Times New Roman" w:hAnsi="Times New Roman"/>
          <w:b w:val="0"/>
          <w:sz w:val="28"/>
        </w:rPr>
        <w:t xml:space="preserve"> — протокол для читання та публікації повідомлень у групах новин Usenet (RFC 3977). Реалізація включає команди GROUP, HEAD, ARTICLE та обробку багаторядкових dot-terminated відповідей через TCP-сокети (порт 119).</w:t>
      </w:r>
    </w:p>
    <w:p>
      <w:r>
        <w:rPr>
          <w:rFonts w:ascii="Times New Roman" w:hAnsi="Times New Roman"/>
          <w:b/>
          <w:sz w:val="28"/>
        </w:rPr>
        <w:t>Кореляційний аналіз</w:t>
      </w:r>
      <w:r>
        <w:rPr>
          <w:rFonts w:ascii="Times New Roman" w:hAnsi="Times New Roman"/>
          <w:b w:val="0"/>
          <w:sz w:val="28"/>
        </w:rPr>
        <w:t xml:space="preserve"> — метод виявлення залежностей між HTTP-змінами на біржах та активністю у новинних групах. Система обчислює інтегральний показник впевненості для генерації торгових сигналів.</w:t>
      </w:r>
    </w:p>
    <w:p>
      <w:pPr>
        <w:pStyle w:val="Heading2"/>
      </w:pPr>
      <w:r>
        <w:rPr>
          <w:rFonts w:ascii="Times New Roman" w:hAnsi="Times New Roman"/>
          <w:color w:val="000000"/>
        </w:rPr>
        <w:t>1.3 Модель кореляційного аналізу</w:t>
      </w:r>
    </w:p>
    <w:p>
      <w:r>
        <w:rPr>
          <w:rFonts w:ascii="Times New Roman" w:hAnsi="Times New Roman"/>
          <w:b w:val="0"/>
          <w:sz w:val="28"/>
        </w:rPr>
        <w:t>Інтегральний показник впевненості S обчислюється за формулою: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S = S_http + S_nntp + S_groups + S_action</w:t>
      </w:r>
    </w:p>
    <w:p>
      <w:r>
        <w:rPr>
          <w:rFonts w:ascii="Times New Roman" w:hAnsi="Times New Roman"/>
          <w:b w:val="0"/>
          <w:sz w:val="28"/>
        </w:rPr>
        <w:t>де складові визначаються наступним чином: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Times New Roman" w:hAnsi="Times New Roman"/>
                <w:b/>
                <w:sz w:val="24"/>
              </w:rPr>
              <w:t>Складова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/>
                <w:sz w:val="24"/>
              </w:rPr>
              <w:t>Умова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/>
                <w:sz w:val="24"/>
              </w:rPr>
              <w:t>Бали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sz w:val="24"/>
              </w:rPr>
              <w:t>S_http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4"/>
              </w:rPr>
              <w:t>Зміна Content-Length на біржі (&gt;5%)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4"/>
              </w:rPr>
              <w:t>+30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sz w:val="24"/>
              </w:rPr>
              <w:t>S_nntp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4"/>
              </w:rPr>
              <w:t>Сплеск згадувань (&gt;200% від базової лінії)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4"/>
              </w:rPr>
              <w:t>+40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sz w:val="24"/>
              </w:rPr>
              <w:t>S_groups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4"/>
              </w:rPr>
              <w:t>Обговорення у 2+ групах новин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4"/>
              </w:rPr>
              <w:t>+15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sz w:val="24"/>
              </w:rPr>
              <w:t>S_action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4"/>
              </w:rPr>
              <w:t>Наявність дієвих слів (listing, fork, ETF...)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4"/>
              </w:rPr>
              <w:t>+15</w:t>
            </w:r>
          </w:p>
        </w:tc>
      </w:tr>
    </w:tbl>
    <w:p/>
    <w:p>
      <w:r>
        <w:rPr>
          <w:rFonts w:ascii="Times New Roman" w:hAnsi="Times New Roman"/>
          <w:b w:val="0"/>
          <w:sz w:val="28"/>
        </w:rPr>
        <w:t>Класифікація подій за показником 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Times New Roman" w:hAnsi="Times New Roman"/>
                <w:b/>
                <w:sz w:val="24"/>
              </w:rPr>
              <w:t>Діапазон S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b/>
                <w:sz w:val="24"/>
              </w:rPr>
              <w:t>Класифікація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4"/>
              </w:rPr>
              <w:t>70–100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4"/>
              </w:rPr>
              <w:t>High Priority Alert (Високий пріоритет)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4"/>
              </w:rPr>
              <w:t>50–69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4"/>
              </w:rPr>
              <w:t>Monitor Closely (Уважний моніторинг)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4"/>
              </w:rPr>
              <w:t>30–49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4"/>
              </w:rPr>
              <w:t>Informational (Інформаційний)</w:t>
            </w:r>
          </w:p>
        </w:tc>
      </w:tr>
    </w:tbl>
    <w:p>
      <w:pPr>
        <w:pStyle w:val="Heading1"/>
      </w:pPr>
      <w:r>
        <w:rPr>
          <w:rFonts w:ascii="Times New Roman" w:hAnsi="Times New Roman"/>
          <w:color w:val="000000"/>
        </w:rPr>
        <w:t>2. Опис реалізації</w:t>
      </w:r>
    </w:p>
    <w:p>
      <w:pPr>
        <w:pStyle w:val="Heading2"/>
      </w:pPr>
      <w:r>
        <w:rPr>
          <w:rFonts w:ascii="Times New Roman" w:hAnsi="Times New Roman"/>
          <w:color w:val="000000"/>
        </w:rPr>
        <w:t>2.1 Архітектура системи</w:t>
      </w:r>
    </w:p>
    <w:p>
      <w:r>
        <w:rPr>
          <w:rFonts w:ascii="Times New Roman" w:hAnsi="Times New Roman"/>
          <w:b w:val="0"/>
          <w:sz w:val="28"/>
        </w:rPr>
        <w:t>Система побудована на багатопотоковій архітектурі з трьома робочими потоками та веб-сервером Flask. Міжпотокова комунікація реалізована через об'єкти threading.Event, а потокобезпечний доступ до бази даних забезпечується режимом WAL (Write-Ahead Logging) SQLite з окремим з'єднанням на кожний запит.</w:t>
      </w:r>
    </w:p>
    <w:p>
      <w:pPr>
        <w:pStyle w:val="Heading2"/>
      </w:pPr>
      <w:r>
        <w:rPr>
          <w:rFonts w:ascii="Times New Roman" w:hAnsi="Times New Roman"/>
          <w:color w:val="000000"/>
        </w:rPr>
        <w:t>2.2 Структура проекту</w:t>
      </w:r>
    </w:p>
    <w:p>
      <w:pPr>
        <w:pStyle w:val="ListBullet"/>
      </w:pPr>
      <w:r>
        <w:rPr>
          <w:rFonts w:ascii="Times New Roman" w:hAnsi="Times New Roman"/>
          <w:b/>
          <w:sz w:val="24"/>
        </w:rPr>
        <w:t>app.py</w:t>
      </w:r>
      <w:r>
        <w:rPr>
          <w:rFonts w:ascii="Times New Roman" w:hAnsi="Times New Roman"/>
          <w:sz w:val="24"/>
        </w:rPr>
        <w:t xml:space="preserve"> — Flask-додаток та оркестратор потоків</w:t>
      </w:r>
    </w:p>
    <w:p>
      <w:pPr>
        <w:pStyle w:val="ListBullet"/>
      </w:pPr>
      <w:r>
        <w:rPr>
          <w:rFonts w:ascii="Times New Roman" w:hAnsi="Times New Roman"/>
          <w:b/>
          <w:sz w:val="24"/>
        </w:rPr>
        <w:t>database/init_db.py</w:t>
      </w:r>
      <w:r>
        <w:rPr>
          <w:rFonts w:ascii="Times New Roman" w:hAnsi="Times New Roman"/>
          <w:sz w:val="24"/>
        </w:rPr>
        <w:t xml:space="preserve"> — ініціалізація схеми БД (3 таблиці, WAL-режим)</w:t>
      </w:r>
    </w:p>
    <w:p>
      <w:pPr>
        <w:pStyle w:val="ListBullet"/>
      </w:pPr>
      <w:r>
        <w:rPr>
          <w:rFonts w:ascii="Times New Roman" w:hAnsi="Times New Roman"/>
          <w:b/>
          <w:sz w:val="24"/>
        </w:rPr>
        <w:t>database/models.py</w:t>
      </w:r>
      <w:r>
        <w:rPr>
          <w:rFonts w:ascii="Times New Roman" w:hAnsi="Times New Roman"/>
          <w:sz w:val="24"/>
        </w:rPr>
        <w:t xml:space="preserve"> — функції доступу до даних (raw sqlite3, без ORM)</w:t>
      </w:r>
    </w:p>
    <w:p>
      <w:pPr>
        <w:pStyle w:val="ListBullet"/>
      </w:pPr>
      <w:r>
        <w:rPr>
          <w:rFonts w:ascii="Times New Roman" w:hAnsi="Times New Roman"/>
          <w:b/>
          <w:sz w:val="24"/>
        </w:rPr>
        <w:t>monitors/http_monitor.py</w:t>
      </w:r>
      <w:r>
        <w:rPr>
          <w:rFonts w:ascii="Times New Roman" w:hAnsi="Times New Roman"/>
          <w:sz w:val="24"/>
        </w:rPr>
        <w:t xml:space="preserve"> — сирий TCP-сокет HTTP HEAD з retry</w:t>
      </w:r>
    </w:p>
    <w:p>
      <w:pPr>
        <w:pStyle w:val="ListBullet"/>
      </w:pPr>
      <w:r>
        <w:rPr>
          <w:rFonts w:ascii="Times New Roman" w:hAnsi="Times New Roman"/>
          <w:b/>
          <w:sz w:val="24"/>
        </w:rPr>
        <w:t>monitors/nntp_monitor.py</w:t>
      </w:r>
      <w:r>
        <w:rPr>
          <w:rFonts w:ascii="Times New Roman" w:hAnsi="Times New Roman"/>
          <w:sz w:val="24"/>
        </w:rPr>
        <w:t xml:space="preserve"> — повна реалізація протоколу NNTP через TCP</w:t>
      </w:r>
    </w:p>
    <w:p>
      <w:pPr>
        <w:pStyle w:val="ListBullet"/>
      </w:pPr>
      <w:r>
        <w:rPr>
          <w:rFonts w:ascii="Times New Roman" w:hAnsi="Times New Roman"/>
          <w:b/>
          <w:sz w:val="24"/>
        </w:rPr>
        <w:t>monitors/http_worker.py</w:t>
      </w:r>
      <w:r>
        <w:rPr>
          <w:rFonts w:ascii="Times New Roman" w:hAnsi="Times New Roman"/>
          <w:sz w:val="24"/>
        </w:rPr>
        <w:t xml:space="preserve"> — потік HTTP-моніторингу (polling loop)</w:t>
      </w:r>
    </w:p>
    <w:p>
      <w:pPr>
        <w:pStyle w:val="ListBullet"/>
      </w:pPr>
      <w:r>
        <w:rPr>
          <w:rFonts w:ascii="Times New Roman" w:hAnsi="Times New Roman"/>
          <w:b/>
          <w:sz w:val="24"/>
        </w:rPr>
        <w:t>monitors/nntp_worker.py</w:t>
      </w:r>
      <w:r>
        <w:rPr>
          <w:rFonts w:ascii="Times New Roman" w:hAnsi="Times New Roman"/>
          <w:sz w:val="24"/>
        </w:rPr>
        <w:t xml:space="preserve"> — потік NNTP-моніторингу (polling loop)</w:t>
      </w:r>
    </w:p>
    <w:p>
      <w:pPr>
        <w:pStyle w:val="ListBullet"/>
      </w:pPr>
      <w:r>
        <w:rPr>
          <w:rFonts w:ascii="Times New Roman" w:hAnsi="Times New Roman"/>
          <w:b/>
          <w:sz w:val="24"/>
        </w:rPr>
        <w:t>engine/correlator.py</w:t>
      </w:r>
      <w:r>
        <w:rPr>
          <w:rFonts w:ascii="Times New Roman" w:hAnsi="Times New Roman"/>
          <w:sz w:val="24"/>
        </w:rPr>
        <w:t xml:space="preserve"> — алгоритм кореляційного скорингу</w:t>
      </w:r>
    </w:p>
    <w:p>
      <w:pPr>
        <w:pStyle w:val="ListBullet"/>
      </w:pPr>
      <w:r>
        <w:rPr>
          <w:rFonts w:ascii="Times New Roman" w:hAnsi="Times New Roman"/>
          <w:b/>
          <w:sz w:val="24"/>
        </w:rPr>
        <w:t>engine/correlator_worker.py</w:t>
      </w:r>
      <w:r>
        <w:rPr>
          <w:rFonts w:ascii="Times New Roman" w:hAnsi="Times New Roman"/>
          <w:sz w:val="24"/>
        </w:rPr>
        <w:t xml:space="preserve"> — потік кореляційного аналізу (event-driven)</w:t>
      </w:r>
    </w:p>
    <w:p>
      <w:pPr>
        <w:pStyle w:val="ListBullet"/>
      </w:pPr>
      <w:r>
        <w:rPr>
          <w:rFonts w:ascii="Times New Roman" w:hAnsi="Times New Roman"/>
          <w:b/>
          <w:sz w:val="24"/>
        </w:rPr>
        <w:t>static/css/styles.css</w:t>
      </w:r>
      <w:r>
        <w:rPr>
          <w:rFonts w:ascii="Times New Roman" w:hAnsi="Times New Roman"/>
          <w:sz w:val="24"/>
        </w:rPr>
        <w:t xml:space="preserve"> — темна тема інтерфейсу (dark crypto aesthetic)</w:t>
      </w:r>
    </w:p>
    <w:p>
      <w:pPr>
        <w:pStyle w:val="ListBullet"/>
      </w:pPr>
      <w:r>
        <w:rPr>
          <w:rFonts w:ascii="Times New Roman" w:hAnsi="Times New Roman"/>
          <w:b/>
          <w:sz w:val="24"/>
        </w:rPr>
        <w:t>static/js/dashboard.js</w:t>
      </w:r>
      <w:r>
        <w:rPr>
          <w:rFonts w:ascii="Times New Roman" w:hAnsi="Times New Roman"/>
          <w:sz w:val="24"/>
        </w:rPr>
        <w:t xml:space="preserve"> — клієнтський JavaScript (авто-оновлення кожні 30с)</w:t>
      </w:r>
    </w:p>
    <w:p>
      <w:pPr>
        <w:pStyle w:val="ListBullet"/>
      </w:pPr>
      <w:r>
        <w:rPr>
          <w:rFonts w:ascii="Times New Roman" w:hAnsi="Times New Roman"/>
          <w:b/>
          <w:sz w:val="24"/>
        </w:rPr>
        <w:t>templates/index.html</w:t>
      </w:r>
      <w:r>
        <w:rPr>
          <w:rFonts w:ascii="Times New Roman" w:hAnsi="Times New Roman"/>
          <w:sz w:val="24"/>
        </w:rPr>
        <w:t xml:space="preserve"> — шаблон дашборда з трьома панелями</w:t>
      </w:r>
    </w:p>
    <w:p>
      <w:pPr>
        <w:pStyle w:val="ListBullet"/>
      </w:pPr>
      <w:r>
        <w:rPr>
          <w:rFonts w:ascii="Times New Roman" w:hAnsi="Times New Roman"/>
          <w:b/>
          <w:sz w:val="24"/>
        </w:rPr>
        <w:t>templates/conf.html</w:t>
      </w:r>
      <w:r>
        <w:rPr>
          <w:rFonts w:ascii="Times New Roman" w:hAnsi="Times New Roman"/>
          <w:sz w:val="24"/>
        </w:rPr>
        <w:t xml:space="preserve"> — сторінка конфігурації з tag-чіпами</w:t>
      </w:r>
    </w:p>
    <w:p>
      <w:pPr>
        <w:pStyle w:val="Heading2"/>
      </w:pPr>
      <w:r>
        <w:rPr>
          <w:rFonts w:ascii="Times New Roman" w:hAnsi="Times New Roman"/>
          <w:color w:val="000000"/>
        </w:rPr>
        <w:t>2.3 Мережеві протоколи</w:t>
      </w:r>
    </w:p>
    <w:p>
      <w:r>
        <w:rPr>
          <w:rFonts w:ascii="Times New Roman" w:hAnsi="Times New Roman"/>
          <w:b/>
          <w:sz w:val="28"/>
        </w:rPr>
        <w:t xml:space="preserve">HTTP-моніторинг: </w:t>
      </w:r>
      <w:r>
        <w:rPr>
          <w:rFonts w:ascii="Times New Roman" w:hAnsi="Times New Roman"/>
          <w:b w:val="0"/>
          <w:sz w:val="28"/>
        </w:rPr>
        <w:t>реалізовано через сирі TCP-сокети (socket.AF_INET, SOCK_STREAM) на порт 80. Конструюється запит HEAD з заголовком Connection: close для запобігання блокування на keep-alive відповідях. Парсинг Content-Length із заголовків відповіді. Експоненційний backoff при помилках (3 спроби: 1с, 2с, 4с). Відстежуються три біржі: Binance, Coinbase, Kraken.</w:t>
      </w:r>
    </w:p>
    <w:p>
      <w:r>
        <w:rPr>
          <w:rFonts w:ascii="Times New Roman" w:hAnsi="Times New Roman"/>
          <w:b/>
          <w:sz w:val="28"/>
        </w:rPr>
        <w:t xml:space="preserve">NNTP-моніторинг: </w:t>
      </w:r>
      <w:r>
        <w:rPr>
          <w:rFonts w:ascii="Times New Roman" w:hAnsi="Times New Roman"/>
          <w:b w:val="0"/>
          <w:sz w:val="28"/>
        </w:rPr>
        <w:t>повна реалізація протоколу RFC 3977 через TCP-сокети на порт 119. Підтримуються команди GROUP, HEAD, ARTICLE, QUIT. Обробка dot-terminated багаторядкових відповідей з unescaping подвійних крапок. Сканування ключових слів у заголовках та тілі статей. Підключення до сервера news.neodome.net з групами sci.crypt, misc.invest.stocks, misc.invest.futures.</w:t>
      </w:r>
    </w:p>
    <w:p>
      <w:pPr>
        <w:pStyle w:val="Heading2"/>
      </w:pPr>
      <w:r>
        <w:rPr>
          <w:rFonts w:ascii="Times New Roman" w:hAnsi="Times New Roman"/>
          <w:color w:val="000000"/>
        </w:rPr>
        <w:t>2.4 Потокова модель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Times New Roman" w:hAnsi="Times New Roman"/>
                <w:b/>
                <w:sz w:val="24"/>
              </w:rPr>
              <w:t>Потік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/>
                <w:sz w:val="24"/>
              </w:rPr>
              <w:t>Тип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/>
                <w:sz w:val="24"/>
              </w:rPr>
              <w:t>Сигнали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sz w:val="24"/>
              </w:rPr>
              <w:t>HTTP Worker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4"/>
              </w:rPr>
              <w:t>Polling (60с інтервал)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4"/>
              </w:rPr>
              <w:t>Встановлює change_event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sz w:val="24"/>
              </w:rPr>
              <w:t>NNTP Worker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4"/>
              </w:rPr>
              <w:t>Polling (120с інтервал)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4"/>
              </w:rPr>
              <w:t>Встановлює article_event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sz w:val="24"/>
              </w:rPr>
              <w:t>Correlator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4"/>
              </w:rPr>
              <w:t>Event-driven (30с timeout)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4"/>
              </w:rPr>
              <w:t>Очікує change_event / article_event</w:t>
            </w:r>
          </w:p>
        </w:tc>
      </w:tr>
    </w:tbl>
    <w:p>
      <w:pPr>
        <w:pStyle w:val="Heading1"/>
      </w:pPr>
      <w:r>
        <w:rPr>
          <w:rFonts w:ascii="Times New Roman" w:hAnsi="Times New Roman"/>
          <w:color w:val="000000"/>
        </w:rPr>
        <w:t>3. Результати роботи</w:t>
      </w:r>
    </w:p>
    <w:p>
      <w:pPr>
        <w:pStyle w:val="Heading2"/>
      </w:pPr>
      <w:r>
        <w:rPr>
          <w:rFonts w:ascii="Times New Roman" w:hAnsi="Times New Roman"/>
          <w:color w:val="000000"/>
        </w:rPr>
        <w:t>3.1 Веб-інтерфейс — Dashboard</w:t>
      </w:r>
    </w:p>
    <w:p>
      <w:r>
        <w:rPr>
          <w:rFonts w:ascii="Times New Roman" w:hAnsi="Times New Roman"/>
          <w:b w:val="0"/>
          <w:sz w:val="28"/>
        </w:rPr>
        <w:t>Головна сторінка системи відображає три панелі в реальному часі: таблицю HTTP-моніторингу бірж, стрічку NNTP-новин з підсвіченими ключовими словами та панель ринкових сигналів з кольоровою індикацією пріоритету.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93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93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Рис. 1. Dashboard системи Crypto Market Intelligence</w:t>
      </w:r>
    </w:p>
    <w:p>
      <w:pPr>
        <w:pStyle w:val="Heading2"/>
      </w:pPr>
      <w:r>
        <w:rPr>
          <w:rFonts w:ascii="Times New Roman" w:hAnsi="Times New Roman"/>
          <w:color w:val="000000"/>
        </w:rPr>
        <w:t>3.2 Сторінка конфігурації</w:t>
      </w:r>
    </w:p>
    <w:p>
      <w:r>
        <w:rPr>
          <w:rFonts w:ascii="Times New Roman" w:hAnsi="Times New Roman"/>
          <w:b w:val="0"/>
          <w:sz w:val="28"/>
        </w:rPr>
        <w:t>Сторінка конфігурації дозволяє в реальному часі змінювати параметри системи: додавати/видаляти відстежувані токени та дієві слова (tag-чіпи), керувати HTTP та NNTP джерелами, налаштовувати порогові значення скорингу. Підтримується імпорт/експорт конфігурації у форматі JSON.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9342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ig_p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93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Рис. 2. Сторінка конфігурації системи</w:t>
      </w:r>
    </w:p>
    <w:p>
      <w:pPr>
        <w:pStyle w:val="Heading2"/>
      </w:pPr>
      <w:r>
        <w:rPr>
          <w:rFonts w:ascii="Times New Roman" w:hAnsi="Times New Roman"/>
          <w:color w:val="000000"/>
        </w:rPr>
        <w:t>3.3 Результати моніторингу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rFonts w:ascii="Times New Roman" w:hAnsi="Times New Roman"/>
                <w:b/>
                <w:sz w:val="22"/>
              </w:rPr>
              <w:t>Компонент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b/>
                <w:sz w:val="22"/>
              </w:rPr>
              <w:t>Статус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b/>
                <w:sz w:val="22"/>
              </w:rPr>
              <w:t>Результат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b/>
                <w:sz w:val="22"/>
              </w:rPr>
              <w:t>Деталі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HTTP Worker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Активний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3 біржі відстежуються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Content-Length: ~167 байт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NNTP Worker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Активний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40 статей отримано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2 групи: sci.crypt, misc.invest.stocks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Correlator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Активний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30 ринкових подій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Score 40–55, типи: regulatory, general</w:t>
            </w:r>
          </w:p>
        </w:tc>
      </w:tr>
    </w:tbl>
    <w:p/>
    <w:p>
      <w:r>
        <w:rPr>
          <w:rFonts w:ascii="Times New Roman" w:hAnsi="Times New Roman"/>
          <w:b w:val="0"/>
          <w:sz w:val="28"/>
        </w:rPr>
        <w:t>Приклади згенерованих ринкових сигналів: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rFonts w:ascii="Times New Roman" w:hAnsi="Times New Roman"/>
                <w:b/>
                <w:sz w:val="24"/>
              </w:rPr>
              <w:t>Токен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b/>
                <w:sz w:val="24"/>
              </w:rPr>
              <w:t>Тип події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b/>
                <w:sz w:val="24"/>
              </w:rPr>
              <w:t>Score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b/>
                <w:sz w:val="24"/>
              </w:rPr>
              <w:t>Рекомендація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/>
                <w:sz w:val="24"/>
              </w:rPr>
              <w:t>ETH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sz w:val="24"/>
              </w:rPr>
              <w:t>regulatory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sz w:val="24"/>
              </w:rPr>
              <w:t>55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sz w:val="24"/>
              </w:rPr>
              <w:t>Monitor Closely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/>
                <w:sz w:val="24"/>
              </w:rPr>
              <w:t>SOL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sz w:val="24"/>
              </w:rPr>
              <w:t>regulatory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sz w:val="24"/>
              </w:rPr>
              <w:t>55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sz w:val="24"/>
              </w:rPr>
              <w:t>Monitor Closely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/>
                <w:sz w:val="24"/>
              </w:rPr>
              <w:t>BTC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sz w:val="24"/>
              </w:rPr>
              <w:t>general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sz w:val="24"/>
              </w:rPr>
              <w:t>40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sz w:val="24"/>
              </w:rPr>
              <w:t>Informational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/>
                <w:sz w:val="24"/>
              </w:rPr>
              <w:t>DOGE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sz w:val="24"/>
              </w:rPr>
              <w:t>general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sz w:val="24"/>
              </w:rPr>
              <w:t>40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sz w:val="24"/>
              </w:rPr>
              <w:t>Informational</w:t>
            </w:r>
          </w:p>
        </w:tc>
      </w:tr>
    </w:tbl>
    <w:p>
      <w:pPr>
        <w:pStyle w:val="Heading2"/>
      </w:pPr>
      <w:r>
        <w:rPr>
          <w:rFonts w:ascii="Times New Roman" w:hAnsi="Times New Roman"/>
          <w:color w:val="000000"/>
        </w:rPr>
        <w:t>3.4 REST API</w:t>
      </w:r>
    </w:p>
    <w:p>
      <w:r>
        <w:rPr>
          <w:rFonts w:ascii="Times New Roman" w:hAnsi="Times New Roman"/>
          <w:b w:val="0"/>
          <w:sz w:val="28"/>
        </w:rPr>
        <w:t>Система надає 8 REST-ендпоінтів для взаємодії з Dashboard та зовнішніми системами: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Times New Roman" w:hAnsi="Times New Roman"/>
                <w:b/>
                <w:sz w:val="24"/>
              </w:rPr>
              <w:t>Метод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/>
                <w:sz w:val="24"/>
              </w:rPr>
              <w:t>Шлях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/>
                <w:sz w:val="24"/>
              </w:rPr>
              <w:t>Опис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sz w:val="24"/>
              </w:rPr>
              <w:t>GET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4"/>
              </w:rPr>
              <w:t>/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4"/>
              </w:rPr>
              <w:t>Dashboard (HTML)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sz w:val="24"/>
              </w:rPr>
              <w:t>GET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4"/>
              </w:rPr>
              <w:t>/conf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4"/>
              </w:rPr>
              <w:t>Сторінка конфігурації (HTML)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sz w:val="24"/>
              </w:rPr>
              <w:t>GET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4"/>
              </w:rPr>
              <w:t>/api/status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4"/>
              </w:rPr>
              <w:t>Стан потоків, uptime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sz w:val="24"/>
              </w:rPr>
              <w:t>GET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4"/>
              </w:rPr>
              <w:t>/api/http-changes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4"/>
              </w:rPr>
              <w:t>Останні HTTP-снапшоти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sz w:val="24"/>
              </w:rPr>
              <w:t>GET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4"/>
              </w:rPr>
              <w:t>/api/nntp-feed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4"/>
              </w:rPr>
              <w:t>Останні NNTP-статті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sz w:val="24"/>
              </w:rPr>
              <w:t>GET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4"/>
              </w:rPr>
              <w:t>/api/alerts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4"/>
              </w:rPr>
              <w:t>Ринкові сигнали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sz w:val="24"/>
              </w:rPr>
              <w:t>GET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4"/>
              </w:rPr>
              <w:t>/api/config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4"/>
              </w:rPr>
              <w:t>Поточна конфігурація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sz w:val="24"/>
              </w:rPr>
              <w:t>POST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4"/>
              </w:rPr>
              <w:t>/api/config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4"/>
              </w:rPr>
              <w:t>Оновлення конфігурації</w:t>
            </w:r>
          </w:p>
        </w:tc>
      </w:tr>
    </w:tbl>
    <w:p>
      <w:pPr>
        <w:pStyle w:val="Heading1"/>
      </w:pPr>
      <w:r>
        <w:rPr>
          <w:rFonts w:ascii="Times New Roman" w:hAnsi="Times New Roman"/>
          <w:color w:val="000000"/>
        </w:rPr>
        <w:t>4. Висновки</w:t>
      </w:r>
    </w:p>
    <w:p>
      <w:pPr>
        <w:pStyle w:val="ListBullet"/>
      </w:pPr>
      <w:r>
        <w:rPr>
          <w:rFonts w:ascii="Times New Roman" w:hAnsi="Times New Roman"/>
          <w:b/>
          <w:sz w:val="28"/>
        </w:rPr>
        <w:t xml:space="preserve">Сокетне програмування: </w:t>
      </w:r>
      <w:r>
        <w:rPr>
          <w:rFonts w:ascii="Times New Roman" w:hAnsi="Times New Roman"/>
          <w:sz w:val="28"/>
        </w:rPr>
        <w:t>реалізовано повноцінні клієнти HTTP та NNTP протоколів через сирі TCP-сокети без використання бібліотек urllib чи requests, що демонструє глибоке розуміння мережевих протоколів на рівні байтових потоків.</w:t>
      </w:r>
    </w:p>
    <w:p>
      <w:pPr>
        <w:pStyle w:val="ListBullet"/>
      </w:pPr>
      <w:r>
        <w:rPr>
          <w:rFonts w:ascii="Times New Roman" w:hAnsi="Times New Roman"/>
          <w:b/>
          <w:sz w:val="28"/>
        </w:rPr>
        <w:t xml:space="preserve">Багатопотоковість: </w:t>
      </w:r>
      <w:r>
        <w:rPr>
          <w:rFonts w:ascii="Times New Roman" w:hAnsi="Times New Roman"/>
          <w:sz w:val="28"/>
        </w:rPr>
        <w:t>система використовує 3 daemon-потоки з event-driven комунікацією (threading.Event) та потокобезпечним доступом до SQLite через WAL-режим, що забезпечує паралельну обробку даних з різних джерел.</w:t>
      </w:r>
    </w:p>
    <w:p>
      <w:pPr>
        <w:pStyle w:val="ListBullet"/>
      </w:pPr>
      <w:r>
        <w:rPr>
          <w:rFonts w:ascii="Times New Roman" w:hAnsi="Times New Roman"/>
          <w:b/>
          <w:sz w:val="28"/>
        </w:rPr>
        <w:t xml:space="preserve">Кореляційний аналіз: </w:t>
      </w:r>
      <w:r>
        <w:rPr>
          <w:rFonts w:ascii="Times New Roman" w:hAnsi="Times New Roman"/>
          <w:sz w:val="28"/>
        </w:rPr>
        <w:t>інтегральний показник впевненості (0–100) дозволяє класифікувати ринкові події за пріоритетом та надавати конкретні рекомендації для прийняття рішень.</w:t>
      </w:r>
    </w:p>
    <w:p>
      <w:pPr>
        <w:pStyle w:val="ListBullet"/>
      </w:pPr>
      <w:r>
        <w:rPr>
          <w:rFonts w:ascii="Times New Roman" w:hAnsi="Times New Roman"/>
          <w:b/>
          <w:sz w:val="28"/>
        </w:rPr>
        <w:t xml:space="preserve">Graceful degradation: </w:t>
      </w:r>
      <w:r>
        <w:rPr>
          <w:rFonts w:ascii="Times New Roman" w:hAnsi="Times New Roman"/>
          <w:sz w:val="28"/>
        </w:rPr>
        <w:t>система коректно обробляє недоступність серверів — продовжує роботу з логуванням помилок, без аварійного завершення, що є критичним для систем реального часу.</w:t>
      </w:r>
    </w:p>
    <w:p>
      <w:pPr>
        <w:pStyle w:val="ListBullet"/>
      </w:pPr>
      <w:r>
        <w:rPr>
          <w:rFonts w:ascii="Times New Roman" w:hAnsi="Times New Roman"/>
          <w:b/>
          <w:sz w:val="28"/>
        </w:rPr>
        <w:t xml:space="preserve">Практичність: </w:t>
      </w:r>
      <w:r>
        <w:rPr>
          <w:rFonts w:ascii="Times New Roman" w:hAnsi="Times New Roman"/>
          <w:sz w:val="28"/>
        </w:rPr>
        <w:t>веб-інтерфейс з авто-оновленням, browser notifications для високопріоритетних подій, та гнучка конфігурація через UI роблять систему придатною для реального моніторингу криптовалютних ринків.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