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3.png" ContentType="image/png"/>
  <Override PartName="/word/media/rId20.jpg" ContentType="image/jpe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José</w:t>
      </w:r>
      <w:r>
        <w:t xml:space="preserve"> </w:t>
      </w:r>
      <w:r>
        <w:t xml:space="preserve">Antonio</w:t>
      </w:r>
      <w:r>
        <w:t xml:space="preserve"> </w:t>
      </w:r>
      <w:r>
        <w:t xml:space="preserve">Vacas</w:t>
      </w:r>
      <w:r>
        <w:t xml:space="preserve"> </w:t>
      </w:r>
      <w:r>
        <w:t xml:space="preserve">Martínez</w:t>
      </w:r>
    </w:p>
    <w:p>
      <w:pPr>
        <w:pStyle w:val="Date"/>
      </w:pPr>
    </w:p>
    <w:bookmarkStart w:id="31" w:name="X104b791752632980920579d76e439c8aa71a855"/>
    <w:p>
      <w:pPr>
        <w:pStyle w:val="Heading1"/>
      </w:pPr>
      <w:r>
        <w:t xml:space="preserve">Iniciación a las Herramientas Digitales en el aula</w:t>
      </w:r>
    </w:p>
    <w:p>
      <w:pPr>
        <w:pStyle w:val="FirstParagraph"/>
      </w:pPr>
      <w:r>
        <w:drawing>
          <wp:inline>
            <wp:extent cx="2971800" cy="2988781"/>
            <wp:effectExtent b="0" l="0" r="0" t="0"/>
            <wp:docPr descr="" title="" id="21" name="Picture"/>
            <a:graphic>
              <a:graphicData uri="http://schemas.openxmlformats.org/drawingml/2006/picture">
                <pic:pic>
                  <pic:nvPicPr>
                    <pic:cNvPr descr="https://github.com/javacasm/Iniciacion-Herramientas-Digitales-Aula/blob/main/images/logo-curso.jpeg?raw=true" id="22" name="Picture"/>
                    <pic:cNvPicPr>
                      <a:picLocks noChangeArrowheads="1" noChangeAspect="1"/>
                    </pic:cNvPicPr>
                  </pic:nvPicPr>
                  <pic:blipFill>
                    <a:blip r:embed="rId20"/>
                    <a:stretch>
                      <a:fillRect/>
                    </a:stretch>
                  </pic:blipFill>
                  <pic:spPr bwMode="auto">
                    <a:xfrm>
                      <a:off x="0" y="0"/>
                      <a:ext cx="2971800" cy="2988781"/>
                    </a:xfrm>
                    <a:prstGeom prst="rect">
                      <a:avLst/>
                    </a:prstGeom>
                    <a:noFill/>
                    <a:ln w="9525">
                      <a:noFill/>
                      <a:headEnd/>
                      <a:tailEnd/>
                    </a:ln>
                  </pic:spPr>
                </pic:pic>
              </a:graphicData>
            </a:graphic>
          </wp:inline>
        </w:drawing>
      </w:r>
    </w:p>
    <w:bookmarkStart w:id="27" w:name="versión-0.6.2"/>
    <w:p>
      <w:pPr>
        <w:pStyle w:val="Heading2"/>
      </w:pPr>
      <w:r>
        <w:t xml:space="preserve">Versión 0.6.2</w:t>
      </w:r>
    </w:p>
    <w:p>
      <w:pPr>
        <w:pStyle w:val="CaptionedFigure"/>
      </w:pPr>
      <w:r>
        <w:drawing>
          <wp:inline>
            <wp:extent cx="952500" cy="339504"/>
            <wp:effectExtent b="0" l="0" r="0" t="0"/>
            <wp:docPr descr="Licencia CC by SA" title="" id="24" name="Picture"/>
            <a:graphic>
              <a:graphicData uri="http://schemas.openxmlformats.org/drawingml/2006/picture">
                <pic:pic>
                  <pic:nvPicPr>
                    <pic:cNvPr descr="https://github.com/javacasm/Iniciacion-Herramientas-Digitales-Aula/blob/main/images/Licencia_CC_peque.png?raw=true" id="25" name="Picture"/>
                    <pic:cNvPicPr>
                      <a:picLocks noChangeArrowheads="1" noChangeAspect="1"/>
                    </pic:cNvPicPr>
                  </pic:nvPicPr>
                  <pic:blipFill>
                    <a:blip r:embed="rId23"/>
                    <a:stretch>
                      <a:fillRect/>
                    </a:stretch>
                  </pic:blipFill>
                  <pic:spPr bwMode="auto">
                    <a:xfrm>
                      <a:off x="0" y="0"/>
                      <a:ext cx="952500" cy="339504"/>
                    </a:xfrm>
                    <a:prstGeom prst="rect">
                      <a:avLst/>
                    </a:prstGeom>
                    <a:noFill/>
                    <a:ln w="9525">
                      <a:noFill/>
                      <a:headEnd/>
                      <a:tailEnd/>
                    </a:ln>
                  </pic:spPr>
                </pic:pic>
              </a:graphicData>
            </a:graphic>
          </wp:inline>
        </w:drawing>
      </w:r>
    </w:p>
    <w:p>
      <w:pPr>
        <w:pStyle w:val="ImageCaption"/>
      </w:pPr>
      <w:r>
        <w:t xml:space="preserve">Licencia CC by SA</w:t>
      </w:r>
    </w:p>
    <w:p>
      <w:pPr>
        <w:pStyle w:val="BodyText"/>
      </w:pPr>
      <w:r>
        <w:t xml:space="preserve">by</w:t>
      </w:r>
      <w:r>
        <w:t xml:space="preserve"> </w:t>
      </w:r>
      <w:r>
        <w:t xml:space="preserve">@javacasm</w:t>
      </w:r>
      <w:r>
        <w:t xml:space="preserve"> </w:t>
      </w:r>
      <w:r>
        <w:t xml:space="preserve">José Antonio Vacas Martínez</w:t>
      </w:r>
    </w:p>
    <w:p>
      <w:pPr>
        <w:pStyle w:val="BodyText"/>
      </w:pPr>
      <w:hyperlink r:id="rId26">
        <w:r>
          <w:rPr>
            <w:rStyle w:val="Hyperlink"/>
          </w:rPr>
          <w:t xml:space="preserve">https://elCacharreo.com</w:t>
        </w:r>
      </w:hyperlink>
    </w:p>
    <w:p>
      <w:pPr>
        <w:pStyle w:val="BodyText"/>
      </w:pPr>
      <w:r>
        <w:t xml:space="preserve">Febrero 2024</w:t>
      </w:r>
    </w:p>
    <w:p>
      <w:pPr>
        <w:pStyle w:val="BodyText"/>
      </w:pPr>
      <w:r>
        <w:t xml:space="preserve">En este curso vamos a tratar sobre determinadas herramientas digitales que nos facilitan el trabajo en el aula.</w:t>
      </w:r>
    </w:p>
    <w:bookmarkEnd w:id="27"/>
    <w:bookmarkStart w:id="28" w:name="estructura-del-curso"/>
    <w:p>
      <w:pPr>
        <w:pStyle w:val="Heading2"/>
      </w:pPr>
      <w:r>
        <w:t xml:space="preserve">Estructura del curso</w:t>
      </w:r>
    </w:p>
    <w:p>
      <w:pPr>
        <w:pStyle w:val="FirstParagraph"/>
      </w:pPr>
      <w:r>
        <w:t xml:space="preserve">hemos estructurado el curso en cinco módulos</w:t>
      </w:r>
    </w:p>
    <w:p>
      <w:pPr>
        <w:pStyle w:val="BodyText"/>
      </w:pPr>
      <w:r>
        <w:t xml:space="preserve">El primero sobre la importancia de las tic veremos algún ejemplo de red de aplicaciones y de herramienta interesante y hablaremos también sobre la licencia qué tipo de licencia hay cual se recomienda utilizar y alguno de los detalles sobre ella también veremos de dónde podemos obtener recursos como imágenes vídeo música sonido con licencia que permiten el trabajar estos contenidos</w:t>
      </w:r>
    </w:p>
    <w:p>
      <w:pPr>
        <w:pStyle w:val="BodyText"/>
      </w:pPr>
      <w:r>
        <w:t xml:space="preserve">En el segundo capítulo vamos a tratar sobre herramienta para crear presentaciones infografías para mostrar información de manera estructurada y poder trabajar con ella la principal aplicación que usaremos en este capítulo es Camba</w:t>
      </w:r>
    </w:p>
    <w:p>
      <w:pPr>
        <w:pStyle w:val="BodyText"/>
      </w:pPr>
      <w:r>
        <w:t xml:space="preserve">En el tercer capítulo hablaremos sobre herramientas que permiten hacer y que nos facilita la interacción con los alumnos vamos a ver alguna herramienta que nos permite a la vez que mostramos información hacer que el alumnado participe y de forma interactiva para facilitar el aprendizaje y aquí trabajaremos principalmente con la aplicación Generali</w:t>
      </w:r>
    </w:p>
    <w:p>
      <w:pPr>
        <w:pStyle w:val="BodyText"/>
      </w:pPr>
      <w:r>
        <w:t xml:space="preserve">En el cuarto capítulo hablaremos sobre herramientas que nos permiten evaluar el conocimiento y que nos facilitan comprobar los avances de la aprendizaje el ejemplo más típico hasta ahora es Kahoot veremos también otra herramienta que nos permiten hacer cumplir esta misión de manera parecida</w:t>
      </w:r>
    </w:p>
    <w:p>
      <w:pPr>
        <w:pStyle w:val="BodyText"/>
      </w:pPr>
      <w:r>
        <w:t xml:space="preserve">Por último en el último capítulo hablaremos sobre otra herramienta un pequeño cajón desastre donde incluiremos alguna de esta herramienta que no tienen tantas posibilidades pero que nos pueden resolver pero que podemos utilizar de forma sencilla en el aula</w:t>
      </w:r>
    </w:p>
    <w:bookmarkEnd w:id="28"/>
    <w:bookmarkStart w:id="29" w:name="índice"/>
    <w:p>
      <w:pPr>
        <w:pStyle w:val="Heading2"/>
      </w:pPr>
      <w:r>
        <w:t xml:space="preserve">Índice</w:t>
      </w:r>
    </w:p>
    <w:p>
      <w:pPr>
        <w:pStyle w:val="FirstParagraph"/>
      </w:pPr>
      <w:r>
        <w:t xml:space="preserve">1.0.TIC_aulas.md</w:t>
      </w:r>
      <w:r>
        <w:t xml:space="preserve"> </w:t>
      </w:r>
      <w:r>
        <w:t xml:space="preserve">1.1.Google_expeditions.md</w:t>
      </w:r>
      <w:r>
        <w:t xml:space="preserve"> </w:t>
      </w:r>
      <w:r>
        <w:t xml:space="preserve">1.2.0.Licencias.md</w:t>
      </w:r>
      <w:r>
        <w:t xml:space="preserve"> </w:t>
      </w:r>
      <w:r>
        <w:t xml:space="preserve">1.2.3.Licencias_CC.md</w:t>
      </w:r>
      <w:r>
        <w:t xml:space="preserve"> </w:t>
      </w:r>
      <w:r>
        <w:t xml:space="preserve">1.2.5.Porque_Licencias_libres.md</w:t>
      </w:r>
      <w:r>
        <w:t xml:space="preserve"> </w:t>
      </w:r>
      <w:r>
        <w:t xml:space="preserve">1.2.9.Licencias_recursos.md</w:t>
      </w:r>
      <w:r>
        <w:t xml:space="preserve"> </w:t>
      </w:r>
      <w:r>
        <w:t xml:space="preserve">1.3.Bancos_imagenes.md</w:t>
      </w:r>
      <w:r>
        <w:t xml:space="preserve"> </w:t>
      </w:r>
      <w:r>
        <w:t xml:space="preserve">1.6.QR.md</w:t>
      </w:r>
      <w:r>
        <w:t xml:space="preserve"> </w:t>
      </w:r>
      <w:r>
        <w:t xml:space="preserve">1.8.bitmoji.md</w:t>
      </w:r>
      <w:r>
        <w:t xml:space="preserve"> </w:t>
      </w:r>
      <w:r>
        <w:t xml:space="preserve">1.9.web-apps.md</w:t>
      </w:r>
      <w:r>
        <w:t xml:space="preserve"> </w:t>
      </w:r>
      <w:r>
        <w:t xml:space="preserve">1.z.Conceptos.md</w:t>
      </w:r>
      <w:r>
        <w:t xml:space="preserve"> </w:t>
      </w:r>
      <w:r>
        <w:t xml:space="preserve">2.0.0.Canva.md</w:t>
      </w:r>
      <w:r>
        <w:t xml:space="preserve"> </w:t>
      </w:r>
      <w:r>
        <w:t xml:space="preserve">2.0.1.Canva_tutorial_impacientes.md</w:t>
      </w:r>
      <w:r>
        <w:t xml:space="preserve"> </w:t>
      </w:r>
      <w:r>
        <w:t xml:space="preserve">2.0.3.Canva_Licencias.md</w:t>
      </w:r>
      <w:r>
        <w:t xml:space="preserve"> </w:t>
      </w:r>
      <w:r>
        <w:t xml:space="preserve">2.0.4.Canva_educacion.md</w:t>
      </w:r>
      <w:r>
        <w:t xml:space="preserve"> </w:t>
      </w:r>
      <w:r>
        <w:t xml:space="preserve">2.1.Canva_app_web.md</w:t>
      </w:r>
      <w:r>
        <w:t xml:space="preserve"> </w:t>
      </w:r>
      <w:r>
        <w:t xml:space="preserve">2.2.0.Canva_tutorial.md</w:t>
      </w:r>
      <w:r>
        <w:t xml:space="preserve"> </w:t>
      </w:r>
      <w:r>
        <w:t xml:space="preserve">2.3.0.Canva_ejemplos.md</w:t>
      </w:r>
      <w:r>
        <w:t xml:space="preserve"> </w:t>
      </w:r>
      <w:r>
        <w:t xml:space="preserve">2.3.1.0.Canva_Presentaciones.md</w:t>
      </w:r>
      <w:r>
        <w:t xml:space="preserve"> </w:t>
      </w:r>
      <w:r>
        <w:t xml:space="preserve">2.3.1.1.Canva_ejemplo_presentaciones.md</w:t>
      </w:r>
      <w:r>
        <w:t xml:space="preserve"> </w:t>
      </w:r>
      <w:r>
        <w:t xml:space="preserve">2.3.2.0.Canva_infografia.md</w:t>
      </w:r>
      <w:r>
        <w:t xml:space="preserve"> </w:t>
      </w:r>
      <w:r>
        <w:t xml:space="preserve">2.3.2.1.Canva_infografía_mas_ejemplos.md</w:t>
      </w:r>
      <w:r>
        <w:t xml:space="preserve"> </w:t>
      </w:r>
      <w:r>
        <w:t xml:space="preserve">2.3.3.Canva_lineas_temporales.md</w:t>
      </w:r>
      <w:r>
        <w:t xml:space="preserve"> </w:t>
      </w:r>
      <w:r>
        <w:t xml:space="preserve">2.3.4.Canva_poster.md</w:t>
      </w:r>
      <w:r>
        <w:t xml:space="preserve"> </w:t>
      </w:r>
      <w:r>
        <w:t xml:space="preserve">2.4.Canva_redes_sociales.md</w:t>
      </w:r>
      <w:r>
        <w:t xml:space="preserve"> </w:t>
      </w:r>
      <w:r>
        <w:t xml:space="preserve">2.6.Canva_videos.md</w:t>
      </w:r>
      <w:r>
        <w:t xml:space="preserve"> </w:t>
      </w:r>
      <w:r>
        <w:t xml:space="preserve">2.8.0.Canva_alternativas.md</w:t>
      </w:r>
      <w:r>
        <w:t xml:space="preserve"> </w:t>
      </w:r>
      <w:r>
        <w:t xml:space="preserve">2.8.1.Canva-powerpoint.md</w:t>
      </w:r>
      <w:r>
        <w:t xml:space="preserve"> </w:t>
      </w:r>
      <w:r>
        <w:t xml:space="preserve">2.9.0.Canva_otros_formatos.md</w:t>
      </w:r>
      <w:r>
        <w:t xml:space="preserve"> </w:t>
      </w:r>
      <w:r>
        <w:t xml:space="preserve">2.9.1.Canva_apps.md</w:t>
      </w:r>
      <w:r>
        <w:t xml:space="preserve"> </w:t>
      </w:r>
      <w:r>
        <w:t xml:space="preserve">3.0.0.Genially.md</w:t>
      </w:r>
      <w:r>
        <w:t xml:space="preserve"> </w:t>
      </w:r>
      <w:r>
        <w:t xml:space="preserve">3.0.1.Diferencia_genially-canva.md</w:t>
      </w:r>
      <w:r>
        <w:t xml:space="preserve"> </w:t>
      </w:r>
      <w:r>
        <w:t xml:space="preserve">3.1.Genially_tutorial.md</w:t>
      </w:r>
      <w:r>
        <w:t xml:space="preserve"> </w:t>
      </w:r>
      <w:r>
        <w:t xml:space="preserve">3.2.Genially_interaccion.md</w:t>
      </w:r>
      <w:r>
        <w:t xml:space="preserve"> </w:t>
      </w:r>
      <w:r>
        <w:t xml:space="preserve">3.3.Genially_ejemplos.md</w:t>
      </w:r>
      <w:r>
        <w:t xml:space="preserve"> </w:t>
      </w:r>
      <w:r>
        <w:t xml:space="preserve">3.4.Genially_plantillas.md</w:t>
      </w:r>
      <w:r>
        <w:t xml:space="preserve"> </w:t>
      </w:r>
      <w:r>
        <w:t xml:space="preserve">3.5.Genially_Reutilizar.md</w:t>
      </w:r>
      <w:r>
        <w:t xml:space="preserve"> </w:t>
      </w:r>
      <w:r>
        <w:t xml:space="preserve">3.6.Genially_gamificacion.md</w:t>
      </w:r>
      <w:r>
        <w:t xml:space="preserve"> </w:t>
      </w:r>
      <w:r>
        <w:t xml:space="preserve">3.7.Genially_trucos.md</w:t>
      </w:r>
      <w:r>
        <w:t xml:space="preserve"> </w:t>
      </w:r>
      <w:r>
        <w:t xml:space="preserve">3.9.Genially_alternativas.md</w:t>
      </w:r>
      <w:r>
        <w:t xml:space="preserve"> </w:t>
      </w:r>
      <w:r>
        <w:t xml:space="preserve">4.0.Kahoot.md</w:t>
      </w:r>
      <w:r>
        <w:t xml:space="preserve"> </w:t>
      </w:r>
      <w:r>
        <w:t xml:space="preserve">4.1.Kahoot_tutorial.md</w:t>
      </w:r>
      <w:r>
        <w:t xml:space="preserve"> </w:t>
      </w:r>
      <w:r>
        <w:t xml:space="preserve">4.2.Kahoot_ejemplos.md</w:t>
      </w:r>
      <w:r>
        <w:t xml:space="preserve"> </w:t>
      </w:r>
      <w:r>
        <w:t xml:space="preserve">4.9.Kahoot_alternativas.md</w:t>
      </w:r>
      <w:r>
        <w:t xml:space="preserve"> </w:t>
      </w:r>
      <w:r>
        <w:t xml:space="preserve">5.0.Otras_herramientas.md</w:t>
      </w:r>
      <w:r>
        <w:t xml:space="preserve"> </w:t>
      </w:r>
      <w:r>
        <w:t xml:space="preserve">5.1.Edupuzzle.md</w:t>
      </w:r>
      <w:r>
        <w:t xml:space="preserve"> </w:t>
      </w:r>
      <w:r>
        <w:t xml:space="preserve">5.7.Canva_liveworksheet.md</w:t>
      </w:r>
    </w:p>
    <w:bookmarkEnd w:id="29"/>
    <w:bookmarkStart w:id="30" w:name="formato-del-curso"/>
    <w:p>
      <w:pPr>
        <w:pStyle w:val="Heading2"/>
      </w:pPr>
      <w:r>
        <w:t xml:space="preserve">Formato del curso</w:t>
      </w:r>
    </w:p>
    <w:p>
      <w:pPr>
        <w:pStyle w:val="FirstParagraph"/>
      </w:pPr>
      <w:r>
        <w:t xml:space="preserve">El curso está formado por un grupo de vídeos, un breve resumen de los mismos y un texto de apoyo que te puede permitir ampliar tus conocimientos</w:t>
      </w:r>
    </w:p>
    <w:p>
      <w:pPr>
        <w:pStyle w:val="BodyText"/>
      </w:pPr>
      <w:r>
        <w:t xml:space="preserve">Si vas corto de tiempo los vídeos y sus resúmenes son sufientes, pero si puedes no dejes de leer el resto del contenido</w:t>
      </w:r>
    </w:p>
    <w:p>
      <w:pPr>
        <w:pStyle w:val="BodyText"/>
      </w:pPr>
      <w:r>
        <w:t xml:space="preserve">Se incluyen tareas en cada módulo</w:t>
      </w:r>
    </w:p>
    <w:bookmarkEnd w:id="30"/>
    <w:bookmarkEnd w:id="31"/>
    <w:sectPr>
      <w:headerReference r:id="rId9" w:type="default"/>
      <w:headerReference r:id="rId10" w:type="first"/>
      <w:footerReference r:id="rId11" w:type="default"/>
      <w:footerReference r:id="rId12" w:type="first"/>
      <w:type w:val="nextPage"/>
      <w:pgSz w:h="15840" w:w="12240"/>
      <w:pgMar w:bottom="1440" w:footer="357" w:gutter="0" w:header="357" w:left="1440" w:right="1440" w:top="1440"/>
      <w:pgNumType w:fmt="decimal" w:start="1"/>
      <w:formProt w:val="false"/>
      <w:titlePg/>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Calibri">
    <w:charset w:val="01"/>
    <w:family w:val="swiss"/>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right"/>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numPr>
        <w:ilvl w:val="0"/>
        <w:numId w:val="1"/>
      </w:numPr>
      <w:spacing w:before="0" w:after="200"/>
      <w:ind w:hanging="360" w:left="720"/>
      <w:jc w:val="center"/>
      <w:rPr>
        <w:sz w:val="20"/>
        <w:szCs w:val="20"/>
        <w:u w:val="none"/>
      </w:rPr>
    </w:pPr>
    <w:r>
      <w:rPr/>
      <w:fldChar w:fldCharType="begin"/>
    </w:r>
    <w:r>
      <w:rPr/>
      <w:instrText xml:space="preserve"> PAGE </w:instrText>
    </w:r>
    <w:r>
      <w:rPr/>
      <w:fldChar w:fldCharType="separate"/>
    </w:r>
    <w:r>
      <w:rPr/>
      <w:t>1</w:t>
    </w:r>
    <w:r>
      <w:rPr/>
      <w:fldChar w:fldCharType="end"/>
    </w:r>
    <w:r>
      <w:rPr>
        <w:sz w:val="20"/>
        <w:szCs w:val="20"/>
      </w:rPr>
      <w:t xml:space="preserve">   </w:t>
    </w:r>
    <w:r>
      <w:rPr>
        <w:sz w:val="20"/>
        <w:szCs w:val="20"/>
      </w:rP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center"/>
      <w:rPr>
        <w:sz w:val="20"/>
        <w:szCs w:val="20"/>
      </w:rPr>
    </w:pPr>
    <w:r>
      <w:rPr>
        <w:sz w:val="20"/>
        <w:szCs w:val="20"/>
      </w:rPr>
      <w:t>Introducción a las herramientas Digitales en el aula                                                                   by @javacasm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40" w:before="0" w:after="200"/>
      <w:jc w:val="both"/>
      <w:rPr/>
    </w:pPr>
    <w:r>
      <w:rPr/>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0" w:val="num"/>
        </w:tabs>
        <w:ind w:hanging="360" w:left="720"/>
      </w:pPr>
      <w:rPr>
        <w:rFonts w:ascii="OpenSymbol" w:cs="OpenSymbol" w:hAnsi="OpenSymbol" w:hint="default"/>
      </w:rPr>
    </w:lvl>
    <w:lvl w:ilvl="1">
      <w:start w:val="1"/>
      <w:numFmt w:val="bullet"/>
      <w:lvlText w:val="-"/>
      <w:lvlJc w:val="left"/>
      <w:pPr>
        <w:tabs>
          <w:tab w:pos="0" w:val="num"/>
        </w:tabs>
        <w:ind w:hanging="360" w:left="1440"/>
      </w:pPr>
      <w:rPr>
        <w:rFonts w:ascii="OpenSymbol" w:cs="OpenSymbol" w:hAnsi="OpenSymbol" w:hint="default"/>
      </w:rPr>
    </w:lvl>
    <w:lvl w:ilvl="2">
      <w:start w:val="1"/>
      <w:numFmt w:val="bullet"/>
      <w:lvlText w:val="-"/>
      <w:lvlJc w:val="left"/>
      <w:pPr>
        <w:tabs>
          <w:tab w:pos="0" w:val="num"/>
        </w:tabs>
        <w:ind w:hanging="360" w:left="2160"/>
      </w:pPr>
      <w:rPr>
        <w:rFonts w:ascii="OpenSymbol" w:cs="OpenSymbol" w:hAnsi="OpenSymbol" w:hint="default"/>
      </w:rPr>
    </w:lvl>
    <w:lvl w:ilvl="3">
      <w:start w:val="1"/>
      <w:numFmt w:val="bullet"/>
      <w:lvlText w:val="-"/>
      <w:lvlJc w:val="left"/>
      <w:pPr>
        <w:tabs>
          <w:tab w:pos="0" w:val="num"/>
        </w:tabs>
        <w:ind w:hanging="360" w:left="2880"/>
      </w:pPr>
      <w:rPr>
        <w:rFonts w:ascii="OpenSymbol" w:cs="OpenSymbol" w:hAnsi="OpenSymbol" w:hint="default"/>
      </w:rPr>
    </w:lvl>
    <w:lvl w:ilvl="4">
      <w:start w:val="1"/>
      <w:numFmt w:val="bullet"/>
      <w:lvlText w:val="-"/>
      <w:lvlJc w:val="left"/>
      <w:pPr>
        <w:tabs>
          <w:tab w:pos="0" w:val="num"/>
        </w:tabs>
        <w:ind w:hanging="360" w:left="3600"/>
      </w:pPr>
      <w:rPr>
        <w:rFonts w:ascii="OpenSymbol" w:cs="OpenSymbol" w:hAnsi="OpenSymbol" w:hint="default"/>
      </w:rPr>
    </w:lvl>
    <w:lvl w:ilvl="5">
      <w:start w:val="1"/>
      <w:numFmt w:val="bullet"/>
      <w:lvlText w:val="-"/>
      <w:lvlJc w:val="left"/>
      <w:pPr>
        <w:tabs>
          <w:tab w:pos="0" w:val="num"/>
        </w:tabs>
        <w:ind w:hanging="360" w:left="4320"/>
      </w:pPr>
      <w:rPr>
        <w:rFonts w:ascii="OpenSymbol" w:cs="OpenSymbol" w:hAnsi="OpenSymbol" w:hint="default"/>
      </w:rPr>
    </w:lvl>
    <w:lvl w:ilvl="6">
      <w:start w:val="1"/>
      <w:numFmt w:val="bullet"/>
      <w:lvlText w:val="-"/>
      <w:lvlJc w:val="left"/>
      <w:pPr>
        <w:tabs>
          <w:tab w:pos="0" w:val="num"/>
        </w:tabs>
        <w:ind w:hanging="360" w:left="5040"/>
      </w:pPr>
      <w:rPr>
        <w:rFonts w:ascii="OpenSymbol" w:cs="OpenSymbol" w:hAnsi="OpenSymbol" w:hint="default"/>
      </w:rPr>
    </w:lvl>
    <w:lvl w:ilvl="7">
      <w:start w:val="1"/>
      <w:numFmt w:val="bullet"/>
      <w:lvlText w:val="-"/>
      <w:lvlJc w:val="left"/>
      <w:pPr>
        <w:tabs>
          <w:tab w:pos="0" w:val="num"/>
        </w:tabs>
        <w:ind w:hanging="360" w:left="5760"/>
      </w:pPr>
      <w:rPr>
        <w:rFonts w:ascii="OpenSymbol" w:cs="OpenSymbol" w:hAnsi="OpenSymbol" w:hint="default"/>
      </w:rPr>
    </w:lvl>
    <w:lvl w:ilvl="8">
      <w:start w:val="1"/>
      <w:numFmt w:val="bullet"/>
      <w:lvlText w:val="-"/>
      <w:lvlJc w:val="left"/>
      <w:pPr>
        <w:tabs>
          <w:tab w:pos="0" w:val="num"/>
        </w:tabs>
        <w:ind w:hanging="360" w:left="6480"/>
      </w:pPr>
      <w:rPr>
        <w:rFonts w:ascii="OpenSymbol" w:cs="OpenSymbol" w:hAnsi="OpenSymbol" w:hint="default"/>
      </w:rPr>
    </w:lvl>
  </w:abstractNum>
  <w:abstractNum w:abstractNumId="2">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60"/>
  <w:defaultTabStop w:val="720"/>
  <w:autoHyphenation w:val="true"/>
  <w:compat>
    <w:compatSetting w:name="compatibilityMode" w:uri="http://schemas.microsoft.com/office/word" w:val="12"/>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Nunito" w:cs="Nunito" w:eastAsia="Nunito" w:hAnsi="Nunito"/>
        <w:sz w:val="24"/>
        <w:szCs w:val="24"/>
        <w:lang w:bidi="hi-IN" w:eastAsia="zh-CN" w:val="en-US"/>
      </w:rPr>
    </w:rPrDefault>
    <w:pPrDefault>
      <w:pPr>
        <w:suppressAutoHyphens w:val="true"/>
      </w:pPr>
    </w:pPrDefault>
  </w:docDefaults>
  <w:style w:default="1" w:styleId="Normal" w:type="paragraph">
    <w:name w:val="Normal"/>
    <w:qFormat/>
    <w:pPr>
      <w:widowControl/>
      <w:suppressAutoHyphens w:val="true"/>
      <w:bidi w:val="0"/>
      <w:spacing w:after="200" w:before="0" w:line="240" w:lineRule="auto"/>
      <w:jc w:val="both"/>
    </w:pPr>
    <w:rPr>
      <w:rFonts w:ascii="Nunito" w:cs="Nunito" w:eastAsia="Nunito" w:hAnsi="Nunito"/>
      <w:color w:val="auto"/>
      <w:kern w:val="0"/>
      <w:sz w:val="24"/>
      <w:szCs w:val="24"/>
      <w:lang w:bidi="hi-IN" w:eastAsia="zh-CN" w:val="en-US"/>
    </w:rPr>
  </w:style>
  <w:style w:styleId="Heading1" w:type="paragraph">
    <w:name w:val="Heading 1"/>
    <w:basedOn w:val="LO-normal"/>
    <w:next w:val="BodyText"/>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LO-normal"/>
    <w:next w:val="BodyText"/>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LO-normal"/>
    <w:next w:val="BodyText"/>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LO-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LO-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LO-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Heading" w:type="paragraph">
    <w:name w:val="Heading"/>
    <w:basedOn w:val="Normal"/>
    <w:next w:val="BodyText"/>
    <w:qFormat/>
    <w:pPr>
      <w:keepNext w:val="true"/>
      <w:spacing w:after="120" w:before="240"/>
    </w:pPr>
    <w:rPr>
      <w:rFonts w:ascii="Liberation Sans" w:cs="FreeSans" w:eastAsia="Noto Sans CJK SC" w:hAnsi="Liberation Sans"/>
      <w:sz w:val="28"/>
      <w:szCs w:val="28"/>
    </w:rPr>
  </w:style>
  <w:style w:styleId="BodyText" w:type="paragraph">
    <w:name w:val="Body Text"/>
    <w:basedOn w:val="LO-normal"/>
    <w:link w:val="BodyTextChar"/>
    <w:qFormat/>
    <w:pPr>
      <w:spacing w:after="180" w:before="180"/>
    </w:pPr>
    <w:rPr/>
  </w:style>
  <w:style w:styleId="List" w:type="paragraph">
    <w:name w:val="List"/>
    <w:basedOn w:val="BodyText"/>
    <w:pPr/>
    <w:rPr>
      <w:rFonts w:cs="FreeSans"/>
    </w:rPr>
  </w:style>
  <w:style w:styleId="Caption" w:type="paragraph">
    <w:name w:val="Caption"/>
    <w:basedOn w:val="LO-normal"/>
    <w:link w:val="BodyTextChar"/>
    <w:qFormat/>
    <w:pPr>
      <w:spacing w:after="120" w:before="0"/>
    </w:pPr>
    <w:rPr>
      <w:i/>
    </w:rPr>
  </w:style>
  <w:style w:styleId="Index" w:type="paragraph">
    <w:name w:val="Index"/>
    <w:basedOn w:val="Normal"/>
    <w:qFormat/>
    <w:pPr>
      <w:suppressLineNumbers/>
    </w:pPr>
    <w:rPr>
      <w:rFonts w:cs="FreeSans"/>
    </w:rPr>
  </w:style>
  <w:style w:default="1" w:styleId="LO-normal" w:type="paragraph">
    <w:name w:val="LO-normal"/>
    <w:qFormat/>
    <w:pPr>
      <w:widowControl/>
      <w:suppressAutoHyphens w:val="true"/>
      <w:bidi w:val="0"/>
      <w:spacing w:after="200" w:before="0" w:line="240" w:lineRule="auto"/>
      <w:jc w:val="both"/>
    </w:pPr>
    <w:rPr>
      <w:rFonts w:ascii="Nunito" w:cs="Nunito" w:eastAsia="Nunito" w:hAnsi="Nunito"/>
      <w:color w:val="auto"/>
      <w:kern w:val="0"/>
      <w:sz w:val="24"/>
      <w:szCs w:val="24"/>
      <w:lang w:bidi="hi-IN" w:eastAsia="zh-CN" w:val="en-US"/>
    </w:rPr>
  </w:style>
  <w:style w:styleId="Title" w:type="paragraph">
    <w:name w:val="Title"/>
    <w:basedOn w:val="LO-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Subtitle" w:type="paragraph">
    <w:name w:val="Subtitle"/>
    <w:basedOn w:val="LO-normal"/>
    <w:next w:val="LO-normal"/>
    <w:qFormat/>
    <w:pPr>
      <w:keepNext w:val="true"/>
      <w:keepLines/>
      <w:spacing w:after="240" w:before="240" w:line="240" w:lineRule="auto"/>
      <w:jc w:val="center"/>
    </w:pPr>
    <w:rPr>
      <w:rFonts w:ascii="Calibri" w:cs="Calibri" w:eastAsia="Calibri" w:hAnsi="Calibri"/>
      <w:b/>
      <w:color w:val="335B8A"/>
      <w:sz w:val="30"/>
      <w:szCs w:val="30"/>
    </w:rPr>
  </w:style>
  <w:style w:customStyle="1" w:styleId="Author" w:type="paragraph">
    <w:name w:val="Author"/>
    <w:next w:val="BodyText"/>
    <w:qFormat/>
    <w:pPr>
      <w:keepNext w:val="true"/>
      <w:keepLines/>
      <w:widowControl/>
      <w:suppressAutoHyphens w:val="true"/>
      <w:bidi w:val="0"/>
      <w:spacing w:after="200" w:before="0" w:line="240" w:lineRule="auto"/>
      <w:jc w:val="center"/>
    </w:pPr>
    <w:rPr>
      <w:rFonts w:ascii="Nunito" w:cs="Nunito" w:eastAsia="Nunito" w:hAnsi="Nunito"/>
      <w:color w:val="auto"/>
      <w:kern w:val="0"/>
      <w:sz w:val="24"/>
      <w:szCs w:val="24"/>
      <w:lang w:bidi="hi-IN" w:eastAsia="zh-CN" w:val="en-US"/>
    </w:rPr>
  </w:style>
  <w:style w:styleId="Date" w:type="paragraph">
    <w:name w:val="Date"/>
    <w:next w:val="BodyText"/>
    <w:qFormat/>
    <w:pPr>
      <w:keepNext w:val="true"/>
      <w:keepLines/>
      <w:widowControl/>
      <w:suppressAutoHyphens w:val="true"/>
      <w:bidi w:val="0"/>
      <w:spacing w:after="200" w:before="0" w:line="240" w:lineRule="auto"/>
      <w:jc w:val="center"/>
    </w:pPr>
    <w:rPr>
      <w:rFonts w:ascii="Nunito" w:cs="Nunito" w:eastAsia="Nunito" w:hAnsi="Nunito"/>
      <w:color w:val="auto"/>
      <w:kern w:val="0"/>
      <w:sz w:val="24"/>
      <w:szCs w:val="24"/>
      <w:lang w:bidi="hi-IN" w:eastAsia="zh-CN" w:val="en-US"/>
    </w:rPr>
  </w:style>
  <w:style w:customStyle="1" w:styleId="Abstract" w:type="paragraph">
    <w:name w:val="Abstract"/>
    <w:basedOn w:val="LO-normal"/>
    <w:next w:val="BodyText"/>
    <w:qFormat/>
    <w:pPr>
      <w:keepNext w:val="true"/>
      <w:keepLines/>
      <w:spacing w:after="300" w:before="300"/>
    </w:pPr>
    <w:rPr>
      <w:sz w:val="20"/>
      <w:szCs w:val="20"/>
    </w:rPr>
  </w:style>
  <w:style w:styleId="Bibliography" w:type="paragraph">
    <w:name w:val="Bibliography"/>
    <w:basedOn w:val="LO-normal"/>
    <w:qFormat/>
    <w:pPr/>
    <w:rPr/>
  </w:style>
  <w:style w:styleId="BlockText" w:type="paragraph">
    <w:name w:val="Block Text"/>
    <w:basedOn w:val="BodyText"/>
    <w:next w:val="BodyText"/>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Text" w:type="paragraph">
    <w:name w:val="Footnote Text"/>
    <w:basedOn w:val="LO-normal"/>
    <w:uiPriority w:val="9"/>
    <w:unhideWhenUsed/>
    <w:qFormat/>
    <w:pPr/>
    <w:rPr/>
  </w:style>
  <w:style w:customStyle="1" w:styleId="DefinitionTerm" w:type="paragraph">
    <w:name w:val="Definition Term"/>
    <w:basedOn w:val="LO-normal"/>
    <w:next w:val="Definition"/>
    <w:qFormat/>
    <w:pPr>
      <w:keepNext w:val="true"/>
      <w:keepLines/>
      <w:spacing w:after="0" w:before="0"/>
    </w:pPr>
    <w:rPr>
      <w:b/>
    </w:rPr>
  </w:style>
  <w:style w:customStyle="1" w:styleId="Definition" w:type="paragraph">
    <w:name w:val="Definition"/>
    <w:basedOn w:val="LO-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LO-normal"/>
    <w:qFormat/>
    <w:pPr/>
    <w:rPr/>
  </w:style>
  <w:style w:customStyle="1" w:styleId="FigurewithCaption" w:type="paragraph">
    <w:name w:val="Figure with Caption"/>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rPr/>
  </w:style>
  <w:style w:styleId="Header" w:type="paragraph">
    <w:name w:val="Header"/>
    <w:basedOn w:val="HeaderandFooter"/>
    <w:pPr/>
    <w:rPr/>
  </w:style>
  <w:style w:styleId="Footer" w:type="paragraph">
    <w:name w:val="Footer"/>
    <w:basedOn w:val="HeaderandFooter"/>
    <w:pPr/>
    <w:rPr/>
  </w:style>
  <w:style w:styleId="Figura" w:type="paragraph">
    <w:name w:val="Figura"/>
    <w:basedOn w:val="Caption"/>
    <w:qFormat/>
    <w:pPr/>
    <w:rPr/>
  </w:style>
  <w:style w:styleId="FrameContents" w:type="paragraph">
    <w:name w:val="Frame Contents"/>
    <w:basedOn w:val="Normal"/>
    <w:qFormat/>
    <w:pPr/>
    <w:rPr/>
  </w:style>
  <w:style w:default="1" w:styleId="TableNormal" w:type="table">
    <w:name w:val="Table Normal"/>
  </w:style>
  <w:style w:default="1" w:styleId="TableNormal" w:type="table">
    <w:name w:val="Normal Table"/>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image" Id="rId23" Target="media/rId23.png" /><Relationship Type="http://schemas.openxmlformats.org/officeDocument/2006/relationships/image" Id="rId20" Target="media/rId20.jpg" /><Relationship Type="http://schemas.openxmlformats.org/officeDocument/2006/relationships/hyperlink" Id="rId26" Target="https://elCacharreo.com" TargetMode="External" /></Relationships>
</file>

<file path=word/_rels/footnotes.xml.rels><?xml version="1.0" encoding="UTF-8"?><Relationships xmlns="http://schemas.openxmlformats.org/package/2006/relationships"><Relationship Type="http://schemas.openxmlformats.org/officeDocument/2006/relationships/hyperlink" Id="rId26" Target="https://elCacharreo.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LibreOffice/7.6.1.2$MacOSX_X86_64 LibreOffice_project/f5defcebd022c5bc36bbb79be232cb6926d8f674</Application>
  <AppVersion>15.0000</AppVersion>
  <Pages>2</Pages>
  <Words>552</Words>
  <Characters>2272</Characters>
  <CharactersWithSpaces>2882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Antonio Vacas Martínez</dc:creator>
  <cp:keywords/>
  <dcterms:created xsi:type="dcterms:W3CDTF">2024-02-01T21:30:06Z</dcterms:created>
  <dcterms:modified xsi:type="dcterms:W3CDTF">2024-02-01T21:30:06Z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ocumentclass">
    <vt:lpwstr/>
  </property>
</Properties>
</file>