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Slide 1: Title Slide</w:t>
      </w:r>
    </w:p>
    <w:p>
      <w:pPr>
        <w:pStyle w:val="BodyText"/>
        <w:bidi w:val="0"/>
        <w:jc w:val="start"/>
        <w:rPr/>
      </w:pPr>
      <w:r>
        <w:rPr>
          <w:rStyle w:val="Strong"/>
        </w:rPr>
        <w:t>Multiscale and Mechanistic Modeling of Gut Microbial Community Dynamics</w:t>
      </w:r>
    </w:p>
    <w:p>
      <w:pPr>
        <w:pStyle w:val="BodyText"/>
        <w:bidi w:val="0"/>
        <w:jc w:val="start"/>
        <w:rPr/>
      </w:pPr>
      <w:r>
        <w:rPr>
          <w:rStyle w:val="Strong"/>
        </w:rPr>
        <w:t>[Your Name]</w:t>
      </w:r>
      <w:r>
        <w:rPr/>
        <w:t xml:space="preserve"> Qualifying Examination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Department of [Your Department]</w:t>
      </w:r>
      <w:r>
        <w:rPr/>
        <w:t xml:space="preserve"> University of California, Berkeley</w:t>
      </w:r>
    </w:p>
    <w:p>
      <w:pPr>
        <w:pStyle w:val="BodyText"/>
        <w:bidi w:val="0"/>
        <w:jc w:val="start"/>
        <w:rPr/>
      </w:pPr>
      <w:r>
        <w:rPr>
          <w:rStyle w:val="Strong"/>
        </w:rPr>
        <w:t>Advisor:</w:t>
      </w:r>
      <w:r>
        <w:rPr/>
        <w:t xml:space="preserve"> Prof. Mohammad R. K. Mofrad</w:t>
      </w:r>
    </w:p>
    <w:p>
      <w:pPr>
        <w:pStyle w:val="Heading1"/>
        <w:bidi w:val="0"/>
        <w:jc w:val="start"/>
        <w:rPr/>
      </w:pPr>
      <w:r>
        <w:rPr/>
        <w:t>Slide 2: Introduction &amp; Motivation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Gut Microbiome: A Complex Spatially-Structured Ecosystem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human gut microbiome is critical for health, modulating metabolism, immunity, and even neurological function.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These functions are driven by complex, community-level metabolic interactions.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Key Challenge:</w:t>
      </w:r>
      <w:r>
        <w:rPr/>
        <w:t xml:space="preserve"> The microbiome is not a "well-mixed bag."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Mucosal Microbial Communities (MMCs):</w:t>
      </w:r>
      <w:r>
        <w:rPr/>
        <w:t xml:space="preserve"> Many microbes live in dense, spatially-structured biofilms on the gut lining.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these MMCs, a microbe's function (what it eats, what it produces) is determined by its </w:t>
      </w:r>
      <w:r>
        <w:rPr>
          <w:rStyle w:val="Emphasis"/>
        </w:rPr>
        <w:t>local microenvironment</w:t>
      </w:r>
      <w:r>
        <w:rPr/>
        <w:t xml:space="preserve"> (who are its neighbors? what nutrients are diffusing to it?).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Understanding this spatiotemporal organization is essential.</w:t>
      </w:r>
    </w:p>
    <w:p>
      <w:pPr>
        <w:pStyle w:val="Heading1"/>
        <w:bidi w:val="0"/>
        <w:jc w:val="start"/>
        <w:rPr/>
      </w:pPr>
      <w:r>
        <w:rPr/>
        <w:t>Slide 3: The Problem &amp; Knowledge Gap</w:t>
      </w:r>
    </w:p>
    <w:p>
      <w:pPr>
        <w:pStyle w:val="BodyText"/>
        <w:bidi w:val="0"/>
        <w:jc w:val="start"/>
        <w:rPr/>
      </w:pPr>
      <w:r>
        <w:rPr>
          <w:rStyle w:val="Strong"/>
        </w:rPr>
        <w:t>Current Models Are Insufficient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Experimental Data (e.g., Fecal Metagenomics):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Provides a "blended" snapshot of the entire community.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Loses all information about spatial organization and local metabolic "hotspots."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It's like analyzing a city by putting all its buildings in a blender.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Computational Models: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Standard FBA (Flux Balance Analysis):</w:t>
      </w:r>
      <w:r>
        <w:rPr/>
        <w:t xml:space="preserve"> Assumes a "well-mixed" environment. Fails to capture spatial gradients and local interactions.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Standard Machine Learning (e.g., Random Forest):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Often "black-box" and correlational.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Can find </w:t>
      </w:r>
      <w:r>
        <w:rPr>
          <w:rStyle w:val="Emphasis"/>
        </w:rPr>
        <w:t>associations</w:t>
      </w:r>
      <w:r>
        <w:rPr/>
        <w:t xml:space="preserve"> (Microbe A is correlated with Disease B) but not </w:t>
      </w:r>
      <w:r>
        <w:rPr>
          <w:rStyle w:val="Emphasis"/>
        </w:rPr>
        <w:t>mechanisms</w:t>
      </w:r>
      <w:r>
        <w:rPr/>
        <w:t xml:space="preserve"> (Microbe A starves Microbe C of acetate, leading to barrier dysfunction).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Gap:</w:t>
      </w:r>
      <w:r>
        <w:rPr/>
        <w:t xml:space="preserve"> We need tools that connect </w:t>
      </w:r>
      <w:r>
        <w:rPr>
          <w:rStyle w:val="Strong"/>
        </w:rPr>
        <w:t>mechanistic metabolism</w:t>
      </w:r>
      <w:r>
        <w:rPr/>
        <w:t xml:space="preserve"> with </w:t>
      </w:r>
      <w:r>
        <w:rPr>
          <w:rStyle w:val="Strong"/>
        </w:rPr>
        <w:t>physical, spatial dynamics</w:t>
      </w:r>
      <w:r>
        <w:rPr/>
        <w:t xml:space="preserve"> to understand and </w:t>
      </w:r>
      <w:r>
        <w:rPr>
          <w:rStyle w:val="Emphasis"/>
        </w:rPr>
        <w:t>predict</w:t>
      </w:r>
      <w:r>
        <w:rPr/>
        <w:t xml:space="preserve"> community behavior.</w:t>
      </w:r>
    </w:p>
    <w:p>
      <w:pPr>
        <w:pStyle w:val="Heading1"/>
        <w:bidi w:val="0"/>
        <w:jc w:val="start"/>
        <w:rPr/>
      </w:pPr>
      <w:r>
        <w:rPr/>
        <w:t>Slide 4: Research Aims, Hypothesis &amp; Assumptions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My Approach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Overall Aim:</w:t>
      </w:r>
      <w:r>
        <w:rPr/>
        <w:t xml:space="preserve"> To develop a computational framework to mechanistically model and predict the spatiotemporal dynamics and metabolic interactions of the gut microbiome.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Central Hypothesis:</w:t>
      </w:r>
      <w:r>
        <w:rPr/>
        <w:t xml:space="preserve"> Spatiotemporal organization, driven by physical interactions (e.g., growth, shoving) and local metabolic cross-feeding, is a dominant factor that shapes microbial community structure, function, and stability.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Key Assumptions: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Microbial metabolism can be accurately represented by Genome-Scale Metabolic Models (GEMs).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Microbial growth is a primary objective that cells optimize for.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Reaction-diffusion principles govern metabolite transport, and physical (mechanical) forces govern cell movement in a dense biofilm.</w:t>
      </w:r>
    </w:p>
    <w:p>
      <w:pPr>
        <w:pStyle w:val="Heading1"/>
        <w:bidi w:val="0"/>
        <w:jc w:val="start"/>
        <w:rPr/>
      </w:pPr>
      <w:r>
        <w:rPr/>
        <w:t>Slide 5: A Two-Pronged Computational Approach</w:t>
      </w:r>
    </w:p>
    <w:p>
      <w:pPr>
        <w:pStyle w:val="BodyText"/>
        <w:bidi w:val="0"/>
        <w:jc w:val="start"/>
        <w:rPr/>
      </w:pPr>
      <w:r>
        <w:rPr>
          <w:rStyle w:val="Strong"/>
        </w:rPr>
        <w:t>To test this hypothesis, my research is split into two complementary projects: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Project 1: "Bottom-Up" Mechanistic Simulation (MetaBiome)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Question:</w:t>
      </w:r>
      <w:r>
        <w:rPr/>
        <w:t xml:space="preserve"> Can we build a high-fidelity "digital twin" of a mucosal biofilm from first principles (physics, mechanics, and metabolism) to understand </w:t>
      </w:r>
      <w:r>
        <w:rPr>
          <w:rStyle w:val="Emphasis"/>
        </w:rPr>
        <w:t>how</w:t>
      </w:r>
      <w:r>
        <w:rPr/>
        <w:t xml:space="preserve"> spatial structure emerges and </w:t>
      </w:r>
      <w:r>
        <w:rPr>
          <w:rStyle w:val="Emphasis"/>
        </w:rPr>
        <w:t>why</w:t>
      </w:r>
      <w:r>
        <w:rPr/>
        <w:t xml:space="preserve"> it matters?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The Tool:</w:t>
      </w:r>
      <w:r>
        <w:rPr/>
        <w:t xml:space="preserve"> </w:t>
      </w:r>
      <w:r>
        <w:rPr>
          <w:rStyle w:val="SourceText"/>
        </w:rPr>
        <w:t>MetaBiome</w:t>
      </w:r>
      <w:r>
        <w:rPr/>
        <w:t>, a multiscale simulation platform.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Project 2: "Top-Down" Mechanistic Prediction (SIMBA-GNN)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Question:</w:t>
      </w:r>
      <w:r>
        <w:rPr/>
        <w:t xml:space="preserve"> Can we use the </w:t>
      </w:r>
      <w:r>
        <w:rPr>
          <w:rStyle w:val="Emphasis"/>
        </w:rPr>
        <w:t>insights</w:t>
      </w:r>
      <w:r>
        <w:rPr/>
        <w:t xml:space="preserve"> from simulation to build a </w:t>
      </w:r>
      <w:r>
        <w:rPr>
          <w:rStyle w:val="Emphasis"/>
        </w:rPr>
        <w:t>predictive</w:t>
      </w:r>
      <w:r>
        <w:rPr/>
        <w:t xml:space="preserve"> machine learning model? Can we use mechanistic data to predict real-world microbiome composition?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The Tool:</w:t>
      </w:r>
      <w:r>
        <w:rPr/>
        <w:t xml:space="preserve"> </w:t>
      </w:r>
      <w:r>
        <w:rPr>
          <w:rStyle w:val="SourceText"/>
        </w:rPr>
        <w:t>SIMBA-GNN</w:t>
      </w:r>
      <w:r>
        <w:rPr/>
        <w:t>, a simulation-augmented Graph Neural Network.</w:t>
      </w:r>
    </w:p>
    <w:p>
      <w:pPr>
        <w:pStyle w:val="Heading1"/>
        <w:bidi w:val="0"/>
        <w:jc w:val="start"/>
        <w:rPr/>
      </w:pPr>
      <w:r>
        <w:rPr/>
        <w:t>Slide 6: Project 1: MetaBiome Methodology</w:t>
      </w:r>
    </w:p>
    <w:p>
      <w:pPr>
        <w:pStyle w:val="BodyText"/>
        <w:bidi w:val="0"/>
        <w:jc w:val="start"/>
        <w:rPr/>
      </w:pPr>
      <w:r>
        <w:rPr>
          <w:rStyle w:val="Strong"/>
        </w:rPr>
        <w:t>A Three-Layer Multiscale Model (Based on MetaBiome Fig. 1)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MetaBiome</w:t>
      </w:r>
      <w:r>
        <w:rPr/>
        <w:t xml:space="preserve"> integrates three layers that dynamically interact: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Environment Layer (Continuum Model)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What it does:</w:t>
      </w:r>
      <w:r>
        <w:rPr/>
        <w:t xml:space="preserve"> Models the "world" the microbes live in.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How:</w:t>
      </w:r>
      <w:r>
        <w:rPr/>
        <w:t xml:space="preserve"> Uses Finite Volume Method (FVM) to solve reaction-diffusion equations for all metabolites (nutrients, byproducts).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Result:</w:t>
      </w:r>
      <w:r>
        <w:rPr/>
        <w:t xml:space="preserve"> Realistic concentration gradients (e.g., high oxygen near host tissue, high glucose from diet).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Agent Layer (Discrete Model)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What it does:</w:t>
      </w:r>
      <w:r>
        <w:rPr/>
        <w:t xml:space="preserve"> Models individual microbes as "agents."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How:</w:t>
      </w:r>
      <w:r>
        <w:rPr/>
        <w:t xml:space="preserve"> Each agent has a position, size, and species. As it grows, it </w:t>
      </w:r>
      <w:r>
        <w:rPr>
          <w:rStyle w:val="Emphasis"/>
        </w:rPr>
        <w:t>physically shoves</w:t>
      </w:r>
      <w:r>
        <w:rPr/>
        <w:t xml:space="preserve"> its neighbors (Agent-Based Modeling, ABM).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Result:</w:t>
      </w:r>
      <w:r>
        <w:rPr/>
        <w:t xml:space="preserve"> Captures physical packing and biofilm formation.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Metabolic Pathway Layer (Intracellular Model)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What it does:</w:t>
      </w:r>
      <w:r>
        <w:rPr/>
        <w:t xml:space="preserve"> Models the "brain" of each agent.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How:</w:t>
      </w:r>
      <w:r>
        <w:rPr/>
        <w:t xml:space="preserve"> Each agent has its own Genome-Scale Metabolic Model (GEM). It uses pFBA to calculate its metabolism based on the </w:t>
      </w:r>
      <w:r>
        <w:rPr>
          <w:rStyle w:val="Emphasis"/>
        </w:rPr>
        <w:t>local</w:t>
      </w:r>
      <w:r>
        <w:rPr/>
        <w:t xml:space="preserve"> nutrients available in its </w:t>
      </w:r>
      <w:r>
        <w:rPr>
          <w:rStyle w:val="Emphasis"/>
        </w:rPr>
        <w:t>specific</w:t>
      </w:r>
      <w:r>
        <w:rPr/>
        <w:t xml:space="preserve"> Environment Layer grid cell.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Loop:</w:t>
      </w:r>
      <w:r>
        <w:rPr/>
        <w:t xml:space="preserve"> Local Nutrients -&gt; Agent's Metabolism -&gt; Growth/Division -&gt; Physical Shoving -&gt; New Community Structure -&gt; New Nutrient Gradients</w:t>
      </w:r>
    </w:p>
    <w:p>
      <w:pPr>
        <w:pStyle w:val="Heading1"/>
        <w:bidi w:val="0"/>
        <w:jc w:val="start"/>
        <w:rPr/>
      </w:pPr>
      <w:r>
        <w:rPr/>
        <w:t>Slide 7: MetaBiome Results (1): Model Validation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Can MetaBiome replicate known biological interactions?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Scenario I (Based on Fig. 2): 2-Species Community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Emphasis"/>
        </w:rPr>
        <w:t>B. thetaiotaomicron</w:t>
      </w:r>
      <w:r>
        <w:rPr/>
        <w:t xml:space="preserve"> (produces acetate) + </w:t>
      </w:r>
      <w:r>
        <w:rPr>
          <w:rStyle w:val="Emphasis"/>
        </w:rPr>
        <w:t>E. rectale</w:t>
      </w:r>
      <w:r>
        <w:rPr/>
        <w:t xml:space="preserve"> (consumes acetate to make butyrate).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Result:</w:t>
      </w:r>
      <w:r>
        <w:rPr/>
        <w:t xml:space="preserve"> Model successfully simulates this cross-feeding. The predicted ratios of acetate, propionate, and butyrate align closely with experimental data from gnotobiotic (germ-free) mice.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Scenario II (Based on Fig. 4): 4-Species Community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 more complex community (</w:t>
      </w:r>
      <w:r>
        <w:rPr>
          <w:rStyle w:val="Emphasis"/>
        </w:rPr>
        <w:t>E. rectale</w:t>
      </w:r>
      <w:r>
        <w:rPr/>
        <w:t xml:space="preserve">, </w:t>
      </w:r>
      <w:r>
        <w:rPr>
          <w:rStyle w:val="Emphasis"/>
        </w:rPr>
        <w:t>B. thetaiotaomicron</w:t>
      </w:r>
      <w:r>
        <w:rPr/>
        <w:t xml:space="preserve">, </w:t>
      </w:r>
      <w:r>
        <w:rPr>
          <w:rStyle w:val="Emphasis"/>
        </w:rPr>
        <w:t>B. adolescentis</w:t>
      </w:r>
      <w:r>
        <w:rPr/>
        <w:t xml:space="preserve">, </w:t>
      </w:r>
      <w:r>
        <w:rPr>
          <w:rStyle w:val="Emphasis"/>
        </w:rPr>
        <w:t>R. bromii</w:t>
      </w:r>
      <w:r>
        <w:rPr/>
        <w:t>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Result:</w:t>
      </w:r>
      <w:r>
        <w:rPr/>
        <w:t xml:space="preserve"> Model predicts complex clustering behavior and metabolic interactions. SCFA production trends match in-vitro experimental data.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Conclusion: The model's fundamental physics and metabolism are sound.</w:t>
      </w:r>
    </w:p>
    <w:p>
      <w:pPr>
        <w:pStyle w:val="Heading1"/>
        <w:bidi w:val="0"/>
        <w:jc w:val="start"/>
        <w:rPr/>
      </w:pPr>
      <w:r>
        <w:rPr/>
        <w:t>Slide 8: MetaBiome Results (2): Spatial Regulation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Case Study: Proximal Intestine vs. Cecum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Goal:</w:t>
      </w:r>
      <w:r>
        <w:rPr/>
        <w:t xml:space="preserve"> Does the </w:t>
      </w:r>
      <w:r>
        <w:rPr>
          <w:rStyle w:val="Emphasis"/>
        </w:rPr>
        <w:t>same</w:t>
      </w:r>
      <w:r>
        <w:rPr/>
        <w:t xml:space="preserve"> community behave differently in different gut regions?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Simulation:</w:t>
      </w:r>
      <w:r>
        <w:rPr/>
        <w:t xml:space="preserve"> Modeled a 6-species community in two environments: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Proximal Small Intestine</w:t>
      </w:r>
      <w:r>
        <w:rPr/>
        <w:t xml:space="preserve"> (higher oxygen gradient)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Cecum</w:t>
      </w:r>
      <w:r>
        <w:rPr/>
        <w:t xml:space="preserve"> (lower oxygen gradient)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Finding 1 (Fig. 5): Metabolic network shifts.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The community's cross-feeding map is different.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Example: </w:t>
      </w:r>
      <w:r>
        <w:rPr>
          <w:rStyle w:val="Emphasis"/>
        </w:rPr>
        <w:t>E. coli</w:t>
      </w:r>
      <w:r>
        <w:rPr/>
        <w:t xml:space="preserve"> produces putrescine and ornithine in the small intestine, but not in the cecum, due to different local substrate availability.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Finding 2 (Fig. 7): Metabolism is Spatially Regulated.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We looked at two </w:t>
      </w:r>
      <w:r>
        <w:rPr>
          <w:rStyle w:val="Emphasis"/>
        </w:rPr>
        <w:t>E. coli</w:t>
      </w:r>
      <w:r>
        <w:rPr/>
        <w:t xml:space="preserve"> agents in the </w:t>
      </w:r>
      <w:r>
        <w:rPr>
          <w:rStyle w:val="Emphasis"/>
        </w:rPr>
        <w:t>same simulation</w:t>
      </w:r>
      <w:r>
        <w:rPr/>
        <w:t>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Agent A (Top of biofilm):</w:t>
      </w:r>
      <w:r>
        <w:rPr/>
        <w:t xml:space="preserve"> High access to dietary nutrients, low oxygen.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Agent B (Bottom of biofilm):</w:t>
      </w:r>
      <w:r>
        <w:rPr/>
        <w:t xml:space="preserve"> Low access to nutrients, higher oxygen (from host).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Result:</w:t>
      </w:r>
      <w:r>
        <w:rPr/>
        <w:t xml:space="preserve"> They have different metabolic profiles. Agent A might secrete Alanine, while Agent B consumes it.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Takeaway: "Where" a microbe is matters as much as "who" it is.</w:t>
      </w:r>
    </w:p>
    <w:p>
      <w:pPr>
        <w:pStyle w:val="Heading1"/>
        <w:bidi w:val="0"/>
        <w:jc w:val="start"/>
        <w:rPr/>
      </w:pPr>
      <w:r>
        <w:rPr/>
        <w:t>Slide 9: Project 1: Key Takeaways &amp; Bridge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Contribution:</w:t>
      </w:r>
      <w:r>
        <w:rPr/>
        <w:t xml:space="preserve"> Developed </w:t>
      </w:r>
      <w:r>
        <w:rPr>
          <w:rStyle w:val="SourceText"/>
        </w:rPr>
        <w:t>MetaBiome</w:t>
      </w:r>
      <w:r>
        <w:rPr/>
        <w:t>, a novel multiscale framework (ABM+FVM+GEM) that links spatial mechanics to metabolic function.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Key Finding:</w:t>
      </w:r>
      <w:r>
        <w:rPr/>
        <w:t xml:space="preserve"> We demonstrated </w:t>
      </w:r>
      <w:r>
        <w:rPr>
          <w:rStyle w:val="Emphasis"/>
        </w:rPr>
        <w:t>spatial metabolic heterogeneity</w:t>
      </w:r>
      <w:r>
        <w:rPr/>
        <w:t>: a single species can exhibit multiple metabolic phenotypes within one biofilm, driven by local microgradients.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Limitation &amp; Bridge: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MetaBiome</w:t>
      </w:r>
      <w:r>
        <w:rPr/>
        <w:t xml:space="preserve"> is a "bottom-up" simulation. It's powerful for explanation but computationally </w:t>
      </w:r>
      <w:r>
        <w:rPr>
          <w:rStyle w:val="Emphasis"/>
        </w:rPr>
        <w:t>intensive</w:t>
      </w:r>
      <w:r>
        <w:rPr/>
        <w:t>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It can't be used to </w:t>
      </w:r>
      <w:r>
        <w:rPr>
          <w:rStyle w:val="Emphasis"/>
        </w:rPr>
        <w:t>predict</w:t>
      </w:r>
      <w:r>
        <w:rPr/>
        <w:t xml:space="preserve"> the composition of a new, unknown sample from a patient.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Next Question:</w:t>
      </w:r>
      <w:r>
        <w:rPr/>
        <w:t xml:space="preserve"> Can we use the </w:t>
      </w:r>
      <w:r>
        <w:rPr>
          <w:rStyle w:val="Emphasis"/>
        </w:rPr>
        <w:t>principles</w:t>
      </w:r>
      <w:r>
        <w:rPr/>
        <w:t xml:space="preserve"> of simulation (like metabolic cross-feeding) to build a </w:t>
      </w:r>
      <w:r>
        <w:rPr>
          <w:rStyle w:val="Emphasis"/>
        </w:rPr>
        <w:t>predictive</w:t>
      </w:r>
      <w:r>
        <w:rPr/>
        <w:t xml:space="preserve"> model?</w:t>
      </w:r>
    </w:p>
    <w:p>
      <w:pPr>
        <w:pStyle w:val="Heading1"/>
        <w:bidi w:val="0"/>
        <w:jc w:val="start"/>
        <w:rPr/>
      </w:pPr>
      <w:r>
        <w:rPr/>
        <w:t>Slide 10: Project 2: SIMBA-GNN</w:t>
      </w:r>
    </w:p>
    <w:p>
      <w:pPr>
        <w:pStyle w:val="BodyText"/>
        <w:bidi w:val="0"/>
        <w:jc w:val="start"/>
        <w:rPr/>
      </w:pPr>
      <w:r>
        <w:rPr>
          <w:rStyle w:val="Strong"/>
        </w:rPr>
        <w:t>Bridging Mechanism and Machine Learning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The Goal:</w:t>
      </w:r>
      <w:r>
        <w:rPr/>
        <w:t xml:space="preserve"> Predict the microbial composition of real-world samples from a high-fiber diet study.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The Problem:</w:t>
      </w:r>
      <w:r>
        <w:rPr/>
        <w:t xml:space="preserve"> Standard ML is "black-box." How can we make it "smarter" and "mechanistic"?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The Idea:</w:t>
      </w:r>
      <w:r>
        <w:rPr/>
        <w:t xml:space="preserve"> What if our ML model already </w:t>
      </w:r>
      <w:r>
        <w:rPr>
          <w:rStyle w:val="Emphasis"/>
        </w:rPr>
        <w:t>knew</w:t>
      </w:r>
      <w:r>
        <w:rPr/>
        <w:t xml:space="preserve"> about metabolic cross-feeding before it ever saw real data?</w:t>
      </w:r>
    </w:p>
    <w:p>
      <w:pPr>
        <w:pStyle w:val="BodyText"/>
        <w:bidi w:val="0"/>
        <w:jc w:val="start"/>
        <w:rPr/>
      </w:pPr>
      <w:r>
        <w:rPr>
          <w:rStyle w:val="Strong"/>
        </w:rPr>
        <w:t>SIMBA-GNN: Simulation-Augmented Graph Neural Network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 use </w:t>
      </w:r>
      <w:r>
        <w:rPr>
          <w:rStyle w:val="Emphasis"/>
        </w:rPr>
        <w:t>simulation data</w:t>
      </w:r>
      <w:r>
        <w:rPr/>
        <w:t xml:space="preserve"> to create a "mechanistic prior" (a knowledge map).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 use a </w:t>
      </w:r>
      <w:r>
        <w:rPr>
          <w:rStyle w:val="Strong"/>
        </w:rPr>
        <w:t>Graph Neural Network (GNN)</w:t>
      </w:r>
      <w:r>
        <w:rPr/>
        <w:t>, which is perfect for modeling networks of relationships.</w:t>
      </w:r>
    </w:p>
    <w:p>
      <w:pPr>
        <w:pStyle w:val="Heading1"/>
        <w:bidi w:val="0"/>
        <w:jc w:val="start"/>
        <w:rPr/>
      </w:pPr>
      <w:r>
        <w:rPr/>
        <w:t>Slide 11: SIMBA-GNN: Methodology</w:t>
      </w:r>
    </w:p>
    <w:p>
      <w:pPr>
        <w:pStyle w:val="BodyText"/>
        <w:bidi w:val="0"/>
        <w:jc w:val="start"/>
        <w:rPr/>
      </w:pPr>
      <w:r>
        <w:rPr>
          <w:rStyle w:val="Strong"/>
        </w:rPr>
        <w:t>How We Build and Train the Model (Based on SIMBA Fig. 1)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1: Create the Mechanistic Prior (Simulation)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Take 76 microbe GEMs from the AGORA database.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Run </w:t>
      </w:r>
      <w:r>
        <w:rPr>
          <w:rStyle w:val="Strong"/>
        </w:rPr>
        <w:t>2,850 pairwise co-culture simulations</w:t>
      </w:r>
      <w:r>
        <w:rPr/>
        <w:t xml:space="preserve"> (a simplified version of </w:t>
      </w:r>
      <w:r>
        <w:rPr>
          <w:rStyle w:val="SourceText"/>
        </w:rPr>
        <w:t>MetaBiome</w:t>
      </w:r>
      <w:r>
        <w:rPr/>
        <w:t>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Extract: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Probabilities of metabolite cross-feeding (e.g., "Microbe A feeds Microbe B acetate with 70% probability").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Pathway activity fingerprints (what metabolic pathways are "on").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2: Build the Heterogeneous Graph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a single, global "knowledge graph."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Nodes:</w:t>
      </w:r>
      <w:r>
        <w:rPr/>
        <w:t xml:space="preserve"> Microbes, Metabolites, Pathways.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Edges (Relationships):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Microbe</w:t>
      </w:r>
      <w:r>
        <w:rPr/>
        <w:t xml:space="preserve"> &lt;—(consumes)— </w:t>
      </w:r>
      <w:r>
        <w:rPr>
          <w:rStyle w:val="SourceText"/>
        </w:rPr>
        <w:t>Metabolite</w:t>
      </w:r>
      <w:r>
        <w:rPr/>
        <w:t xml:space="preserve"> (weighted by simulation probability)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Microbe</w:t>
      </w:r>
      <w:r>
        <w:rPr/>
        <w:t xml:space="preserve"> —(activates)—&gt; </w:t>
      </w:r>
      <w:r>
        <w:rPr>
          <w:rStyle w:val="SourceText"/>
        </w:rPr>
        <w:t>Pathway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Microbe</w:t>
      </w:r>
      <w:r>
        <w:rPr/>
        <w:t xml:space="preserve"> &lt;—(is similar to)—&gt; </w:t>
      </w:r>
      <w:r>
        <w:rPr>
          <w:rStyle w:val="SourceText"/>
        </w:rPr>
        <w:t>Microbe</w:t>
      </w:r>
      <w:r>
        <w:rPr/>
        <w:t xml:space="preserve"> (based on pathway fingerprint)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3: Train the GNN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 an "edge-aware" Graph Transformer on this mechanistic graph.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Fine-tune the model on real-world abundance data.</w:t>
      </w:r>
    </w:p>
    <w:p>
      <w:pPr>
        <w:pStyle w:val="Heading1"/>
        <w:bidi w:val="0"/>
        <w:jc w:val="start"/>
        <w:rPr/>
      </w:pPr>
      <w:r>
        <w:rPr/>
        <w:t>Slide 12: SIMBA-GNN: Results</w:t>
      </w:r>
    </w:p>
    <w:p>
      <w:pPr>
        <w:pStyle w:val="BodyText"/>
        <w:bidi w:val="0"/>
        <w:jc w:val="start"/>
        <w:rPr/>
      </w:pPr>
      <w:r>
        <w:rPr>
          <w:rStyle w:val="Strong"/>
        </w:rPr>
        <w:t>Does the Mechanistic Prior Help?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Prediction Task:</w:t>
      </w:r>
      <w:r>
        <w:rPr/>
        <w:t xml:space="preserve"> Predict microbial presence and relative abundance for 186 real-world samples from a high-fiber diet study.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Performance (SIMBA Fig. 3):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Presence/Absence:</w:t>
      </w:r>
      <w:r>
        <w:rPr/>
        <w:t xml:space="preserve"> Model is highly accurate at predicting </w:t>
      </w:r>
      <w:r>
        <w:rPr>
          <w:rStyle w:val="Emphasis"/>
        </w:rPr>
        <w:t>which</w:t>
      </w:r>
      <w:r>
        <w:rPr/>
        <w:t xml:space="preserve"> microbes are present in a sample.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Relative Abundance:</w:t>
      </w:r>
      <w:r>
        <w:rPr/>
        <w:t xml:space="preserve"> Model achieves a </w:t>
      </w:r>
      <w:r>
        <w:rPr>
          <w:rStyle w:val="Strong"/>
        </w:rPr>
        <w:t>Spearman correlation of ~0.85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Baseline Comparison (Supp. Fig. 3):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Standard GNN models (like GraphSAGE) that </w:t>
      </w:r>
      <w:r>
        <w:rPr>
          <w:rStyle w:val="Emphasis"/>
        </w:rPr>
        <w:t>don't</w:t>
      </w:r>
      <w:r>
        <w:rPr/>
        <w:t xml:space="preserve"> have the simulation-based prior perform poorly (Spearman correlation &lt; 0.6).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Key Takeaway: Augmenting a GNN with </w:t>
      </w:r>
      <w:r>
        <w:rPr>
          <w:rStyle w:val="Strong"/>
        </w:rPr>
        <w:t>mechanistic simulation data</w:t>
      </w:r>
      <w:r>
        <w:rPr>
          <w:rStyle w:val="Strong"/>
        </w:rPr>
        <w:t xml:space="preserve"> dramatically improves its predictive accuracy.</w:t>
      </w:r>
    </w:p>
    <w:p>
      <w:pPr>
        <w:pStyle w:val="Heading1"/>
        <w:bidi w:val="0"/>
        <w:jc w:val="start"/>
        <w:rPr/>
      </w:pPr>
      <w:r>
        <w:rPr/>
        <w:t>Slide 13: Overall Discussion &amp; Synthesis</w:t>
      </w:r>
    </w:p>
    <w:p>
      <w:pPr>
        <w:pStyle w:val="BodyText"/>
        <w:bidi w:val="0"/>
        <w:jc w:val="start"/>
        <w:rPr/>
      </w:pPr>
      <w:r>
        <w:rPr>
          <w:rStyle w:val="Strong"/>
        </w:rPr>
        <w:t>Tying It All Together</w:t>
      </w:r>
    </w:p>
    <w:p>
      <w:pPr>
        <w:pStyle w:val="BodyText"/>
        <w:bidi w:val="0"/>
        <w:jc w:val="start"/>
        <w:rPr/>
      </w:pPr>
      <w:r>
        <w:rPr/>
        <w:t>This research presents a comprehensive computational framework, moving from high-fidelity simulation to high-performance prediction.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MetaBiome</w:t>
      </w:r>
      <w:r>
        <w:rPr>
          <w:rStyle w:val="Strong"/>
        </w:rPr>
        <w:t xml:space="preserve"> (Project 1)</w:t>
      </w:r>
      <w:r>
        <w:rPr/>
        <w:t xml:space="preserve"> acts as an "explanatory" model. It provides a "first-principles" digital twin to explore </w:t>
      </w:r>
      <w:r>
        <w:rPr>
          <w:rStyle w:val="Emphasis"/>
        </w:rPr>
        <w:t>how</w:t>
      </w:r>
      <w:r>
        <w:rPr/>
        <w:t xml:space="preserve"> and </w:t>
      </w:r>
      <w:r>
        <w:rPr>
          <w:rStyle w:val="Emphasis"/>
        </w:rPr>
        <w:t>why</w:t>
      </w:r>
      <w:r>
        <w:rPr/>
        <w:t xml:space="preserve"> spatial structure emerges. It proves that local microenvironments are key.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SIMBA-GNN</w:t>
      </w:r>
      <w:r>
        <w:rPr>
          <w:rStyle w:val="Strong"/>
        </w:rPr>
        <w:t xml:space="preserve"> (Project 2)</w:t>
      </w:r>
      <w:r>
        <w:rPr/>
        <w:t xml:space="preserve"> acts as a "predictive" model. It shows that by abstracting the key </w:t>
      </w:r>
      <w:r>
        <w:rPr>
          <w:rStyle w:val="Emphasis"/>
        </w:rPr>
        <w:t>mechanisms</w:t>
      </w:r>
      <w:r>
        <w:rPr/>
        <w:t xml:space="preserve"> from simulation (like cross-feeding) and feeding them to a GNN, we can create a scalable, high-performance model to predict real-world community composition.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central theme: Grounding our models in biological mechanism (metabolism, spatial physics) is the key to both understanding and predicting these complex ecosystems.</w:t>
      </w:r>
    </w:p>
    <w:p>
      <w:pPr>
        <w:pStyle w:val="Heading1"/>
        <w:bidi w:val="0"/>
        <w:jc w:val="start"/>
        <w:rPr/>
      </w:pPr>
      <w:r>
        <w:rPr/>
        <w:t>Slide 14: Future Work</w:t>
      </w:r>
    </w:p>
    <w:p>
      <w:pPr>
        <w:pStyle w:val="BodyText"/>
        <w:bidi w:val="0"/>
        <w:jc w:val="start"/>
        <w:rPr/>
      </w:pPr>
      <w:r>
        <w:rPr>
          <w:rStyle w:val="Strong"/>
        </w:rPr>
        <w:t>Where do we go from here?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MetaBiome</w:t>
      </w:r>
      <w:r>
        <w:rPr>
          <w:rStyle w:val="Strong"/>
        </w:rPr>
        <w:t xml:space="preserve"> (Simulation):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Integrate the Host:</w:t>
      </w:r>
      <w:r>
        <w:rPr/>
        <w:t xml:space="preserve"> Add host cells to the model to simulate host-microbe interactions (e.g., mucin secretion, oxygen supply, immune response).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Expand to 3D:</w:t>
      </w:r>
      <w:r>
        <w:rPr/>
        <w:t xml:space="preserve"> Move from a 2D simulation to a full 3D model of a gut crypt.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Experimental Validation:</w:t>
      </w:r>
      <w:r>
        <w:rPr/>
        <w:t xml:space="preserve"> Collaborate to validate spatial metabolic predictions using techniques like sequential FISH imaging.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SIMBA-GNN</w:t>
      </w:r>
      <w:r>
        <w:rPr>
          <w:rStyle w:val="Strong"/>
        </w:rPr>
        <w:t xml:space="preserve"> (Prediction):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Incorporate Higher-Order Interactions:</w:t>
      </w:r>
      <w:r>
        <w:rPr/>
        <w:t xml:space="preserve"> The current prior is based on </w:t>
      </w:r>
      <w:r>
        <w:rPr>
          <w:rStyle w:val="Emphasis"/>
        </w:rPr>
        <w:t>pairwise</w:t>
      </w:r>
      <w:r>
        <w:rPr/>
        <w:t xml:space="preserve"> simulations. Can we develop methods to capture 3-way or 4-way interactions?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Test Generalizability:</w:t>
      </w:r>
      <w:r>
        <w:rPr/>
        <w:t xml:space="preserve"> Apply the framework to new datasets (e.g., disease cohorts, different diets) to see how the "mechanistic prior" needs to change.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From Prediction to Control:</w:t>
      </w:r>
      <w:r>
        <w:rPr/>
        <w:t xml:space="preserve"> Use the trained model as a design tool. (e.g., "What new microbe (probiotic) or nutrient (prebiotic) should we add to maximize butyrate production?").</w:t>
      </w:r>
    </w:p>
    <w:p>
      <w:pPr>
        <w:pStyle w:val="Heading1"/>
        <w:bidi w:val="0"/>
        <w:jc w:val="start"/>
        <w:rPr/>
      </w:pPr>
      <w:r>
        <w:rPr/>
        <w:t>Slide 15: Conclusion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Summary of Contributions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Developed </w:t>
      </w:r>
      <w:r>
        <w:rPr>
          <w:rStyle w:val="SourceText"/>
        </w:rPr>
        <w:t>MetaBiome</w:t>
      </w:r>
      <w:r>
        <w:rPr/>
        <w:t>, a novel multiscale (ABM-FVM-GEM) simulation framework for mucosal biofilms.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Used </w:t>
      </w:r>
      <w:r>
        <w:rPr>
          <w:rStyle w:val="SourceText"/>
        </w:rPr>
        <w:t>MetaBiome</w:t>
      </w:r>
      <w:r>
        <w:rPr/>
        <w:t xml:space="preserve"> to demonstrate </w:t>
      </w:r>
      <w:r>
        <w:rPr>
          <w:rStyle w:val="Strong"/>
        </w:rPr>
        <w:t>spatial metabolic heterogeneity</w:t>
      </w:r>
      <w:r>
        <w:rPr/>
        <w:t>, showing that a microbe's "address" (micro-position) determines its metabolic function.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Developed </w:t>
      </w:r>
      <w:r>
        <w:rPr>
          <w:rStyle w:val="SourceText"/>
        </w:rPr>
        <w:t>SIMBA-GNN</w:t>
      </w:r>
      <w:r>
        <w:rPr/>
        <w:t>, a simulation-augmented GNN that bridges the gap between "bottom-up" mechanistic simulation and "top-down" data-driven ML.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Showed that this </w:t>
      </w:r>
      <w:r>
        <w:rPr>
          <w:rStyle w:val="Strong"/>
        </w:rPr>
        <w:t>mechanistic-prior</w:t>
      </w:r>
      <w:r>
        <w:rPr/>
        <w:t xml:space="preserve"> approach dramatically outperforms standard ML models in predicting real-world microbial abundances.</w:t>
      </w:r>
    </w:p>
    <w:p>
      <w:pPr>
        <w:pStyle w:val="BodyText"/>
        <w:bidi w:val="0"/>
        <w:jc w:val="start"/>
        <w:rPr/>
      </w:pPr>
      <w:r>
        <w:rPr/>
        <w:t>This work provides a new, mechanistically-grounded set of computational tools to explore, understand, and predict the dynamics of the gut microbiome.</w:t>
      </w:r>
    </w:p>
    <w:p>
      <w:pPr>
        <w:pStyle w:val="Heading1"/>
        <w:bidi w:val="0"/>
        <w:jc w:val="start"/>
        <w:rPr/>
      </w:pPr>
      <w:r>
        <w:rPr/>
        <w:t>Slide 16: Acknowledgements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Advisor:</w:t>
      </w:r>
      <w:r>
        <w:rPr/>
        <w:t xml:space="preserve"> Prof. Mohammad R. K. Mofrad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My Committee: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[Professor A]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[Professor B]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[Professor C]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Lab Members &amp; Collaborators: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Andrew Dickson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Amin Valiei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Mohammad S. Parsa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[Other lab members/collaborators]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Funding: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National Science Foundation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[Other funding sources]</w:t>
      </w:r>
    </w:p>
    <w:p>
      <w:pPr>
        <w:pStyle w:val="Heading2"/>
        <w:bidi w:val="0"/>
        <w:jc w:val="start"/>
        <w:rPr/>
      </w:pPr>
      <w:r>
        <w:rPr/>
        <w:t>Thank You</w:t>
      </w:r>
    </w:p>
    <w:p>
      <w:pPr>
        <w:pStyle w:val="BodyText"/>
        <w:bidi w:val="0"/>
        <w:jc w:val="start"/>
        <w:rPr/>
      </w:pPr>
      <w:r>
        <w:rPr>
          <w:rStyle w:val="Strong"/>
        </w:rPr>
        <w:t>Questions?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8</Pages>
  <Words>1743</Words>
  <Characters>10281</Characters>
  <CharactersWithSpaces>11748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2025-10-31T15:46:01Z</dcterms:created>
  <dc:creator/>
  <dc:description/>
  <dc:language>en-US</dc:language>
  <cp:lastModifiedBy/>
  <dcterms:modified xsi:type="dcterms:W3CDTF">2025-11-01T10:33:04Z</dcterms:modified>
  <cp:revision>1</cp:revision>
  <dc:subject/>
  <dc:title/>
</cp:coreProperties>
</file>