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DADC" w14:textId="77777777" w:rsidR="001E4560" w:rsidRPr="00C63BF2" w:rsidRDefault="001E4560" w:rsidP="00F61F5F">
      <w:pPr>
        <w:spacing w:line="360" w:lineRule="exact"/>
        <w:jc w:val="left"/>
        <w:rPr>
          <w:rFonts w:ascii="Cambria" w:hAnsi="Cambria" w:cs="Times New Roman"/>
          <w:b/>
          <w:sz w:val="32"/>
          <w:szCs w:val="32"/>
        </w:rPr>
      </w:pPr>
      <w:r w:rsidRPr="00C63BF2">
        <w:rPr>
          <w:rFonts w:ascii="Cambria" w:hAnsi="Cambria" w:cs="Times New Roman"/>
          <w:b/>
          <w:sz w:val="32"/>
          <w:szCs w:val="32"/>
        </w:rPr>
        <w:t xml:space="preserve">Using grey model to predict remote </w:t>
      </w:r>
      <w:r>
        <w:rPr>
          <w:rFonts w:ascii="Cambria" w:hAnsi="Cambria" w:cs="Times New Roman"/>
          <w:b/>
          <w:sz w:val="32"/>
          <w:szCs w:val="32"/>
        </w:rPr>
        <w:t>homology proteins</w:t>
      </w:r>
    </w:p>
    <w:p w14:paraId="42ACEE7B" w14:textId="77777777" w:rsidR="001E4560" w:rsidRPr="00C63BF2" w:rsidRDefault="001E4560" w:rsidP="00F61F5F">
      <w:pPr>
        <w:jc w:val="left"/>
        <w:rPr>
          <w:rFonts w:ascii="Cambria" w:hAnsi="Cambria" w:cs="Times New Roman"/>
          <w:sz w:val="24"/>
          <w:szCs w:val="24"/>
        </w:rPr>
      </w:pPr>
    </w:p>
    <w:p w14:paraId="7F45C63D" w14:textId="77777777" w:rsidR="001E4560" w:rsidRPr="00C63BF2" w:rsidRDefault="001E4560" w:rsidP="00F61F5F">
      <w:pPr>
        <w:jc w:val="left"/>
        <w:rPr>
          <w:rFonts w:ascii="Cambria" w:hAnsi="Cambria" w:cs="Times New Roman"/>
          <w:sz w:val="24"/>
          <w:szCs w:val="24"/>
          <w:vertAlign w:val="superscript"/>
        </w:rPr>
      </w:pP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Wei-Hua Cao</w:t>
      </w:r>
      <w:r w:rsidRPr="00C63BF2">
        <w:rPr>
          <w:rFonts w:ascii="Cambria" w:hAnsi="Cambria" w:cs="Times New Roman"/>
          <w:sz w:val="24"/>
          <w:szCs w:val="24"/>
          <w:vertAlign w:val="superscript"/>
        </w:rPr>
        <w:t>1</w:t>
      </w:r>
      <w:r w:rsidRPr="00C63BF2">
        <w:rPr>
          <w:rFonts w:ascii="Cambria" w:hAnsi="Cambria" w:cs="Times New Roman"/>
          <w:sz w:val="24"/>
          <w:szCs w:val="24"/>
        </w:rPr>
        <w:t>, Wei-Zhong Lin</w:t>
      </w:r>
      <w:r w:rsidRPr="00C63BF2">
        <w:rPr>
          <w:rFonts w:ascii="Cambria" w:hAnsi="Cambria" w:cs="Times New Roman"/>
          <w:sz w:val="24"/>
          <w:szCs w:val="24"/>
          <w:vertAlign w:val="superscript"/>
        </w:rPr>
        <w:t>1,</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14:paraId="32D2FF08" w14:textId="77777777" w:rsidR="001E4560" w:rsidRPr="00C63BF2" w:rsidRDefault="001E4560" w:rsidP="00F61F5F">
      <w:pPr>
        <w:jc w:val="left"/>
        <w:textAlignment w:val="center"/>
        <w:rPr>
          <w:rFonts w:ascii="Cambria" w:eastAsia="宋体" w:hAnsi="Cambria" w:cs="Times New Roman"/>
          <w:b/>
          <w:sz w:val="24"/>
          <w:szCs w:val="24"/>
        </w:rPr>
      </w:pPr>
    </w:p>
    <w:p w14:paraId="638EACE5" w14:textId="77777777" w:rsidR="001E4560" w:rsidRPr="00C63BF2" w:rsidRDefault="001E4560" w:rsidP="00F61F5F">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14:paraId="738BC8F8" w14:textId="77777777" w:rsidR="001E4560" w:rsidRPr="00C63BF2" w:rsidRDefault="001E4560" w:rsidP="00F61F5F">
      <w:pPr>
        <w:jc w:val="left"/>
        <w:textAlignment w:val="center"/>
        <w:rPr>
          <w:rFonts w:ascii="Cambria" w:eastAsia="宋体" w:hAnsi="Cambria" w:cs="Times New Roman"/>
          <w:sz w:val="24"/>
          <w:szCs w:val="24"/>
        </w:rPr>
      </w:pPr>
    </w:p>
    <w:p w14:paraId="54A9D4FE" w14:textId="77777777" w:rsidR="001E4560" w:rsidRPr="00C63BF2" w:rsidRDefault="001E4560" w:rsidP="00F61F5F">
      <w:pPr>
        <w:jc w:val="left"/>
        <w:textAlignment w:val="center"/>
        <w:rPr>
          <w:rFonts w:ascii="Cambria" w:hAnsi="Cambria" w:cs="Times New Roman"/>
          <w:sz w:val="24"/>
          <w:szCs w:val="24"/>
        </w:rPr>
      </w:pPr>
    </w:p>
    <w:p w14:paraId="125CFAB4" w14:textId="77777777" w:rsidR="001E4560" w:rsidRPr="00C63BF2" w:rsidRDefault="001E4560" w:rsidP="00F61F5F">
      <w:pPr>
        <w:jc w:val="left"/>
        <w:rPr>
          <w:rFonts w:ascii="Cambria" w:hAnsi="Cambria" w:cs="Times New Roman"/>
          <w:sz w:val="24"/>
          <w:szCs w:val="24"/>
        </w:rPr>
      </w:pPr>
    </w:p>
    <w:p w14:paraId="140A8A7C"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Authors’ e-mail address:</w:t>
      </w:r>
    </w:p>
    <w:p w14:paraId="736F6846"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Xuan Xiao: </w:t>
      </w:r>
      <w:hyperlink r:id="rId7" w:history="1">
        <w:r w:rsidRPr="00C63BF2">
          <w:rPr>
            <w:rStyle w:val="a3"/>
            <w:rFonts w:ascii="Cambria" w:hAnsi="Cambria" w:cs="Times New Roman"/>
            <w:color w:val="auto"/>
            <w:sz w:val="24"/>
            <w:szCs w:val="24"/>
          </w:rPr>
          <w:t>xxiao@gordonlifescience.org</w:t>
        </w:r>
      </w:hyperlink>
    </w:p>
    <w:p w14:paraId="14002C3C" w14:textId="77777777" w:rsidR="001E4560" w:rsidRPr="00C63BF2" w:rsidRDefault="001E4560" w:rsidP="00F61F5F">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8" w:history="1">
        <w:r w:rsidRPr="00C63BF2">
          <w:rPr>
            <w:rStyle w:val="a3"/>
            <w:rFonts w:ascii="Cambria" w:hAnsi="Cambria" w:cs="Times New Roman"/>
            <w:color w:val="auto"/>
            <w:sz w:val="24"/>
            <w:szCs w:val="24"/>
          </w:rPr>
          <w:t>linweizhong@jci.edu.cn</w:t>
        </w:r>
      </w:hyperlink>
    </w:p>
    <w:p w14:paraId="65ADB55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Kuo-Chen Chou: </w:t>
      </w:r>
      <w:hyperlink r:id="rId9"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14:paraId="54139A22" w14:textId="77777777" w:rsidR="001E4560" w:rsidRPr="00C63BF2" w:rsidRDefault="001E4560" w:rsidP="00F61F5F">
      <w:pPr>
        <w:jc w:val="left"/>
        <w:rPr>
          <w:rFonts w:ascii="Cambria" w:eastAsia="宋体" w:hAnsi="Cambria" w:cs="Arial"/>
          <w:bCs/>
          <w:sz w:val="24"/>
          <w:szCs w:val="24"/>
        </w:rPr>
      </w:pPr>
    </w:p>
    <w:p w14:paraId="0F0CF308" w14:textId="77777777" w:rsidR="001E4560" w:rsidRPr="00C63BF2" w:rsidRDefault="001E4560" w:rsidP="00F61F5F">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10"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11" w:history="1">
        <w:r w:rsidRPr="00C63BF2">
          <w:rPr>
            <w:rStyle w:val="a3"/>
            <w:rFonts w:ascii="Cambria" w:hAnsi="Cambria" w:cs="Times New Roman"/>
            <w:color w:val="auto"/>
            <w:sz w:val="24"/>
            <w:szCs w:val="24"/>
          </w:rPr>
          <w:t>linweizhong@jci.edu.cn</w:t>
        </w:r>
      </w:hyperlink>
    </w:p>
    <w:p w14:paraId="7ED423DD" w14:textId="77777777" w:rsidR="001E4560" w:rsidRPr="00C63BF2" w:rsidRDefault="001E4560" w:rsidP="00F61F5F">
      <w:pPr>
        <w:jc w:val="left"/>
        <w:rPr>
          <w:rFonts w:ascii="Cambria" w:hAnsi="Cambria" w:cs="Times New Roman"/>
          <w:sz w:val="24"/>
          <w:szCs w:val="24"/>
        </w:rPr>
      </w:pPr>
    </w:p>
    <w:p w14:paraId="2B70CAB3" w14:textId="77777777" w:rsidR="001E4560" w:rsidRPr="00C63BF2" w:rsidRDefault="001E4560" w:rsidP="00F61F5F">
      <w:pPr>
        <w:jc w:val="left"/>
        <w:rPr>
          <w:rFonts w:ascii="Cambria" w:hAnsi="Cambria" w:cs="Times New Roman"/>
          <w:b/>
          <w:sz w:val="24"/>
          <w:szCs w:val="24"/>
        </w:rPr>
      </w:pPr>
    </w:p>
    <w:p w14:paraId="211D00C8" w14:textId="77777777" w:rsidR="001E4560" w:rsidRPr="00C63BF2" w:rsidRDefault="001E4560" w:rsidP="00F61F5F">
      <w:pPr>
        <w:jc w:val="left"/>
        <w:rPr>
          <w:rFonts w:ascii="Cambria" w:hAnsi="Cambria" w:cs="Times New Roman"/>
          <w:b/>
          <w:sz w:val="24"/>
          <w:szCs w:val="24"/>
        </w:rPr>
      </w:pPr>
    </w:p>
    <w:p w14:paraId="70B3C4A2"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14:paraId="3B8B5BBC" w14:textId="77777777" w:rsidR="001E4560" w:rsidRPr="00C63BF2" w:rsidRDefault="001E4560" w:rsidP="00F61F5F">
      <w:pPr>
        <w:jc w:val="left"/>
        <w:rPr>
          <w:rFonts w:ascii="Cambria" w:hAnsi="Cambria" w:cs="Times New Roman"/>
          <w:sz w:val="24"/>
          <w:szCs w:val="24"/>
        </w:rPr>
      </w:pPr>
    </w:p>
    <w:p w14:paraId="6C4B0FE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16AD7A71" w14:textId="77777777" w:rsidR="001E4560" w:rsidRPr="00C63BF2" w:rsidRDefault="001E4560" w:rsidP="00F61F5F">
      <w:pPr>
        <w:jc w:val="left"/>
        <w:rPr>
          <w:rFonts w:ascii="Cambria" w:hAnsi="Cambria" w:cs="Times New Roman"/>
          <w:sz w:val="24"/>
          <w:szCs w:val="24"/>
        </w:rPr>
      </w:pPr>
    </w:p>
    <w:p w14:paraId="183F0803" w14:textId="77777777" w:rsidR="001E4560" w:rsidRPr="00C63BF2" w:rsidRDefault="001E4560" w:rsidP="00F61F5F">
      <w:pPr>
        <w:jc w:val="left"/>
        <w:rPr>
          <w:rFonts w:ascii="Cambria" w:hAnsi="Cambria" w:cs="Times New Roman"/>
          <w:b/>
          <w:bCs/>
          <w:sz w:val="24"/>
          <w:szCs w:val="24"/>
        </w:rPr>
      </w:pPr>
      <w:r w:rsidRPr="00C63BF2">
        <w:rPr>
          <w:rFonts w:ascii="Cambria" w:hAnsi="Cambria" w:cs="Times New Roman"/>
          <w:b/>
          <w:bCs/>
          <w:sz w:val="24"/>
          <w:szCs w:val="24"/>
        </w:rPr>
        <w:t>ABSTRACT</w:t>
      </w:r>
    </w:p>
    <w:p w14:paraId="45230F17" w14:textId="77777777" w:rsidR="001E4560" w:rsidRPr="00C63BF2" w:rsidRDefault="001E4560" w:rsidP="00F61F5F">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 Rigorous cross-validations have indicated that the new predictor is superior to its counterparts in both enhancing successes rates and reducing computational cost.</w:t>
      </w:r>
    </w:p>
    <w:p w14:paraId="6D06C171" w14:textId="77777777" w:rsidR="001E4560" w:rsidRPr="00C63BF2" w:rsidRDefault="001E4560" w:rsidP="00F61F5F">
      <w:pPr>
        <w:jc w:val="left"/>
        <w:rPr>
          <w:rFonts w:ascii="Cambria" w:hAnsi="Cambria" w:cs="Times New Roman"/>
          <w:sz w:val="24"/>
          <w:szCs w:val="24"/>
        </w:rPr>
      </w:pPr>
    </w:p>
    <w:p w14:paraId="3737EEF5" w14:textId="77777777" w:rsidR="001E4560" w:rsidRDefault="001E4560">
      <w:pPr>
        <w:widowControl/>
        <w:jc w:val="left"/>
        <w:rPr>
          <w:rFonts w:ascii="Cambria" w:hAnsi="Cambria" w:cs="Times New Roman"/>
          <w:b/>
          <w:sz w:val="24"/>
          <w:szCs w:val="24"/>
        </w:rPr>
      </w:pPr>
      <w:r>
        <w:rPr>
          <w:rFonts w:ascii="Cambria" w:hAnsi="Cambria" w:cs="Times New Roman"/>
          <w:b/>
          <w:sz w:val="24"/>
          <w:szCs w:val="24"/>
        </w:rPr>
        <w:br w:type="page"/>
      </w:r>
    </w:p>
    <w:p w14:paraId="77D6FDD9"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14:paraId="0DD56DAA" w14:textId="77777777" w:rsidR="001E4560" w:rsidRPr="00C63BF2" w:rsidRDefault="001E4560" w:rsidP="00F61F5F">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 xml:space="preserve">Detecting remote homology relationship among proteins plays one of the fundamental and central roles in computational proteomics. It is particularly useful for drug development (see, e.g., </w:t>
      </w:r>
      <w:r>
        <w:rPr>
          <w:rFonts w:ascii="Cambria" w:hAnsi="Cambria" w:cs="Times New Roman"/>
          <w:noProof/>
          <w:sz w:val="24"/>
          <w:szCs w:val="24"/>
        </w:rPr>
        <w:t>[1,2]</w:t>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noProof/>
          <w:sz w:val="24"/>
          <w:szCs w:val="24"/>
        </w:rPr>
        <w:t>[3-7]</w:t>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Pr>
          <w:rFonts w:ascii="Cambria" w:hAnsi="Cambria" w:cs="Times New Roman"/>
          <w:noProof/>
          <w:sz w:val="24"/>
          <w:szCs w:val="24"/>
        </w:rPr>
        <w:t>[8]</w:t>
      </w:r>
      <w:r w:rsidRPr="00C63BF2">
        <w:rPr>
          <w:rFonts w:ascii="Cambria" w:hAnsi="Cambria" w:cs="Times New Roman"/>
          <w:sz w:val="24"/>
          <w:szCs w:val="24"/>
        </w:rPr>
        <w:t xml:space="preserve">). Unfortunately, such principle cannot cover the cases of remote homology proteins. In view of this, considerable efforts </w:t>
      </w:r>
      <w:r>
        <w:rPr>
          <w:rFonts w:ascii="Cambria" w:hAnsi="Cambria" w:cs="Times New Roman"/>
          <w:noProof/>
          <w:sz w:val="24"/>
          <w:szCs w:val="24"/>
        </w:rPr>
        <w:t>[9-14]</w:t>
      </w:r>
      <w:r w:rsidRPr="00C63BF2">
        <w:rPr>
          <w:rFonts w:ascii="Cambria" w:hAnsi="Cambria" w:cs="Times New Roman"/>
          <w:sz w:val="24"/>
          <w:szCs w:val="24"/>
        </w:rPr>
        <w:t xml:space="preserve"> have been made to detect remote homology proteins.  </w:t>
      </w:r>
    </w:p>
    <w:p w14:paraId="4FDCC1BD"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Pr>
          <w:rFonts w:ascii="Cambria" w:hAnsi="Cambria" w:cs="Times New Roman"/>
          <w:noProof/>
          <w:sz w:val="24"/>
          <w:szCs w:val="24"/>
        </w:rPr>
        <w:t>[10,12]</w:t>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14:paraId="6301453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14:paraId="42C9AC8B" w14:textId="77777777" w:rsidR="001E4560" w:rsidRPr="00C63BF2" w:rsidRDefault="001E4560" w:rsidP="00F61F5F">
      <w:pPr>
        <w:jc w:val="left"/>
        <w:rPr>
          <w:rFonts w:ascii="Cambria" w:hAnsi="Cambria" w:cs="Times New Roman"/>
          <w:b/>
          <w:sz w:val="24"/>
          <w:szCs w:val="24"/>
        </w:rPr>
      </w:pPr>
    </w:p>
    <w:p w14:paraId="4DED2E9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 MATERIALS AND METHOD</w:t>
      </w:r>
    </w:p>
    <w:p w14:paraId="1F21CF8B" w14:textId="77777777" w:rsidR="001E4560" w:rsidRPr="00C63BF2" w:rsidRDefault="001E4560" w:rsidP="00F61F5F">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14:paraId="6F23DC2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Pr>
          <w:rFonts w:ascii="Cambria" w:hAnsi="Cambria" w:cs="Times New Roman"/>
          <w:noProof/>
          <w:sz w:val="24"/>
          <w:szCs w:val="24"/>
        </w:rPr>
        <w:t>[15]</w:t>
      </w:r>
      <w:r w:rsidRPr="00C63BF2">
        <w:rPr>
          <w:rFonts w:ascii="Cambria" w:hAnsi="Cambria" w:cs="Times New Roman"/>
          <w:sz w:val="24"/>
          <w:szCs w:val="24"/>
        </w:rPr>
        <w:t xml:space="preserve"> that have been widely and increasingly used by many investigators (see, e.g., </w:t>
      </w:r>
      <w:r>
        <w:rPr>
          <w:rFonts w:ascii="Cambria" w:hAnsi="Cambria" w:cs="Times New Roman"/>
          <w:noProof/>
          <w:sz w:val="24"/>
          <w:szCs w:val="24"/>
        </w:rPr>
        <w:t>[16-32]</w:t>
      </w:r>
      <w:r w:rsidRPr="00C63BF2">
        <w:rPr>
          <w:rFonts w:ascii="Cambria" w:hAnsi="Cambria" w:cs="Times New Roman"/>
          <w:sz w:val="24"/>
          <w:szCs w:val="24"/>
        </w:rPr>
        <w:t xml:space="preserve">), the first prerequisite in establishing a new predictor is to construct or select an effective benchmark dataset. </w:t>
      </w:r>
    </w:p>
    <w:p w14:paraId="4DC21AD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Pr>
          <w:rFonts w:ascii="Cambria" w:hAnsi="Cambria" w:cs="Times New Roman"/>
          <w:noProof/>
          <w:sz w:val="24"/>
          <w:szCs w:val="24"/>
        </w:rPr>
        <w:t>[12]</w:t>
      </w:r>
      <w:r w:rsidRPr="00C63BF2">
        <w:rPr>
          <w:rFonts w:ascii="Cambria" w:hAnsi="Cambria" w:cs="Times New Roman"/>
          <w:sz w:val="24"/>
          <w:szCs w:val="24"/>
        </w:rPr>
        <w:t xml:space="preserve">. It included 7329 proteins from 1070 different super families and 1824 families derived from SCOP database. To reduce the redundancy and homology bias, the program CD-HIT </w:t>
      </w:r>
      <w:r>
        <w:rPr>
          <w:rFonts w:ascii="Cambria" w:hAnsi="Cambria" w:cs="Times New Roman"/>
          <w:noProof/>
          <w:sz w:val="24"/>
          <w:szCs w:val="24"/>
        </w:rPr>
        <w:t>[33]</w:t>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14:paraId="2A8C6D05" w14:textId="77777777" w:rsidR="001E4560" w:rsidRPr="00C63BF2" w:rsidRDefault="001E4560" w:rsidP="00F61F5F">
      <w:pPr>
        <w:jc w:val="left"/>
        <w:rPr>
          <w:rFonts w:ascii="Cambria" w:hAnsi="Cambria" w:cs="Times New Roman"/>
          <w:b/>
          <w:sz w:val="24"/>
          <w:szCs w:val="24"/>
        </w:rPr>
      </w:pPr>
    </w:p>
    <w:p w14:paraId="683F1428"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Formulation  </w:t>
      </w:r>
    </w:p>
    <w:p w14:paraId="56F53D5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0897DAAD" w14:textId="77777777" w:rsidTr="00F61F5F">
        <w:tc>
          <w:tcPr>
            <w:tcW w:w="4619" w:type="pct"/>
            <w:vAlign w:val="center"/>
          </w:tcPr>
          <w:p w14:paraId="193F0148"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14:paraId="2120F65C" w14:textId="77777777" w:rsidR="001E4560" w:rsidRPr="00C63BF2" w:rsidRDefault="001E4560" w:rsidP="00F61F5F">
            <w:pPr>
              <w:jc w:val="center"/>
              <w:rPr>
                <w:rFonts w:ascii="Cambria" w:hAnsi="Cambria"/>
                <w:sz w:val="24"/>
                <w:szCs w:val="24"/>
              </w:rPr>
            </w:pPr>
            <w:r w:rsidRPr="00C63BF2">
              <w:rPr>
                <w:rFonts w:ascii="Cambria" w:hAnsi="Cambria"/>
                <w:sz w:val="24"/>
                <w:szCs w:val="24"/>
              </w:rPr>
              <w:t>(1)</w:t>
            </w:r>
          </w:p>
        </w:tc>
      </w:tr>
    </w:tbl>
    <w:p w14:paraId="44ACDB9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Pr>
          <w:rFonts w:ascii="Cambria" w:hAnsi="Cambria" w:cs="Times New Roman"/>
          <w:noProof/>
          <w:sz w:val="24"/>
          <w:szCs w:val="24"/>
        </w:rPr>
        <w:t>[34]</w:t>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14:paraId="3671FBCA" w14:textId="77777777" w:rsidR="001E4560" w:rsidRPr="00C63BF2" w:rsidRDefault="001E4560" w:rsidP="00F61F5F">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 </w:t>
      </w:r>
      <w:r>
        <w:rPr>
          <w:rFonts w:ascii="Cambria" w:hAnsi="Cambria" w:cs="Times New Roman"/>
          <w:noProof/>
          <w:sz w:val="24"/>
          <w:szCs w:val="24"/>
        </w:rPr>
        <w:t>[35,36]</w:t>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Pr>
          <w:rFonts w:ascii="Cambria" w:hAnsi="Cambria" w:cs="Times New Roman"/>
          <w:noProof/>
          <w:sz w:val="24"/>
          <w:szCs w:val="24"/>
        </w:rPr>
        <w:t>[37]</w:t>
      </w:r>
      <w:r w:rsidRPr="00C63BF2">
        <w:rPr>
          <w:rFonts w:ascii="Cambria" w:hAnsi="Cambria" w:cs="Times New Roman"/>
          <w:sz w:val="24"/>
          <w:szCs w:val="24"/>
        </w:rPr>
        <w:t xml:space="preserve"> </w:t>
      </w:r>
      <w:r>
        <w:rPr>
          <w:rFonts w:ascii="Cambria" w:hAnsi="Cambria" w:cs="Times New Roman"/>
          <w:noProof/>
          <w:sz w:val="24"/>
          <w:szCs w:val="24"/>
        </w:rPr>
        <w:t>[38-44]</w:t>
      </w:r>
      <w:r w:rsidRPr="00C63BF2">
        <w:rPr>
          <w:rFonts w:ascii="Cambria" w:hAnsi="Cambria" w:cs="Times New Roman"/>
          <w:sz w:val="24"/>
          <w:szCs w:val="24"/>
        </w:rPr>
        <w:t xml:space="preserve"> as well as a long list of references cited in </w:t>
      </w:r>
      <w:r>
        <w:rPr>
          <w:rFonts w:ascii="Cambria" w:hAnsi="Cambria" w:cs="Times New Roman"/>
          <w:noProof/>
          <w:sz w:val="24"/>
          <w:szCs w:val="24"/>
        </w:rPr>
        <w:t>[45,46]</w:t>
      </w:r>
      <w:r w:rsidRPr="00C63BF2">
        <w:rPr>
          <w:rFonts w:ascii="Cambria" w:hAnsi="Cambria" w:cs="Times New Roman"/>
          <w:sz w:val="24"/>
          <w:szCs w:val="24"/>
        </w:rPr>
        <w:t xml:space="preserve">). According to the general PseAAC </w:t>
      </w:r>
      <w:r>
        <w:rPr>
          <w:rFonts w:ascii="Cambria" w:hAnsi="Cambria" w:cs="Times New Roman"/>
          <w:noProof/>
          <w:sz w:val="24"/>
          <w:szCs w:val="24"/>
        </w:rPr>
        <w:t>[15]</w:t>
      </w:r>
      <w:r w:rsidRPr="00C63BF2">
        <w:rPr>
          <w:rFonts w:ascii="Cambria" w:hAnsi="Cambria" w:cs="Times New Roman"/>
          <w:sz w:val="24"/>
          <w:szCs w:val="24"/>
        </w:rPr>
        <w:t>, the protein of Eq.1 can be formulated as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2BD3BB37" w14:textId="77777777" w:rsidTr="00F61F5F">
        <w:tc>
          <w:tcPr>
            <w:tcW w:w="4619" w:type="pct"/>
            <w:vAlign w:val="center"/>
          </w:tcPr>
          <w:p w14:paraId="4DD5417C"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14:paraId="093E085E" w14:textId="77777777" w:rsidR="001E4560" w:rsidRPr="00C63BF2" w:rsidRDefault="001E4560" w:rsidP="00F61F5F">
            <w:pPr>
              <w:jc w:val="center"/>
              <w:rPr>
                <w:rFonts w:ascii="Cambria" w:hAnsi="Cambria"/>
                <w:sz w:val="24"/>
                <w:szCs w:val="24"/>
              </w:rPr>
            </w:pPr>
            <w:r w:rsidRPr="00C63BF2">
              <w:rPr>
                <w:rFonts w:ascii="Cambria" w:hAnsi="Cambria"/>
                <w:sz w:val="24"/>
                <w:szCs w:val="24"/>
              </w:rPr>
              <w:t>(2)</w:t>
            </w:r>
          </w:p>
        </w:tc>
      </w:tr>
    </w:tbl>
    <w:p w14:paraId="74C2083D" w14:textId="77777777" w:rsidR="001E4560" w:rsidRPr="00C63BF2" w:rsidRDefault="001E4560" w:rsidP="00F61F5F">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In this study, their definitions are described below.</w:t>
      </w:r>
    </w:p>
    <w:p w14:paraId="52C31581" w14:textId="77777777" w:rsidR="001E4560" w:rsidRPr="00C63BF2" w:rsidRDefault="001E4560" w:rsidP="00F61F5F">
      <w:pPr>
        <w:adjustRightInd w:val="0"/>
        <w:snapToGrid w:val="0"/>
        <w:jc w:val="left"/>
        <w:rPr>
          <w:rFonts w:ascii="Cambria" w:hAnsi="Cambria"/>
          <w:sz w:val="24"/>
        </w:rPr>
      </w:pPr>
    </w:p>
    <w:p w14:paraId="211CCDC2"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2.2.1 Grey-PSSM</w:t>
      </w:r>
    </w:p>
    <w:p w14:paraId="690E416C"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This model was first proposed by Lin </w:t>
      </w:r>
      <w:r>
        <w:rPr>
          <w:rFonts w:ascii="Cambria" w:hAnsi="Cambria" w:cs="Times New Roman"/>
          <w:noProof/>
          <w:sz w:val="24"/>
          <w:szCs w:val="24"/>
        </w:rPr>
        <w:t>[47,48]</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Pr>
          <w:rFonts w:ascii="Cambria" w:hAnsi="Cambria" w:cs="Times New Roman"/>
          <w:noProof/>
          <w:sz w:val="24"/>
          <w:szCs w:val="24"/>
        </w:rPr>
        <w:t>[47,48]</w:t>
      </w:r>
      <w:r w:rsidRPr="00C63BF2">
        <w:rPr>
          <w:rFonts w:ascii="Cambria" w:hAnsi="Cambria" w:cs="Times New Roman"/>
          <w:sz w:val="24"/>
          <w:szCs w:val="24"/>
        </w:rPr>
        <w:t>.</w:t>
      </w:r>
    </w:p>
    <w:p w14:paraId="62F0C40B"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499DC4D8"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2.2.2 PCA-GLCM </w:t>
      </w:r>
    </w:p>
    <w:p w14:paraId="44956D0F"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Xiao et al. </w:t>
      </w:r>
      <w:r>
        <w:rPr>
          <w:rFonts w:ascii="Cambria" w:hAnsi="Cambria" w:cs="Times New Roman"/>
          <w:noProof/>
          <w:sz w:val="24"/>
          <w:szCs w:val="24"/>
        </w:rPr>
        <w:t>[49,50]</w:t>
      </w:r>
      <w:r w:rsidRPr="00C63BF2">
        <w:rPr>
          <w:rFonts w:ascii="Cambria" w:hAnsi="Cambria" w:cs="Times New Roman"/>
          <w:sz w:val="24"/>
          <w:szCs w:val="24"/>
        </w:rPr>
        <w:t xml:space="preserve"> described a protein as the cellular automation image and constructed its grey level co-occurrence matrix (GLCM) to express the protein via the angular second moment, contrast, inverse different moment, and entropy. The detailed process has been clearly described in the aforementioned papers and hence there is no need to repeat here again.  </w:t>
      </w:r>
    </w:p>
    <w:p w14:paraId="3385A314"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After the Grey-PSSM treatment and the PCA-GLCM treatment,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14:paraId="28CE0CCF"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03CE332D"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2.3 Operation Engine or Algorithm</w:t>
      </w:r>
    </w:p>
    <w:p w14:paraId="188DEDE3"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grey relational analysis </w:t>
      </w:r>
      <w:r>
        <w:rPr>
          <w:rFonts w:ascii="Cambria" w:hAnsi="Cambria" w:cs="Times New Roman"/>
          <w:noProof/>
          <w:sz w:val="24"/>
          <w:szCs w:val="24"/>
        </w:rPr>
        <w:t>[51,52]</w:t>
      </w:r>
      <w:r w:rsidRPr="00C63BF2">
        <w:rPr>
          <w:rFonts w:ascii="Cambria" w:hAnsi="Cambria" w:cs="Times New Roman"/>
          <w:sz w:val="24"/>
          <w:szCs w:val="24"/>
        </w:rPr>
        <w:t xml:space="preserve"> was utilized to rank the relationship of proteins. The detailed algorithm was provided in </w:t>
      </w:r>
      <w:r>
        <w:rPr>
          <w:rFonts w:ascii="Cambria" w:hAnsi="Cambria" w:cs="Times New Roman"/>
          <w:noProof/>
          <w:sz w:val="24"/>
          <w:szCs w:val="24"/>
        </w:rPr>
        <w:t>[53]</w:t>
      </w:r>
      <w:r w:rsidRPr="00C63BF2">
        <w:rPr>
          <w:rFonts w:ascii="Cambria" w:hAnsi="Cambria" w:cs="Times New Roman"/>
          <w:sz w:val="24"/>
          <w:szCs w:val="24"/>
        </w:rPr>
        <w:t xml:space="preserve">. Given a query protein, the system will search it against the benchmark dataset and return the top ranked proteins. The </w:t>
      </w:r>
      <w:r w:rsidRPr="00C63BF2">
        <w:rPr>
          <w:rFonts w:ascii="Cambria" w:hAnsi="Cambria" w:cs="Times New Roman"/>
          <w:sz w:val="24"/>
          <w:szCs w:val="24"/>
        </w:rPr>
        <w:lastRenderedPageBreak/>
        <w:t xml:space="preserve">predictor thus formed is called “PHom-GRA”.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14:paraId="17EBDB35" w14:textId="77777777" w:rsidR="001E4560" w:rsidRPr="00C63BF2" w:rsidRDefault="001E4560" w:rsidP="00F61F5F">
      <w:pPr>
        <w:jc w:val="left"/>
        <w:rPr>
          <w:rFonts w:ascii="Cambria" w:hAnsi="Cambria" w:cs="Times New Roman"/>
          <w:sz w:val="24"/>
          <w:szCs w:val="24"/>
        </w:rPr>
      </w:pPr>
    </w:p>
    <w:p w14:paraId="4E454D81" w14:textId="77777777" w:rsidR="001E4560" w:rsidRPr="00C63BF2" w:rsidRDefault="001E4560" w:rsidP="00F61F5F">
      <w:pPr>
        <w:jc w:val="left"/>
        <w:rPr>
          <w:rFonts w:ascii="Cambria" w:hAnsi="Cambria" w:cs="Times New Roman"/>
          <w:b/>
          <w:sz w:val="24"/>
          <w:szCs w:val="24"/>
        </w:rPr>
      </w:pPr>
    </w:p>
    <w:p w14:paraId="53BB321E"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3. RESULT AND DISCUSSION</w:t>
      </w:r>
    </w:p>
    <w:p w14:paraId="4F7E8416" w14:textId="61521FB8" w:rsidR="001E4560" w:rsidRPr="00C63BF2" w:rsidRDefault="001E4560" w:rsidP="00F61F5F">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Pr>
          <w:rFonts w:ascii="Cambria" w:hAnsi="Cambria" w:cs="Times New Roman"/>
          <w:noProof/>
          <w:sz w:val="24"/>
          <w:szCs w:val="24"/>
        </w:rPr>
        <w:t>[54]</w:t>
      </w:r>
      <w:r w:rsidRPr="00C63BF2">
        <w:rPr>
          <w:rFonts w:ascii="Cambria" w:hAnsi="Cambria" w:cs="Times New Roman"/>
          <w:sz w:val="24"/>
          <w:szCs w:val="24"/>
        </w:rPr>
        <w:t xml:space="preserve">. Because the LambdaMART ranking algorithm used in preview studies </w:t>
      </w:r>
      <w:r>
        <w:rPr>
          <w:rFonts w:ascii="Cambria" w:hAnsi="Cambria" w:cs="Times New Roman"/>
          <w:noProof/>
          <w:sz w:val="24"/>
          <w:szCs w:val="24"/>
        </w:rPr>
        <w:t>[10,12]</w:t>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PHom-GRA, which combined the alignment score of PSI-BLAST, </w:t>
      </w:r>
      <w:r w:rsidR="00C410F1">
        <w:rPr>
          <w:rFonts w:ascii="Cambria" w:hAnsi="Cambria" w:cs="Times New Roman"/>
          <w:sz w:val="24"/>
          <w:szCs w:val="24"/>
        </w:rPr>
        <w:t xml:space="preserve">the alignment score of HMM, </w:t>
      </w:r>
      <w:r w:rsidRPr="00C63BF2">
        <w:rPr>
          <w:rFonts w:ascii="Cambria" w:hAnsi="Cambria" w:cs="Times New Roman"/>
          <w:sz w:val="24"/>
          <w:szCs w:val="24"/>
        </w:rPr>
        <w:t xml:space="preserve">the grey incidence degree of Grey-PSSM feature, and the grey incidence degree of PCA-GLCM, achieved the best performance in both the score of ROC1 and the score of ROC50. </w:t>
      </w:r>
    </w:p>
    <w:p w14:paraId="439E1C01" w14:textId="77777777" w:rsidR="001E4560" w:rsidRPr="00C63BF2" w:rsidRDefault="001E4560" w:rsidP="00F61F5F">
      <w:pPr>
        <w:widowControl/>
        <w:jc w:val="left"/>
        <w:rPr>
          <w:rFonts w:ascii="Cambria" w:hAnsi="Cambria" w:cs="Times New Roman"/>
          <w:sz w:val="24"/>
          <w:szCs w:val="24"/>
        </w:rPr>
      </w:pPr>
    </w:p>
    <w:p w14:paraId="23A52E4D"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t>4. CONCLUSION</w:t>
      </w:r>
    </w:p>
    <w:p w14:paraId="12EE14F2"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14:paraId="52A63AA4" w14:textId="77777777" w:rsidR="001E4560" w:rsidRPr="00C63BF2" w:rsidRDefault="001E4560" w:rsidP="00F61F5F">
      <w:pPr>
        <w:jc w:val="left"/>
        <w:rPr>
          <w:rFonts w:ascii="Cambria" w:hAnsi="Cambria" w:cs="Times New Roman"/>
          <w:b/>
          <w:sz w:val="24"/>
          <w:szCs w:val="24"/>
        </w:rPr>
      </w:pPr>
    </w:p>
    <w:p w14:paraId="4E247E4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ACKNOWLEDGEMENTS</w:t>
      </w:r>
    </w:p>
    <w:p w14:paraId="690DDF7B" w14:textId="77777777" w:rsidR="001E4560" w:rsidRPr="00C63BF2" w:rsidRDefault="001E4560" w:rsidP="00F61F5F">
      <w:pPr>
        <w:spacing w:before="120"/>
        <w:ind w:firstLine="420"/>
        <w:jc w:val="left"/>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14:paraId="54436286" w14:textId="77777777" w:rsidR="001E4560" w:rsidRPr="00C63BF2" w:rsidRDefault="001E4560" w:rsidP="00F61F5F">
      <w:pPr>
        <w:widowControl/>
        <w:jc w:val="left"/>
        <w:rPr>
          <w:rFonts w:ascii="Cambria" w:hAnsi="Cambria" w:cs="Times New Roman"/>
          <w:sz w:val="24"/>
          <w:szCs w:val="24"/>
        </w:rPr>
      </w:pPr>
    </w:p>
    <w:p w14:paraId="38279DA6"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62D7C384"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lastRenderedPageBreak/>
        <w:t>FIGURE LEGENDS</w:t>
      </w:r>
    </w:p>
    <w:p w14:paraId="0A749378" w14:textId="77777777" w:rsidR="001E4560" w:rsidRPr="00C63BF2" w:rsidRDefault="001E4560" w:rsidP="00F61F5F">
      <w:pPr>
        <w:widowControl/>
        <w:jc w:val="left"/>
        <w:rPr>
          <w:rFonts w:ascii="Cambria" w:hAnsi="Cambria" w:cs="Times New Roman"/>
          <w:sz w:val="24"/>
          <w:szCs w:val="24"/>
        </w:rPr>
      </w:pPr>
    </w:p>
    <w:p w14:paraId="78D58455" w14:textId="5D9CEA5C"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t>Figure 1</w:t>
      </w:r>
      <w:r w:rsidRPr="00C63BF2">
        <w:rPr>
          <w:rFonts w:ascii="Cambria" w:hAnsi="Cambria" w:cs="Times New Roman"/>
          <w:sz w:val="24"/>
          <w:szCs w:val="24"/>
        </w:rPr>
        <w:t>. A flowchart to illustrate how the proposed predictor is working.</w:t>
      </w:r>
      <w:r w:rsidRPr="00C63BF2">
        <w:rPr>
          <w:rFonts w:ascii="Cambria" w:hAnsi="Cambria" w:cs="Times New Roman"/>
          <w:sz w:val="24"/>
          <w:szCs w:val="24"/>
        </w:rPr>
        <w:br w:type="page"/>
      </w:r>
      <w:r w:rsidR="001E6515" w:rsidRPr="001E6515">
        <w:rPr>
          <w:rFonts w:ascii="Cambria" w:hAnsi="Cambria" w:cs="Times New Roman"/>
          <w:sz w:val="24"/>
          <w:szCs w:val="24"/>
        </w:rPr>
        <w:lastRenderedPageBreak/>
        <w:drawing>
          <wp:inline distT="0" distB="0" distL="0" distR="0" wp14:anchorId="75C4D6D2" wp14:editId="4791B48D">
            <wp:extent cx="5943600" cy="438721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943600" cy="4387215"/>
                    </a:xfrm>
                    <a:prstGeom prst="rect">
                      <a:avLst/>
                    </a:prstGeom>
                  </pic:spPr>
                </pic:pic>
              </a:graphicData>
            </a:graphic>
          </wp:inline>
        </w:drawing>
      </w:r>
    </w:p>
    <w:p w14:paraId="3242B7C0" w14:textId="67D7A808" w:rsidR="001E4560" w:rsidRPr="00C63BF2" w:rsidRDefault="001E4560" w:rsidP="00F61F5F">
      <w:pPr>
        <w:widowControl/>
        <w:jc w:val="left"/>
        <w:rPr>
          <w:rFonts w:ascii="Cambria" w:hAnsi="Cambria" w:cs="Times New Roman"/>
          <w:sz w:val="24"/>
          <w:szCs w:val="24"/>
        </w:rPr>
      </w:pPr>
      <w:bookmarkStart w:id="0" w:name="_GoBack"/>
      <w:bookmarkEnd w:id="0"/>
    </w:p>
    <w:p w14:paraId="449018CA" w14:textId="77777777" w:rsidR="001E4560" w:rsidRPr="00C63BF2" w:rsidRDefault="001E4560" w:rsidP="00F61F5F">
      <w:pPr>
        <w:widowControl/>
        <w:jc w:val="left"/>
        <w:rPr>
          <w:rFonts w:ascii="Cambria" w:hAnsi="Cambria" w:cs="Times New Roman"/>
          <w:sz w:val="24"/>
          <w:szCs w:val="24"/>
        </w:rPr>
      </w:pPr>
    </w:p>
    <w:p w14:paraId="6713E7A1" w14:textId="77777777" w:rsidR="001E4560" w:rsidRPr="00C63BF2" w:rsidRDefault="001E4560" w:rsidP="00F61F5F">
      <w:pPr>
        <w:widowControl/>
        <w:jc w:val="center"/>
        <w:rPr>
          <w:rFonts w:ascii="Cambria" w:hAnsi="Cambria" w:cs="Times New Roman"/>
          <w:b/>
          <w:sz w:val="24"/>
          <w:szCs w:val="24"/>
        </w:rPr>
      </w:pPr>
      <w:r w:rsidRPr="00C63BF2">
        <w:rPr>
          <w:rFonts w:ascii="Cambria" w:hAnsi="Cambria" w:cs="Times New Roman"/>
          <w:b/>
          <w:sz w:val="24"/>
          <w:szCs w:val="24"/>
        </w:rPr>
        <w:t>Figure 1</w:t>
      </w:r>
    </w:p>
    <w:p w14:paraId="01A9FB10" w14:textId="77777777" w:rsidR="001E4560" w:rsidRPr="00C63BF2" w:rsidRDefault="001E4560" w:rsidP="00F61F5F">
      <w:pPr>
        <w:widowControl/>
        <w:jc w:val="left"/>
        <w:rPr>
          <w:rFonts w:ascii="Cambria" w:hAnsi="Cambria" w:cs="Times New Roman"/>
          <w:b/>
          <w:sz w:val="24"/>
          <w:szCs w:val="24"/>
        </w:rPr>
      </w:pPr>
    </w:p>
    <w:p w14:paraId="711133AE"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br w:type="page"/>
      </w:r>
    </w:p>
    <w:p w14:paraId="3BF894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1E4560" w:rsidRPr="00C63BF2" w14:paraId="6118E9AB" w14:textId="77777777" w:rsidTr="00F61F5F">
        <w:tc>
          <w:tcPr>
            <w:tcW w:w="5245" w:type="dxa"/>
          </w:tcPr>
          <w:p w14:paraId="4A573CA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14:paraId="0FBED93E"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14:paraId="27A0DBB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ROC50</w:t>
            </w:r>
          </w:p>
        </w:tc>
      </w:tr>
      <w:tr w:rsidR="00C410F1" w:rsidRPr="00C63BF2" w14:paraId="586EDC53" w14:textId="77777777" w:rsidTr="00F61F5F">
        <w:tc>
          <w:tcPr>
            <w:tcW w:w="5245" w:type="dxa"/>
          </w:tcPr>
          <w:p w14:paraId="0FCECDEE" w14:textId="7C826EE0"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HMM</w:t>
            </w:r>
            <w:r>
              <w:rPr>
                <w:rFonts w:ascii="Cambria" w:eastAsia="宋体" w:hAnsi="Cambria" w:cs="Times New Roman"/>
                <w:sz w:val="24"/>
                <w:szCs w:val="24"/>
              </w:rPr>
              <w:t>ER</w:t>
            </w:r>
          </w:p>
        </w:tc>
        <w:tc>
          <w:tcPr>
            <w:tcW w:w="1276" w:type="dxa"/>
          </w:tcPr>
          <w:p w14:paraId="0BBEEEEB" w14:textId="027BA58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0.6981</w:t>
            </w:r>
          </w:p>
        </w:tc>
        <w:tc>
          <w:tcPr>
            <w:tcW w:w="1276" w:type="dxa"/>
          </w:tcPr>
          <w:p w14:paraId="36E05D7A" w14:textId="5C89B02A"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0.7052</w:t>
            </w:r>
          </w:p>
        </w:tc>
      </w:tr>
      <w:tr w:rsidR="00C410F1" w:rsidRPr="00C63BF2" w14:paraId="2860534C" w14:textId="77777777" w:rsidTr="00F61F5F">
        <w:tc>
          <w:tcPr>
            <w:tcW w:w="5245" w:type="dxa"/>
          </w:tcPr>
          <w:p w14:paraId="035CC57A" w14:textId="0519BE76"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PSI-BLAST</w:t>
            </w:r>
          </w:p>
        </w:tc>
        <w:tc>
          <w:tcPr>
            <w:tcW w:w="1276" w:type="dxa"/>
          </w:tcPr>
          <w:p w14:paraId="19108DFF" w14:textId="47AC66C5"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0.7113</w:t>
            </w:r>
          </w:p>
        </w:tc>
        <w:tc>
          <w:tcPr>
            <w:tcW w:w="1276" w:type="dxa"/>
          </w:tcPr>
          <w:p w14:paraId="2B243DB7" w14:textId="3BEF6C5B" w:rsidR="00C410F1" w:rsidRPr="00FC6361" w:rsidRDefault="00C410F1" w:rsidP="00C410F1">
            <w:pPr>
              <w:widowControl/>
              <w:jc w:val="left"/>
              <w:rPr>
                <w:rFonts w:ascii="Cambria" w:eastAsia="宋体" w:hAnsi="Cambria" w:cs="Times New Roman"/>
                <w:sz w:val="24"/>
                <w:szCs w:val="24"/>
              </w:rPr>
            </w:pPr>
            <w:r w:rsidRPr="00C63BF2">
              <w:rPr>
                <w:rFonts w:ascii="Cambria" w:hAnsi="Cambria" w:cs="Times New Roman"/>
                <w:sz w:val="24"/>
                <w:szCs w:val="24"/>
              </w:rPr>
              <w:t>0.7647</w:t>
            </w:r>
          </w:p>
        </w:tc>
      </w:tr>
      <w:tr w:rsidR="00C410F1" w:rsidRPr="00C63BF2" w14:paraId="31705170" w14:textId="77777777" w:rsidTr="00F61F5F">
        <w:tc>
          <w:tcPr>
            <w:tcW w:w="5245" w:type="dxa"/>
          </w:tcPr>
          <w:p w14:paraId="585B19AC" w14:textId="23FC263C"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Phom-GRA(PSI-BLAST+PCA-GLCM)</w:t>
            </w:r>
          </w:p>
        </w:tc>
        <w:tc>
          <w:tcPr>
            <w:tcW w:w="1276" w:type="dxa"/>
          </w:tcPr>
          <w:p w14:paraId="39F4BC98" w14:textId="1B539FCB"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0.7138</w:t>
            </w:r>
          </w:p>
        </w:tc>
        <w:tc>
          <w:tcPr>
            <w:tcW w:w="1276" w:type="dxa"/>
          </w:tcPr>
          <w:p w14:paraId="7CF3D647" w14:textId="7225F9F9"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0.7652</w:t>
            </w:r>
          </w:p>
        </w:tc>
      </w:tr>
      <w:tr w:rsidR="00C410F1" w:rsidRPr="00C63BF2" w14:paraId="158602D4" w14:textId="77777777" w:rsidTr="00F61F5F">
        <w:tc>
          <w:tcPr>
            <w:tcW w:w="5245" w:type="dxa"/>
          </w:tcPr>
          <w:p w14:paraId="1A5EB52A" w14:textId="65BCDEA4"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Phom-GRA(PSI-BLAST+Grey-PSSM)</w:t>
            </w:r>
          </w:p>
        </w:tc>
        <w:tc>
          <w:tcPr>
            <w:tcW w:w="1276" w:type="dxa"/>
          </w:tcPr>
          <w:p w14:paraId="3E58D77C"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0.7110</w:t>
            </w:r>
          </w:p>
        </w:tc>
        <w:tc>
          <w:tcPr>
            <w:tcW w:w="1276" w:type="dxa"/>
          </w:tcPr>
          <w:p w14:paraId="714F97F8"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0.7737</w:t>
            </w:r>
          </w:p>
        </w:tc>
      </w:tr>
      <w:tr w:rsidR="00C410F1" w:rsidRPr="00C63BF2" w14:paraId="7154EA7A" w14:textId="77777777" w:rsidTr="00F61F5F">
        <w:tc>
          <w:tcPr>
            <w:tcW w:w="5245" w:type="dxa"/>
          </w:tcPr>
          <w:p w14:paraId="126B3E55" w14:textId="3B4FCCD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Phom-GRA(HMM</w:t>
            </w:r>
            <w:r>
              <w:rPr>
                <w:rFonts w:ascii="Cambria" w:eastAsia="宋体" w:hAnsi="Cambria" w:cs="Times New Roman"/>
                <w:sz w:val="24"/>
                <w:szCs w:val="24"/>
              </w:rPr>
              <w:t>ER</w:t>
            </w:r>
            <w:r w:rsidRPr="00C63BF2">
              <w:rPr>
                <w:rFonts w:ascii="Cambria" w:hAnsi="Cambria" w:cs="Times New Roman"/>
                <w:sz w:val="24"/>
                <w:szCs w:val="24"/>
              </w:rPr>
              <w:t>+Grey-PSSM+PCA-GLCM</w:t>
            </w:r>
            <w:r>
              <w:rPr>
                <w:rFonts w:ascii="Cambria" w:hAnsi="Cambria" w:cs="Times New Roman"/>
                <w:sz w:val="24"/>
                <w:szCs w:val="24"/>
              </w:rPr>
              <w:t>)</w:t>
            </w:r>
          </w:p>
        </w:tc>
        <w:tc>
          <w:tcPr>
            <w:tcW w:w="1276" w:type="dxa"/>
          </w:tcPr>
          <w:p w14:paraId="3742F84E" w14:textId="42ACBD3E"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0.7345</w:t>
            </w:r>
          </w:p>
        </w:tc>
        <w:tc>
          <w:tcPr>
            <w:tcW w:w="1276" w:type="dxa"/>
          </w:tcPr>
          <w:p w14:paraId="1F3C8F5F" w14:textId="77E4BFA6" w:rsidR="00C410F1" w:rsidRPr="00C63BF2" w:rsidRDefault="00C410F1" w:rsidP="00C410F1">
            <w:pPr>
              <w:widowControl/>
              <w:jc w:val="left"/>
              <w:rPr>
                <w:rFonts w:ascii="Cambria" w:hAnsi="Cambria" w:cs="Times New Roman"/>
                <w:sz w:val="24"/>
                <w:szCs w:val="24"/>
              </w:rPr>
            </w:pPr>
            <w:r>
              <w:rPr>
                <w:rFonts w:ascii="Cambria" w:eastAsia="宋体" w:hAnsi="Cambria" w:cs="Times New Roman" w:hint="eastAsia"/>
                <w:sz w:val="24"/>
                <w:szCs w:val="24"/>
              </w:rPr>
              <w:t>0.7895</w:t>
            </w:r>
          </w:p>
        </w:tc>
      </w:tr>
      <w:tr w:rsidR="00C410F1" w:rsidRPr="00C63BF2" w14:paraId="095DF3BE" w14:textId="77777777" w:rsidTr="00F61F5F">
        <w:tc>
          <w:tcPr>
            <w:tcW w:w="5245" w:type="dxa"/>
          </w:tcPr>
          <w:p w14:paraId="540DBB30" w14:textId="690332FB" w:rsidR="00C410F1" w:rsidRPr="00C63BF2" w:rsidRDefault="00C410F1" w:rsidP="00C410F1">
            <w:pPr>
              <w:widowControl/>
              <w:jc w:val="left"/>
              <w:rPr>
                <w:rFonts w:ascii="Cambria" w:hAnsi="Cambria" w:cs="Times New Roman"/>
                <w:sz w:val="24"/>
                <w:szCs w:val="24"/>
              </w:rPr>
            </w:pPr>
            <w:bookmarkStart w:id="1" w:name="OLE_LINK3"/>
            <w:bookmarkStart w:id="2" w:name="OLE_LINK4"/>
            <w:r w:rsidRPr="00C63BF2">
              <w:rPr>
                <w:rFonts w:ascii="Cambria" w:hAnsi="Cambria" w:cs="Times New Roman"/>
                <w:sz w:val="24"/>
                <w:szCs w:val="24"/>
              </w:rPr>
              <w:t>Phom-GRA(PSI-BLAST+Grey-PSSM+PCA-GLCM)</w:t>
            </w:r>
            <w:bookmarkEnd w:id="1"/>
            <w:bookmarkEnd w:id="2"/>
          </w:p>
        </w:tc>
        <w:tc>
          <w:tcPr>
            <w:tcW w:w="1276" w:type="dxa"/>
          </w:tcPr>
          <w:p w14:paraId="2DD30D62"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0.7371</w:t>
            </w:r>
          </w:p>
        </w:tc>
        <w:tc>
          <w:tcPr>
            <w:tcW w:w="1276" w:type="dxa"/>
          </w:tcPr>
          <w:p w14:paraId="14B5467D" w14:textId="77777777" w:rsidR="00C410F1" w:rsidRPr="00C63BF2" w:rsidRDefault="00C410F1" w:rsidP="00C410F1">
            <w:pPr>
              <w:widowControl/>
              <w:jc w:val="left"/>
              <w:rPr>
                <w:rFonts w:ascii="Cambria" w:hAnsi="Cambria" w:cs="Times New Roman"/>
                <w:sz w:val="24"/>
                <w:szCs w:val="24"/>
              </w:rPr>
            </w:pPr>
            <w:r w:rsidRPr="00C63BF2">
              <w:rPr>
                <w:rFonts w:ascii="Cambria" w:hAnsi="Cambria" w:cs="Times New Roman"/>
                <w:sz w:val="24"/>
                <w:szCs w:val="24"/>
              </w:rPr>
              <w:t>0.7968</w:t>
            </w:r>
          </w:p>
        </w:tc>
      </w:tr>
      <w:tr w:rsidR="00C410F1" w:rsidRPr="00C63BF2" w14:paraId="343093A5" w14:textId="77777777" w:rsidTr="00F61F5F">
        <w:tc>
          <w:tcPr>
            <w:tcW w:w="5245" w:type="dxa"/>
          </w:tcPr>
          <w:p w14:paraId="2C1A6EA6" w14:textId="436B1267"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P</w:t>
            </w:r>
            <w:r>
              <w:rPr>
                <w:rFonts w:ascii="Cambria" w:eastAsia="宋体" w:hAnsi="Cambria" w:cs="Times New Roman"/>
                <w:sz w:val="24"/>
                <w:szCs w:val="24"/>
              </w:rPr>
              <w:t>hom-GRA(PS-BLAST+Grey-PSSM+PCA-GLCM+HMMER)</w:t>
            </w:r>
          </w:p>
        </w:tc>
        <w:tc>
          <w:tcPr>
            <w:tcW w:w="1276" w:type="dxa"/>
          </w:tcPr>
          <w:p w14:paraId="0D13B265" w14:textId="08A04F22"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0.7502</w:t>
            </w:r>
          </w:p>
        </w:tc>
        <w:tc>
          <w:tcPr>
            <w:tcW w:w="1276" w:type="dxa"/>
          </w:tcPr>
          <w:p w14:paraId="47AF893C" w14:textId="67F9F04B" w:rsidR="00C410F1" w:rsidRPr="00FC6361" w:rsidRDefault="00C410F1" w:rsidP="00C410F1">
            <w:pPr>
              <w:widowControl/>
              <w:jc w:val="left"/>
              <w:rPr>
                <w:rFonts w:ascii="Cambria" w:eastAsia="宋体" w:hAnsi="Cambria" w:cs="Times New Roman"/>
                <w:sz w:val="24"/>
                <w:szCs w:val="24"/>
              </w:rPr>
            </w:pPr>
            <w:r>
              <w:rPr>
                <w:rFonts w:ascii="Cambria" w:eastAsia="宋体" w:hAnsi="Cambria" w:cs="Times New Roman" w:hint="eastAsia"/>
                <w:sz w:val="24"/>
                <w:szCs w:val="24"/>
              </w:rPr>
              <w:t>0.8057</w:t>
            </w:r>
          </w:p>
        </w:tc>
      </w:tr>
    </w:tbl>
    <w:p w14:paraId="745C7AB0" w14:textId="77777777" w:rsidR="001E4560" w:rsidRPr="00C63BF2" w:rsidRDefault="001E4560" w:rsidP="00F61F5F">
      <w:pPr>
        <w:widowControl/>
        <w:jc w:val="left"/>
        <w:rPr>
          <w:rFonts w:ascii="Cambria" w:hAnsi="Cambria" w:cs="Times New Roman"/>
          <w:b/>
          <w:sz w:val="24"/>
          <w:szCs w:val="24"/>
        </w:rPr>
      </w:pPr>
    </w:p>
    <w:p w14:paraId="1ADBBAC2" w14:textId="77777777" w:rsidR="001E4560" w:rsidRPr="00C63BF2" w:rsidRDefault="001E4560" w:rsidP="00F61F5F">
      <w:pPr>
        <w:widowControl/>
        <w:jc w:val="left"/>
        <w:rPr>
          <w:rFonts w:ascii="Cambria" w:hAnsi="Cambria" w:cs="Times New Roman"/>
          <w:b/>
          <w:sz w:val="24"/>
          <w:szCs w:val="24"/>
        </w:rPr>
      </w:pPr>
    </w:p>
    <w:p w14:paraId="7A987206" w14:textId="77777777" w:rsidR="001E4560" w:rsidRDefault="001E4560" w:rsidP="00F61F5F">
      <w:pPr>
        <w:widowControl/>
        <w:jc w:val="left"/>
        <w:rPr>
          <w:rFonts w:ascii="Cambria" w:hAnsi="Cambria" w:cs="Times New Roman"/>
          <w:b/>
          <w:sz w:val="24"/>
          <w:szCs w:val="24"/>
        </w:rPr>
      </w:pPr>
      <w:r w:rsidRPr="00C63BF2">
        <w:rPr>
          <w:rFonts w:ascii="Cambria" w:hAnsi="Cambria" w:cs="Times New Roman"/>
          <w:sz w:val="24"/>
          <w:szCs w:val="24"/>
        </w:rPr>
        <w:br w:type="page"/>
      </w:r>
      <w:r w:rsidRPr="00C63BF2">
        <w:rPr>
          <w:rFonts w:ascii="Cambria" w:hAnsi="Cambria" w:cs="Times New Roman"/>
          <w:b/>
          <w:sz w:val="24"/>
          <w:szCs w:val="24"/>
        </w:rPr>
        <w:lastRenderedPageBreak/>
        <w:t>REFERENCES</w:t>
      </w:r>
    </w:p>
    <w:p w14:paraId="455B504F" w14:textId="77777777" w:rsidR="001E4560" w:rsidRPr="001E4560" w:rsidRDefault="001E4560" w:rsidP="001E4560">
      <w:pPr>
        <w:widowControl/>
        <w:jc w:val="left"/>
        <w:rPr>
          <w:rFonts w:ascii="Cambria" w:hAnsi="Cambria" w:cs="Times New Roman"/>
          <w:b/>
          <w:sz w:val="24"/>
          <w:szCs w:val="24"/>
        </w:rPr>
      </w:pPr>
    </w:p>
    <w:p w14:paraId="5B24B18D" w14:textId="77777777" w:rsidR="001E4560" w:rsidRPr="001E4560" w:rsidRDefault="00F61F5F" w:rsidP="001E4560">
      <w:pPr>
        <w:pStyle w:val="EndNoteBibliography"/>
        <w:ind w:left="720" w:hanging="720"/>
        <w:jc w:val="left"/>
        <w:rPr>
          <w:rFonts w:ascii="Cambria" w:hAnsi="Cambria"/>
          <w:noProof/>
          <w:sz w:val="24"/>
          <w:szCs w:val="24"/>
        </w:rPr>
      </w:pPr>
      <w:bookmarkStart w:id="3" w:name="_ENREF_1"/>
      <w:r>
        <w:rPr>
          <w:rFonts w:ascii="Cambria" w:hAnsi="Cambria"/>
          <w:noProof/>
          <w:sz w:val="24"/>
          <w:szCs w:val="24"/>
        </w:rPr>
        <w:t>[1]</w:t>
      </w:r>
      <w:r>
        <w:rPr>
          <w:rFonts w:ascii="Cambria" w:hAnsi="Cambria"/>
          <w:noProof/>
          <w:sz w:val="24"/>
          <w:szCs w:val="24"/>
        </w:rPr>
        <w:tab/>
      </w:r>
      <w:r w:rsidR="001E4560" w:rsidRPr="001E4560">
        <w:rPr>
          <w:rFonts w:ascii="Cambria" w:hAnsi="Cambria"/>
          <w:noProof/>
          <w:sz w:val="24"/>
          <w:szCs w:val="24"/>
        </w:rPr>
        <w:t xml:space="preserve">Watenpaugh, K.D.; Heinrikson, R.L.  A Model of the complex between cyclin-dependent kinase 5 (Cdk5) and the activation domain of neuronal Cdk5 activator.  </w:t>
      </w:r>
      <w:r w:rsidR="001E4560" w:rsidRPr="001E4560">
        <w:rPr>
          <w:rFonts w:ascii="Cambria" w:hAnsi="Cambria"/>
          <w:i/>
          <w:noProof/>
          <w:sz w:val="24"/>
          <w:szCs w:val="24"/>
        </w:rPr>
        <w:t>Biochemical &amp; Biophysical Research Communications (BBRC)</w:t>
      </w:r>
      <w:r w:rsidR="001E4560" w:rsidRPr="001E4560">
        <w:rPr>
          <w:rFonts w:ascii="Cambria" w:hAnsi="Cambria"/>
          <w:noProof/>
          <w:sz w:val="24"/>
          <w:szCs w:val="24"/>
        </w:rPr>
        <w:t xml:space="preserve">, </w:t>
      </w:r>
      <w:r w:rsidR="001E4560" w:rsidRPr="001E4560">
        <w:rPr>
          <w:rFonts w:ascii="Cambria" w:hAnsi="Cambria"/>
          <w:b/>
          <w:noProof/>
          <w:sz w:val="24"/>
          <w:szCs w:val="24"/>
        </w:rPr>
        <w:t>1999</w:t>
      </w:r>
      <w:r w:rsidR="001E4560" w:rsidRPr="001E4560">
        <w:rPr>
          <w:rFonts w:ascii="Cambria" w:hAnsi="Cambria"/>
          <w:noProof/>
          <w:sz w:val="24"/>
          <w:szCs w:val="24"/>
        </w:rPr>
        <w:t xml:space="preserve">, </w:t>
      </w:r>
      <w:r w:rsidR="001E4560" w:rsidRPr="001E4560">
        <w:rPr>
          <w:rFonts w:ascii="Cambria" w:hAnsi="Cambria"/>
          <w:i/>
          <w:noProof/>
          <w:sz w:val="24"/>
          <w:szCs w:val="24"/>
        </w:rPr>
        <w:t>259</w:t>
      </w:r>
      <w:r w:rsidR="001E4560" w:rsidRPr="001E4560">
        <w:rPr>
          <w:rFonts w:ascii="Cambria" w:hAnsi="Cambria"/>
          <w:noProof/>
          <w:sz w:val="24"/>
          <w:szCs w:val="24"/>
        </w:rPr>
        <w:t>, 420-428.</w:t>
      </w:r>
      <w:bookmarkEnd w:id="3"/>
    </w:p>
    <w:p w14:paraId="29BC59AC" w14:textId="77777777" w:rsidR="001E4560" w:rsidRPr="001E4560" w:rsidRDefault="001E4560" w:rsidP="001E4560">
      <w:pPr>
        <w:pStyle w:val="EndNoteBibliography"/>
        <w:ind w:left="720" w:hanging="720"/>
        <w:jc w:val="left"/>
        <w:rPr>
          <w:rFonts w:ascii="Cambria" w:hAnsi="Cambria"/>
          <w:noProof/>
          <w:sz w:val="24"/>
          <w:szCs w:val="24"/>
        </w:rPr>
      </w:pPr>
      <w:bookmarkStart w:id="4" w:name="_ENREF_2"/>
      <w:r w:rsidRPr="001E4560">
        <w:rPr>
          <w:rFonts w:ascii="Cambria" w:hAnsi="Cambria"/>
          <w:noProof/>
          <w:sz w:val="24"/>
          <w:szCs w:val="24"/>
        </w:rPr>
        <w:t>[2]</w:t>
      </w:r>
      <w:r w:rsidRPr="001E4560">
        <w:rPr>
          <w:rFonts w:ascii="Cambria" w:hAnsi="Cambria"/>
          <w:noProof/>
          <w:sz w:val="24"/>
          <w:szCs w:val="24"/>
        </w:rPr>
        <w:tab/>
        <w:t xml:space="preserve">Zhou, G.P.; Huang, R.B.; Troy, F.A., 2nd.  3D structural conformation and functional domains of polysialyltransferase ST8Sia IV required for polysialylation of neural cell adhesion molecules.  </w:t>
      </w:r>
      <w:r w:rsidRPr="001E4560">
        <w:rPr>
          <w:rFonts w:ascii="Cambria" w:hAnsi="Cambria"/>
          <w:i/>
          <w:noProof/>
          <w:sz w:val="24"/>
          <w:szCs w:val="24"/>
        </w:rPr>
        <w:t>Protein Pept Lett</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137-148.</w:t>
      </w:r>
      <w:bookmarkEnd w:id="4"/>
    </w:p>
    <w:p w14:paraId="39C8E118" w14:textId="77777777" w:rsidR="001E4560" w:rsidRPr="001E4560" w:rsidRDefault="001E4560" w:rsidP="001E4560">
      <w:pPr>
        <w:pStyle w:val="EndNoteBibliography"/>
        <w:ind w:left="720" w:hanging="720"/>
        <w:jc w:val="left"/>
        <w:rPr>
          <w:rFonts w:ascii="Cambria" w:hAnsi="Cambria"/>
          <w:noProof/>
          <w:sz w:val="24"/>
          <w:szCs w:val="24"/>
        </w:rPr>
      </w:pPr>
      <w:bookmarkStart w:id="5" w:name="_ENREF_3"/>
      <w:r w:rsidRPr="001E4560">
        <w:rPr>
          <w:rFonts w:ascii="Cambria" w:hAnsi="Cambria"/>
          <w:noProof/>
          <w:sz w:val="24"/>
          <w:szCs w:val="24"/>
        </w:rPr>
        <w:t>[3]</w:t>
      </w:r>
      <w:r w:rsidRPr="001E4560">
        <w:rPr>
          <w:rFonts w:ascii="Cambria" w:hAnsi="Cambria"/>
          <w:noProof/>
          <w:sz w:val="24"/>
          <w:szCs w:val="24"/>
        </w:rPr>
        <w:tab/>
        <w:t xml:space="preserve">Schnell, J.R.; Chou, J.J.  Structure and mechanism of the M2 proton channel of influenza A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2008</w:t>
      </w:r>
      <w:r w:rsidRPr="001E4560">
        <w:rPr>
          <w:rFonts w:ascii="Cambria" w:hAnsi="Cambria"/>
          <w:noProof/>
          <w:sz w:val="24"/>
          <w:szCs w:val="24"/>
        </w:rPr>
        <w:t xml:space="preserve">, </w:t>
      </w:r>
      <w:r w:rsidRPr="001E4560">
        <w:rPr>
          <w:rFonts w:ascii="Cambria" w:hAnsi="Cambria"/>
          <w:i/>
          <w:noProof/>
          <w:sz w:val="24"/>
          <w:szCs w:val="24"/>
        </w:rPr>
        <w:t>451</w:t>
      </w:r>
      <w:r w:rsidRPr="001E4560">
        <w:rPr>
          <w:rFonts w:ascii="Cambria" w:hAnsi="Cambria"/>
          <w:noProof/>
          <w:sz w:val="24"/>
          <w:szCs w:val="24"/>
        </w:rPr>
        <w:t>, 591-595.</w:t>
      </w:r>
      <w:bookmarkEnd w:id="5"/>
    </w:p>
    <w:p w14:paraId="6A7025BD" w14:textId="77777777" w:rsidR="001E4560" w:rsidRPr="001E4560" w:rsidRDefault="001E4560" w:rsidP="001E4560">
      <w:pPr>
        <w:pStyle w:val="EndNoteBibliography"/>
        <w:ind w:left="720" w:hanging="720"/>
        <w:jc w:val="left"/>
        <w:rPr>
          <w:rFonts w:ascii="Cambria" w:hAnsi="Cambria"/>
          <w:noProof/>
          <w:sz w:val="24"/>
          <w:szCs w:val="24"/>
        </w:rPr>
      </w:pPr>
      <w:bookmarkStart w:id="6" w:name="_ENREF_4"/>
      <w:r w:rsidRPr="001E4560">
        <w:rPr>
          <w:rFonts w:ascii="Cambria" w:hAnsi="Cambria"/>
          <w:noProof/>
          <w:sz w:val="24"/>
          <w:szCs w:val="24"/>
        </w:rPr>
        <w:t>[4]</w:t>
      </w:r>
      <w:r w:rsidRPr="001E4560">
        <w:rPr>
          <w:rFonts w:ascii="Cambria" w:hAnsi="Cambria"/>
          <w:noProof/>
          <w:sz w:val="24"/>
          <w:szCs w:val="24"/>
        </w:rPr>
        <w:tab/>
        <w:t xml:space="preserve">Berardi, M.J.; Shih, W.M.; Harrison, S.C.; Chou, J.J.  Mitochondrial uncoupling protein 2 structure determined by NMR molecular fragment searching.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476</w:t>
      </w:r>
      <w:r w:rsidRPr="001E4560">
        <w:rPr>
          <w:rFonts w:ascii="Cambria" w:hAnsi="Cambria"/>
          <w:noProof/>
          <w:sz w:val="24"/>
          <w:szCs w:val="24"/>
        </w:rPr>
        <w:t>, 109-113.</w:t>
      </w:r>
      <w:bookmarkEnd w:id="6"/>
    </w:p>
    <w:p w14:paraId="6B64C38F" w14:textId="77777777" w:rsidR="001E4560" w:rsidRPr="001E4560" w:rsidRDefault="001E4560" w:rsidP="001E4560">
      <w:pPr>
        <w:pStyle w:val="EndNoteBibliography"/>
        <w:ind w:left="720" w:hanging="720"/>
        <w:jc w:val="left"/>
        <w:rPr>
          <w:rFonts w:ascii="Cambria" w:hAnsi="Cambria"/>
          <w:noProof/>
          <w:sz w:val="24"/>
          <w:szCs w:val="24"/>
        </w:rPr>
      </w:pPr>
      <w:bookmarkStart w:id="7" w:name="_ENREF_5"/>
      <w:r w:rsidRPr="001E4560">
        <w:rPr>
          <w:rFonts w:ascii="Cambria" w:hAnsi="Cambria"/>
          <w:noProof/>
          <w:sz w:val="24"/>
          <w:szCs w:val="24"/>
        </w:rPr>
        <w:t>[5]</w:t>
      </w:r>
      <w:r w:rsidRPr="001E4560">
        <w:rPr>
          <w:rFonts w:ascii="Cambria" w:hAnsi="Cambria"/>
          <w:noProof/>
          <w:sz w:val="24"/>
          <w:szCs w:val="24"/>
        </w:rPr>
        <w:tab/>
        <w:t xml:space="preserve">OuYang, B.; Xie, S.; Berardi, M.J.; Zhao, X.M.; Dev, J.; Yu, W.; Sun, B.; Chou, J.J.  Unusual architecture of the p7 channel from hepatitis C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498</w:t>
      </w:r>
      <w:r w:rsidRPr="001E4560">
        <w:rPr>
          <w:rFonts w:ascii="Cambria" w:hAnsi="Cambria"/>
          <w:noProof/>
          <w:sz w:val="24"/>
          <w:szCs w:val="24"/>
        </w:rPr>
        <w:t>, 521-525.</w:t>
      </w:r>
      <w:bookmarkEnd w:id="7"/>
    </w:p>
    <w:p w14:paraId="13AF477A" w14:textId="77777777" w:rsidR="001E4560" w:rsidRPr="001E4560" w:rsidRDefault="001E4560" w:rsidP="001E4560">
      <w:pPr>
        <w:pStyle w:val="EndNoteBibliography"/>
        <w:ind w:left="720" w:hanging="720"/>
        <w:jc w:val="left"/>
        <w:rPr>
          <w:rFonts w:ascii="Cambria" w:hAnsi="Cambria"/>
          <w:noProof/>
          <w:sz w:val="24"/>
          <w:szCs w:val="24"/>
        </w:rPr>
      </w:pPr>
      <w:bookmarkStart w:id="8" w:name="_ENREF_6"/>
      <w:r w:rsidRPr="001E4560">
        <w:rPr>
          <w:rFonts w:ascii="Cambria" w:hAnsi="Cambria"/>
          <w:noProof/>
          <w:sz w:val="24"/>
          <w:szCs w:val="24"/>
        </w:rPr>
        <w:t>[6]</w:t>
      </w:r>
      <w:r w:rsidRPr="001E4560">
        <w:rPr>
          <w:rFonts w:ascii="Cambria" w:hAnsi="Cambria"/>
          <w:noProof/>
          <w:sz w:val="24"/>
          <w:szCs w:val="24"/>
        </w:rPr>
        <w:tab/>
        <w:t xml:space="preserve">Dev, J.; Park, D.; Fu, Q.; Chen, J.; Ha, H.J.; Ghantous, F.; Herrmann, T.; Chang, W.; Liu, Z.; Frey, G.; Seaman, M.S.; Chen, B.; Chou, J.J.  Structural Basis for Membrane Anchoring of HIV-1 Envelope Spike.  </w:t>
      </w:r>
      <w:r w:rsidRPr="001E4560">
        <w:rPr>
          <w:rFonts w:ascii="Cambria" w:hAnsi="Cambria"/>
          <w:i/>
          <w:noProof/>
          <w:sz w:val="24"/>
          <w:szCs w:val="24"/>
        </w:rPr>
        <w:t>Science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353</w:t>
      </w:r>
      <w:r w:rsidRPr="001E4560">
        <w:rPr>
          <w:rFonts w:ascii="Cambria" w:hAnsi="Cambria"/>
          <w:noProof/>
          <w:sz w:val="24"/>
          <w:szCs w:val="24"/>
        </w:rPr>
        <w:t>, 172-175.</w:t>
      </w:r>
      <w:bookmarkEnd w:id="8"/>
    </w:p>
    <w:p w14:paraId="4655D6FB" w14:textId="77777777" w:rsidR="001E4560" w:rsidRPr="001E4560" w:rsidRDefault="001E4560" w:rsidP="001E4560">
      <w:pPr>
        <w:pStyle w:val="EndNoteBibliography"/>
        <w:ind w:left="720" w:hanging="720"/>
        <w:jc w:val="left"/>
        <w:rPr>
          <w:rFonts w:ascii="Cambria" w:hAnsi="Cambria"/>
          <w:noProof/>
          <w:sz w:val="24"/>
          <w:szCs w:val="24"/>
        </w:rPr>
      </w:pPr>
      <w:bookmarkStart w:id="9" w:name="_ENREF_7"/>
      <w:r w:rsidRPr="001E4560">
        <w:rPr>
          <w:rFonts w:ascii="Cambria" w:hAnsi="Cambria"/>
          <w:noProof/>
          <w:sz w:val="24"/>
          <w:szCs w:val="24"/>
        </w:rPr>
        <w:t>[7]</w:t>
      </w:r>
      <w:r w:rsidRPr="001E4560">
        <w:rPr>
          <w:rFonts w:ascii="Cambria" w:hAnsi="Cambria"/>
          <w:noProof/>
          <w:sz w:val="24"/>
          <w:szCs w:val="24"/>
        </w:rPr>
        <w:tab/>
        <w:t xml:space="preserve">Oxenoid, K.; Dong, Y.S.; Cao, C.; Cui, T.; Sancak, Y.; Markhard, A.L.; Grabarek, Z.; Kong, L.; Liu, Z.; Ouyang, B.; Cong, Y.; Mootha, V.K.; Chou, J.J.  Architecture of the Mitochondrial Calcium Uniporter.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533</w:t>
      </w:r>
      <w:r w:rsidRPr="001E4560">
        <w:rPr>
          <w:rFonts w:ascii="Cambria" w:hAnsi="Cambria"/>
          <w:noProof/>
          <w:sz w:val="24"/>
          <w:szCs w:val="24"/>
        </w:rPr>
        <w:t>, 269-273.</w:t>
      </w:r>
      <w:bookmarkEnd w:id="9"/>
    </w:p>
    <w:p w14:paraId="662535D8" w14:textId="77777777" w:rsidR="001E4560" w:rsidRPr="001E4560" w:rsidRDefault="001E4560" w:rsidP="001E4560">
      <w:pPr>
        <w:pStyle w:val="EndNoteBibliography"/>
        <w:ind w:left="720" w:hanging="720"/>
        <w:jc w:val="left"/>
        <w:rPr>
          <w:rFonts w:ascii="Cambria" w:hAnsi="Cambria"/>
          <w:noProof/>
          <w:sz w:val="24"/>
          <w:szCs w:val="24"/>
        </w:rPr>
      </w:pPr>
      <w:bookmarkStart w:id="10" w:name="_ENREF_8"/>
      <w:r w:rsidRPr="001E4560">
        <w:rPr>
          <w:rFonts w:ascii="Cambria" w:hAnsi="Cambria"/>
          <w:noProof/>
          <w:sz w:val="24"/>
          <w:szCs w:val="24"/>
        </w:rPr>
        <w:t>[8]</w:t>
      </w:r>
      <w:r w:rsidRPr="001E4560">
        <w:rPr>
          <w:rFonts w:ascii="Cambria" w:hAnsi="Cambria"/>
          <w:noProof/>
          <w:sz w:val="24"/>
          <w:szCs w:val="24"/>
        </w:rPr>
        <w:tab/>
        <w:t xml:space="preserve">Chou, K.C.  Structural bioinformatics and its impact to biomedical science.  </w:t>
      </w:r>
      <w:r w:rsidRPr="001E4560">
        <w:rPr>
          <w:rFonts w:ascii="Cambria" w:hAnsi="Cambria"/>
          <w:i/>
          <w:noProof/>
          <w:sz w:val="24"/>
          <w:szCs w:val="24"/>
        </w:rPr>
        <w:t>Current Medicinal Chemistry</w:t>
      </w:r>
      <w:r w:rsidRPr="001E4560">
        <w:rPr>
          <w:rFonts w:ascii="Cambria" w:hAnsi="Cambria"/>
          <w:noProof/>
          <w:sz w:val="24"/>
          <w:szCs w:val="24"/>
        </w:rPr>
        <w:t xml:space="preserve">, </w:t>
      </w:r>
      <w:r w:rsidRPr="001E4560">
        <w:rPr>
          <w:rFonts w:ascii="Cambria" w:hAnsi="Cambria"/>
          <w:b/>
          <w:noProof/>
          <w:sz w:val="24"/>
          <w:szCs w:val="24"/>
        </w:rPr>
        <w:t>2004</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2105-2134.</w:t>
      </w:r>
      <w:bookmarkEnd w:id="10"/>
    </w:p>
    <w:p w14:paraId="3C8F976E" w14:textId="77777777" w:rsidR="001E4560" w:rsidRPr="001E4560" w:rsidRDefault="001E4560" w:rsidP="001E4560">
      <w:pPr>
        <w:pStyle w:val="EndNoteBibliography"/>
        <w:ind w:left="720" w:hanging="720"/>
        <w:jc w:val="left"/>
        <w:rPr>
          <w:rFonts w:ascii="Cambria" w:hAnsi="Cambria"/>
          <w:noProof/>
          <w:sz w:val="24"/>
          <w:szCs w:val="24"/>
        </w:rPr>
      </w:pPr>
      <w:bookmarkStart w:id="11" w:name="_ENREF_9"/>
      <w:r w:rsidRPr="001E4560">
        <w:rPr>
          <w:rFonts w:ascii="Cambria" w:hAnsi="Cambria"/>
          <w:noProof/>
          <w:sz w:val="24"/>
          <w:szCs w:val="24"/>
        </w:rPr>
        <w:t>[9]</w:t>
      </w:r>
      <w:r w:rsidRPr="001E4560">
        <w:rPr>
          <w:rFonts w:ascii="Cambria" w:hAnsi="Cambria"/>
          <w:noProof/>
          <w:sz w:val="24"/>
          <w:szCs w:val="24"/>
        </w:rPr>
        <w:tab/>
        <w:t xml:space="preserve">Chen, J.; Guo, M.; Wang, X.; Liu, B.  A comprehensive review and comparison of different computational methods for protein remote homology detection.  </w:t>
      </w:r>
      <w:r w:rsidRPr="001E4560">
        <w:rPr>
          <w:rFonts w:ascii="Cambria" w:hAnsi="Cambria"/>
          <w:i/>
          <w:noProof/>
          <w:sz w:val="24"/>
          <w:szCs w:val="24"/>
        </w:rPr>
        <w:t>Brief Bioinform</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bookmarkEnd w:id="11"/>
    </w:p>
    <w:p w14:paraId="6BB12961" w14:textId="77777777" w:rsidR="001E4560" w:rsidRPr="001E4560" w:rsidRDefault="001E4560" w:rsidP="001E4560">
      <w:pPr>
        <w:pStyle w:val="EndNoteBibliography"/>
        <w:ind w:left="720" w:hanging="720"/>
        <w:jc w:val="left"/>
        <w:rPr>
          <w:rFonts w:ascii="Cambria" w:hAnsi="Cambria"/>
          <w:noProof/>
          <w:sz w:val="24"/>
          <w:szCs w:val="24"/>
        </w:rPr>
      </w:pPr>
      <w:bookmarkStart w:id="12" w:name="_ENREF_10"/>
      <w:r w:rsidRPr="001E4560">
        <w:rPr>
          <w:rFonts w:ascii="Cambria" w:hAnsi="Cambria"/>
          <w:noProof/>
          <w:sz w:val="24"/>
          <w:szCs w:val="24"/>
        </w:rPr>
        <w:t>[10]</w:t>
      </w:r>
      <w:r w:rsidRPr="001E4560">
        <w:rPr>
          <w:rFonts w:ascii="Cambria" w:hAnsi="Cambria"/>
          <w:noProof/>
          <w:sz w:val="24"/>
          <w:szCs w:val="24"/>
        </w:rPr>
        <w:tab/>
        <w:t>Chen, J.; Long, R.; W</w:t>
      </w:r>
      <w:r w:rsidR="00F61F5F">
        <w:rPr>
          <w:rFonts w:ascii="Cambria" w:hAnsi="Cambria"/>
          <w:noProof/>
          <w:sz w:val="24"/>
          <w:szCs w:val="24"/>
        </w:rPr>
        <w:t>ang, X.-l.; Liu, B.</w:t>
      </w:r>
      <w:r w:rsidRPr="001E4560">
        <w:rPr>
          <w:rFonts w:ascii="Cambria" w:hAnsi="Cambria"/>
          <w:noProof/>
          <w:sz w:val="24"/>
          <w:szCs w:val="24"/>
        </w:rPr>
        <w:t xml:space="preserve">  dRHP-PseRA: detecting remote homology proteins using profile-based pseudo protein sequence and rank aggregation.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32333.</w:t>
      </w:r>
      <w:bookmarkEnd w:id="12"/>
    </w:p>
    <w:p w14:paraId="068D66F4" w14:textId="77777777" w:rsidR="001E4560" w:rsidRPr="001E4560" w:rsidRDefault="001E4560" w:rsidP="001E4560">
      <w:pPr>
        <w:pStyle w:val="EndNoteBibliography"/>
        <w:ind w:left="720" w:hanging="720"/>
        <w:jc w:val="left"/>
        <w:rPr>
          <w:rFonts w:ascii="Cambria" w:hAnsi="Cambria"/>
          <w:noProof/>
          <w:sz w:val="24"/>
          <w:szCs w:val="24"/>
        </w:rPr>
      </w:pPr>
      <w:bookmarkStart w:id="13" w:name="_ENREF_11"/>
      <w:r w:rsidRPr="001E4560">
        <w:rPr>
          <w:rFonts w:ascii="Cambria" w:hAnsi="Cambria"/>
          <w:noProof/>
          <w:sz w:val="24"/>
          <w:szCs w:val="24"/>
        </w:rPr>
        <w:t>[11]</w:t>
      </w:r>
      <w:r w:rsidRPr="001E4560">
        <w:rPr>
          <w:rFonts w:ascii="Cambria" w:hAnsi="Cambria"/>
          <w:noProof/>
          <w:sz w:val="24"/>
          <w:szCs w:val="24"/>
        </w:rPr>
        <w:tab/>
        <w:t xml:space="preserve">Liu, B.; Chen, J.; Wang, S.  Protein Remote Homology Detection by Combining Pseudo Dimer Composition with an Ensemble Learning Method.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13</w:t>
      </w:r>
      <w:r w:rsidRPr="001E4560">
        <w:rPr>
          <w:rFonts w:ascii="Cambria" w:hAnsi="Cambria"/>
          <w:noProof/>
          <w:sz w:val="24"/>
          <w:szCs w:val="24"/>
        </w:rPr>
        <w:t>, 86-91.</w:t>
      </w:r>
      <w:bookmarkEnd w:id="13"/>
    </w:p>
    <w:p w14:paraId="79B343BA" w14:textId="77777777" w:rsidR="001E4560" w:rsidRPr="001E4560" w:rsidRDefault="001E4560" w:rsidP="001E4560">
      <w:pPr>
        <w:pStyle w:val="EndNoteBibliography"/>
        <w:ind w:left="720" w:hanging="720"/>
        <w:jc w:val="left"/>
        <w:rPr>
          <w:rFonts w:ascii="Cambria" w:hAnsi="Cambria"/>
          <w:noProof/>
          <w:sz w:val="24"/>
          <w:szCs w:val="24"/>
        </w:rPr>
      </w:pPr>
      <w:bookmarkStart w:id="14" w:name="_ENREF_12"/>
      <w:r w:rsidRPr="001E4560">
        <w:rPr>
          <w:rFonts w:ascii="Cambria" w:hAnsi="Cambria"/>
          <w:noProof/>
          <w:sz w:val="24"/>
          <w:szCs w:val="24"/>
        </w:rPr>
        <w:t>[12]</w:t>
      </w:r>
      <w:r w:rsidRPr="001E4560">
        <w:rPr>
          <w:rFonts w:ascii="Cambria" w:hAnsi="Cambria"/>
          <w:noProof/>
          <w:sz w:val="24"/>
          <w:szCs w:val="24"/>
        </w:rPr>
        <w:tab/>
        <w:t xml:space="preserve">Liu, B.; Chen, J.; Wang, X.  Application of learning to rank to 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31</w:t>
      </w:r>
      <w:r w:rsidRPr="001E4560">
        <w:rPr>
          <w:rFonts w:ascii="Cambria" w:hAnsi="Cambria"/>
          <w:noProof/>
          <w:sz w:val="24"/>
          <w:szCs w:val="24"/>
        </w:rPr>
        <w:t>, 3492-3498.</w:t>
      </w:r>
      <w:bookmarkEnd w:id="14"/>
    </w:p>
    <w:p w14:paraId="6D3A3366" w14:textId="77777777" w:rsidR="001E4560" w:rsidRPr="001E4560" w:rsidRDefault="001E4560" w:rsidP="001E4560">
      <w:pPr>
        <w:pStyle w:val="EndNoteBibliography"/>
        <w:ind w:left="720" w:hanging="720"/>
        <w:jc w:val="left"/>
        <w:rPr>
          <w:rFonts w:ascii="Cambria" w:hAnsi="Cambria"/>
          <w:noProof/>
          <w:sz w:val="24"/>
          <w:szCs w:val="24"/>
        </w:rPr>
      </w:pPr>
      <w:bookmarkStart w:id="15" w:name="_ENREF_13"/>
      <w:r w:rsidRPr="001E4560">
        <w:rPr>
          <w:rFonts w:ascii="Cambria" w:hAnsi="Cambria"/>
          <w:noProof/>
          <w:sz w:val="24"/>
          <w:szCs w:val="24"/>
        </w:rPr>
        <w:t>[13]</w:t>
      </w:r>
      <w:r w:rsidRPr="001E4560">
        <w:rPr>
          <w:rFonts w:ascii="Cambria" w:hAnsi="Cambria"/>
          <w:noProof/>
          <w:sz w:val="24"/>
          <w:szCs w:val="24"/>
        </w:rPr>
        <w:tab/>
        <w:t xml:space="preserve">Liu, B.; Chen, J.; Wang, X.  Protein remote homology detection by combining Chou’s distance-pair pseudo amino acid composition and principal component analysis.  </w:t>
      </w:r>
      <w:r w:rsidRPr="001E4560">
        <w:rPr>
          <w:rFonts w:ascii="Cambria" w:hAnsi="Cambria"/>
          <w:i/>
          <w:noProof/>
          <w:sz w:val="24"/>
          <w:szCs w:val="24"/>
        </w:rPr>
        <w:t>Molecular Genetics and Genomics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290</w:t>
      </w:r>
      <w:r w:rsidRPr="001E4560">
        <w:rPr>
          <w:rFonts w:ascii="Cambria" w:hAnsi="Cambria"/>
          <w:noProof/>
          <w:sz w:val="24"/>
          <w:szCs w:val="24"/>
        </w:rPr>
        <w:t>, 1919-1931.</w:t>
      </w:r>
      <w:bookmarkEnd w:id="15"/>
    </w:p>
    <w:p w14:paraId="6CD2C192" w14:textId="77777777" w:rsidR="001E4560" w:rsidRPr="001E4560" w:rsidRDefault="001E4560" w:rsidP="001E4560">
      <w:pPr>
        <w:pStyle w:val="EndNoteBibliography"/>
        <w:ind w:left="720" w:hanging="720"/>
        <w:jc w:val="left"/>
        <w:rPr>
          <w:rFonts w:ascii="Cambria" w:hAnsi="Cambria"/>
          <w:noProof/>
          <w:sz w:val="24"/>
          <w:szCs w:val="24"/>
        </w:rPr>
      </w:pPr>
      <w:bookmarkStart w:id="16" w:name="_ENREF_14"/>
      <w:r w:rsidRPr="001E4560">
        <w:rPr>
          <w:rFonts w:ascii="Cambria" w:hAnsi="Cambria"/>
          <w:noProof/>
          <w:sz w:val="24"/>
          <w:szCs w:val="24"/>
        </w:rPr>
        <w:t>[14]</w:t>
      </w:r>
      <w:r w:rsidRPr="001E4560">
        <w:rPr>
          <w:rFonts w:ascii="Cambria" w:hAnsi="Cambria"/>
          <w:noProof/>
          <w:sz w:val="24"/>
          <w:szCs w:val="24"/>
        </w:rPr>
        <w:tab/>
        <w:t>Liu, B.; Zhang, D.; Xu, R.; Xu, J.; Wang, X.</w:t>
      </w:r>
      <w:r w:rsidR="00F61F5F">
        <w:rPr>
          <w:rFonts w:ascii="Cambria" w:hAnsi="Cambria"/>
          <w:noProof/>
          <w:sz w:val="24"/>
          <w:szCs w:val="24"/>
        </w:rPr>
        <w:t>; Chen, Q.</w:t>
      </w:r>
      <w:r w:rsidRPr="001E4560">
        <w:rPr>
          <w:rFonts w:ascii="Cambria" w:hAnsi="Cambria"/>
          <w:noProof/>
          <w:sz w:val="24"/>
          <w:szCs w:val="24"/>
        </w:rPr>
        <w:t xml:space="preserve">  Combining evolutionary information extracted from frequency profiles with sequence-based kernels for </w:t>
      </w:r>
      <w:r w:rsidRPr="001E4560">
        <w:rPr>
          <w:rFonts w:ascii="Cambria" w:hAnsi="Cambria"/>
          <w:noProof/>
          <w:sz w:val="24"/>
          <w:szCs w:val="24"/>
        </w:rPr>
        <w:lastRenderedPageBreak/>
        <w:t xml:space="preserve">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2014</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472-479.</w:t>
      </w:r>
      <w:bookmarkEnd w:id="16"/>
    </w:p>
    <w:p w14:paraId="6C58DF12" w14:textId="77777777" w:rsidR="001E4560" w:rsidRPr="001E4560" w:rsidRDefault="001E4560" w:rsidP="001E4560">
      <w:pPr>
        <w:pStyle w:val="EndNoteBibliography"/>
        <w:ind w:left="720" w:hanging="720"/>
        <w:jc w:val="left"/>
        <w:rPr>
          <w:rFonts w:ascii="Cambria" w:hAnsi="Cambria"/>
          <w:noProof/>
          <w:sz w:val="24"/>
          <w:szCs w:val="24"/>
        </w:rPr>
      </w:pPr>
      <w:bookmarkStart w:id="17" w:name="_ENREF_15"/>
      <w:r w:rsidRPr="001E4560">
        <w:rPr>
          <w:rFonts w:ascii="Cambria" w:hAnsi="Cambria"/>
          <w:noProof/>
          <w:sz w:val="24"/>
          <w:szCs w:val="24"/>
        </w:rPr>
        <w:t>[15]</w:t>
      </w:r>
      <w:r w:rsidRPr="001E4560">
        <w:rPr>
          <w:rFonts w:ascii="Cambria" w:hAnsi="Cambria"/>
          <w:noProof/>
          <w:sz w:val="24"/>
          <w:szCs w:val="24"/>
        </w:rPr>
        <w:tab/>
        <w:t xml:space="preserve">Chou, K.C.  Some remarks on protein attribute prediction and pseudo amino acid composition (50th Anniversary Year Review).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273</w:t>
      </w:r>
      <w:r w:rsidRPr="001E4560">
        <w:rPr>
          <w:rFonts w:ascii="Cambria" w:hAnsi="Cambria"/>
          <w:noProof/>
          <w:sz w:val="24"/>
          <w:szCs w:val="24"/>
        </w:rPr>
        <w:t>, 236-247.</w:t>
      </w:r>
      <w:bookmarkEnd w:id="17"/>
    </w:p>
    <w:p w14:paraId="28729812" w14:textId="77777777" w:rsidR="001E4560" w:rsidRPr="001E4560" w:rsidRDefault="001E4560" w:rsidP="001E4560">
      <w:pPr>
        <w:pStyle w:val="EndNoteBibliography"/>
        <w:ind w:left="720" w:hanging="720"/>
        <w:jc w:val="left"/>
        <w:rPr>
          <w:rFonts w:ascii="Cambria" w:hAnsi="Cambria"/>
          <w:noProof/>
          <w:sz w:val="24"/>
          <w:szCs w:val="24"/>
        </w:rPr>
      </w:pPr>
      <w:bookmarkStart w:id="18" w:name="_ENREF_16"/>
      <w:r w:rsidRPr="001E4560">
        <w:rPr>
          <w:rFonts w:ascii="Cambria" w:hAnsi="Cambria"/>
          <w:noProof/>
          <w:sz w:val="24"/>
          <w:szCs w:val="24"/>
        </w:rPr>
        <w:t>[16]</w:t>
      </w:r>
      <w:r w:rsidRPr="001E4560">
        <w:rPr>
          <w:rFonts w:ascii="Cambria" w:hAnsi="Cambria"/>
          <w:noProof/>
          <w:sz w:val="24"/>
          <w:szCs w:val="24"/>
        </w:rPr>
        <w:tab/>
        <w:t>Chen, W.; Feng, P</w:t>
      </w:r>
      <w:r w:rsidR="00F61F5F">
        <w:rPr>
          <w:rFonts w:ascii="Cambria" w:hAnsi="Cambria"/>
          <w:noProof/>
          <w:sz w:val="24"/>
          <w:szCs w:val="24"/>
        </w:rPr>
        <w:t>.; Ding, H.; Lin, H.</w:t>
      </w:r>
      <w:r w:rsidRPr="001E4560">
        <w:rPr>
          <w:rFonts w:ascii="Cambria" w:hAnsi="Cambria"/>
          <w:noProof/>
          <w:sz w:val="24"/>
          <w:szCs w:val="24"/>
        </w:rPr>
        <w:t xml:space="preserve">  Using deformation energy to analyze nucleosome positioning in genomes.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107</w:t>
      </w:r>
      <w:r w:rsidRPr="001E4560">
        <w:rPr>
          <w:rFonts w:ascii="Cambria" w:hAnsi="Cambria"/>
          <w:noProof/>
          <w:sz w:val="24"/>
          <w:szCs w:val="24"/>
        </w:rPr>
        <w:t>, 69-75.</w:t>
      </w:r>
      <w:bookmarkEnd w:id="18"/>
    </w:p>
    <w:p w14:paraId="4F40BEFC" w14:textId="77777777" w:rsidR="001E4560" w:rsidRPr="001E4560" w:rsidRDefault="001E4560" w:rsidP="001E4560">
      <w:pPr>
        <w:pStyle w:val="EndNoteBibliography"/>
        <w:ind w:left="720" w:hanging="720"/>
        <w:jc w:val="left"/>
        <w:rPr>
          <w:rFonts w:ascii="Cambria" w:hAnsi="Cambria"/>
          <w:noProof/>
          <w:sz w:val="24"/>
          <w:szCs w:val="24"/>
        </w:rPr>
      </w:pPr>
      <w:bookmarkStart w:id="19" w:name="_ENREF_17"/>
      <w:r w:rsidRPr="001E4560">
        <w:rPr>
          <w:rFonts w:ascii="Cambria" w:hAnsi="Cambria"/>
          <w:noProof/>
          <w:sz w:val="24"/>
          <w:szCs w:val="24"/>
        </w:rPr>
        <w:t>[17]</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pLoc-mGneg: Predict subcellular localization of Gram-negative bacterial proteins by deep gene ontology learning via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doi:10.1016/j.ygeno.2017.10.002</w:t>
      </w:r>
      <w:r w:rsidRPr="001E4560">
        <w:rPr>
          <w:rFonts w:ascii="Cambria" w:hAnsi="Cambria"/>
          <w:noProof/>
          <w:sz w:val="24"/>
          <w:szCs w:val="24"/>
        </w:rPr>
        <w:t>.</w:t>
      </w:r>
      <w:bookmarkEnd w:id="19"/>
    </w:p>
    <w:p w14:paraId="01EB983A" w14:textId="77777777" w:rsidR="001E4560" w:rsidRPr="001E4560" w:rsidRDefault="001E4560" w:rsidP="001E4560">
      <w:pPr>
        <w:pStyle w:val="EndNoteBibliography"/>
        <w:ind w:left="720" w:hanging="720"/>
        <w:jc w:val="left"/>
        <w:rPr>
          <w:rFonts w:ascii="Cambria" w:hAnsi="Cambria"/>
          <w:noProof/>
          <w:sz w:val="24"/>
          <w:szCs w:val="24"/>
        </w:rPr>
      </w:pPr>
      <w:bookmarkStart w:id="20" w:name="_ENREF_18"/>
      <w:r w:rsidRPr="001E4560">
        <w:rPr>
          <w:rFonts w:ascii="Cambria" w:hAnsi="Cambria"/>
          <w:noProof/>
          <w:sz w:val="24"/>
          <w:szCs w:val="24"/>
        </w:rPr>
        <w:t>[18]</w:t>
      </w:r>
      <w:r w:rsidRPr="001E4560">
        <w:rPr>
          <w:rFonts w:ascii="Cambria" w:hAnsi="Cambria"/>
          <w:noProof/>
          <w:sz w:val="24"/>
          <w:szCs w:val="24"/>
        </w:rPr>
        <w:tab/>
        <w:t>Chen, W.; Feng, P.; Yang, H</w:t>
      </w:r>
      <w:r w:rsidR="00F61F5F">
        <w:rPr>
          <w:rFonts w:ascii="Cambria" w:hAnsi="Cambria"/>
          <w:noProof/>
          <w:sz w:val="24"/>
          <w:szCs w:val="24"/>
        </w:rPr>
        <w:t>.; Ding, H.; Lin, H.</w:t>
      </w:r>
      <w:r w:rsidRPr="001E4560">
        <w:rPr>
          <w:rFonts w:ascii="Cambria" w:hAnsi="Cambria"/>
          <w:noProof/>
          <w:sz w:val="24"/>
          <w:szCs w:val="24"/>
        </w:rPr>
        <w:t xml:space="preserve">  iRNA-AI: identifying the adenosine to inosine editing sites in RNA sequences.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w:t>
      </w:r>
      <w:r w:rsidRPr="001E4560">
        <w:rPr>
          <w:rFonts w:ascii="Cambria" w:hAnsi="Cambria"/>
          <w:i/>
          <w:noProof/>
          <w:sz w:val="24"/>
          <w:szCs w:val="24"/>
        </w:rPr>
        <w:t xml:space="preserve"> 8</w:t>
      </w:r>
      <w:r w:rsidRPr="001E4560">
        <w:rPr>
          <w:rFonts w:ascii="Cambria" w:hAnsi="Cambria"/>
          <w:noProof/>
          <w:sz w:val="24"/>
          <w:szCs w:val="24"/>
        </w:rPr>
        <w:t>, 4208-4217.</w:t>
      </w:r>
      <w:bookmarkEnd w:id="20"/>
    </w:p>
    <w:p w14:paraId="463B91E8" w14:textId="77777777" w:rsidR="001E4560" w:rsidRPr="001E4560" w:rsidRDefault="001E4560" w:rsidP="001E4560">
      <w:pPr>
        <w:pStyle w:val="EndNoteBibliography"/>
        <w:ind w:left="720" w:hanging="720"/>
        <w:jc w:val="left"/>
        <w:rPr>
          <w:rFonts w:ascii="Cambria" w:hAnsi="Cambria"/>
          <w:noProof/>
          <w:sz w:val="24"/>
          <w:szCs w:val="24"/>
        </w:rPr>
      </w:pPr>
      <w:bookmarkStart w:id="21" w:name="_ENREF_19"/>
      <w:r w:rsidRPr="001E4560">
        <w:rPr>
          <w:rFonts w:ascii="Cambria" w:hAnsi="Cambria"/>
          <w:noProof/>
          <w:sz w:val="24"/>
          <w:szCs w:val="24"/>
        </w:rPr>
        <w:t>[19]</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pLoc-mHum: predict subcellular localization of multi-location human proteins via general PseAAC to winnow out the crucial GO information.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doi:10.1093/bioinformatics/btx711</w:t>
      </w:r>
      <w:r w:rsidRPr="001E4560">
        <w:rPr>
          <w:rFonts w:ascii="Cambria" w:hAnsi="Cambria"/>
          <w:noProof/>
          <w:sz w:val="24"/>
          <w:szCs w:val="24"/>
        </w:rPr>
        <w:t>.</w:t>
      </w:r>
      <w:bookmarkEnd w:id="21"/>
    </w:p>
    <w:p w14:paraId="76594AE5" w14:textId="77777777" w:rsidR="001E4560" w:rsidRPr="001E4560" w:rsidRDefault="001E4560" w:rsidP="001E4560">
      <w:pPr>
        <w:pStyle w:val="EndNoteBibliography"/>
        <w:ind w:left="720" w:hanging="720"/>
        <w:jc w:val="left"/>
        <w:rPr>
          <w:rFonts w:ascii="Cambria" w:hAnsi="Cambria"/>
          <w:noProof/>
          <w:sz w:val="24"/>
          <w:szCs w:val="24"/>
        </w:rPr>
      </w:pPr>
      <w:bookmarkStart w:id="22" w:name="_ENREF_20"/>
      <w:r w:rsidRPr="001E4560">
        <w:rPr>
          <w:rFonts w:ascii="Cambria" w:hAnsi="Cambria"/>
          <w:noProof/>
          <w:sz w:val="24"/>
          <w:szCs w:val="24"/>
        </w:rPr>
        <w:t>[20]</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Identification of protein-protein binding sites by incorporating the physicochemical properties and stationary wavelet transforms into pseudo amino acid composition (iPPBS-PseAAC).  </w:t>
      </w:r>
      <w:r w:rsidRPr="001E4560">
        <w:rPr>
          <w:rFonts w:ascii="Cambria" w:hAnsi="Cambria"/>
          <w:i/>
          <w:noProof/>
          <w:sz w:val="24"/>
          <w:szCs w:val="24"/>
        </w:rPr>
        <w:t>J Biomol Struct Dyn (JBSD)</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 xml:space="preserve">34 </w:t>
      </w:r>
      <w:r w:rsidRPr="001E4560">
        <w:rPr>
          <w:rFonts w:ascii="Cambria" w:hAnsi="Cambria"/>
          <w:noProof/>
          <w:sz w:val="24"/>
          <w:szCs w:val="24"/>
        </w:rPr>
        <w:t>1946-1961.</w:t>
      </w:r>
      <w:bookmarkEnd w:id="22"/>
    </w:p>
    <w:p w14:paraId="5A9B2D53" w14:textId="77777777" w:rsidR="001E4560" w:rsidRPr="001E4560" w:rsidRDefault="001E4560" w:rsidP="001E4560">
      <w:pPr>
        <w:pStyle w:val="EndNoteBibliography"/>
        <w:ind w:left="720" w:hanging="720"/>
        <w:jc w:val="left"/>
        <w:rPr>
          <w:rFonts w:ascii="Cambria" w:hAnsi="Cambria"/>
          <w:noProof/>
          <w:sz w:val="24"/>
          <w:szCs w:val="24"/>
        </w:rPr>
      </w:pPr>
      <w:bookmarkStart w:id="23" w:name="_ENREF_21"/>
      <w:r w:rsidRPr="001E4560">
        <w:rPr>
          <w:rFonts w:ascii="Cambria" w:hAnsi="Cambria"/>
          <w:noProof/>
          <w:sz w:val="24"/>
          <w:szCs w:val="24"/>
        </w:rPr>
        <w:t>[21]</w:t>
      </w:r>
      <w:r w:rsidRPr="001E4560">
        <w:rPr>
          <w:rFonts w:ascii="Cambria" w:hAnsi="Cambria"/>
          <w:noProof/>
          <w:sz w:val="24"/>
          <w:szCs w:val="24"/>
        </w:rPr>
        <w:tab/>
        <w:t>Cheng, X.; Zhao, S.G.;</w:t>
      </w:r>
      <w:r w:rsidR="00F61F5F">
        <w:rPr>
          <w:rFonts w:ascii="Cambria" w:hAnsi="Cambria"/>
          <w:noProof/>
          <w:sz w:val="24"/>
          <w:szCs w:val="24"/>
        </w:rPr>
        <w:t xml:space="preserve"> Lin, W.Z.; Xiao, X.</w:t>
      </w:r>
      <w:r w:rsidRPr="001E4560">
        <w:rPr>
          <w:rFonts w:ascii="Cambria" w:hAnsi="Cambria"/>
          <w:noProof/>
          <w:sz w:val="24"/>
          <w:szCs w:val="24"/>
        </w:rPr>
        <w:t xml:space="preserve">  pLoc-mAnimal: predict subcellular localization of animal proteins with both single and multiple sites.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3524-3531.</w:t>
      </w:r>
      <w:bookmarkEnd w:id="23"/>
    </w:p>
    <w:p w14:paraId="0E26A5FE" w14:textId="77777777" w:rsidR="001E4560" w:rsidRPr="001E4560" w:rsidRDefault="001E4560" w:rsidP="001E4560">
      <w:pPr>
        <w:pStyle w:val="EndNoteBibliography"/>
        <w:ind w:left="720" w:hanging="720"/>
        <w:jc w:val="left"/>
        <w:rPr>
          <w:rFonts w:ascii="Cambria" w:hAnsi="Cambria"/>
          <w:noProof/>
          <w:sz w:val="24"/>
          <w:szCs w:val="24"/>
        </w:rPr>
      </w:pPr>
      <w:bookmarkStart w:id="24" w:name="_ENREF_22"/>
      <w:r w:rsidRPr="001E4560">
        <w:rPr>
          <w:rFonts w:ascii="Cambria" w:hAnsi="Cambria"/>
          <w:noProof/>
          <w:sz w:val="24"/>
          <w:szCs w:val="24"/>
        </w:rPr>
        <w:t>[22]</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pSuc-Lys: Predict lysine succinylation sites in proteins with PseAAC and ensemble random forest approach.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394</w:t>
      </w:r>
      <w:r w:rsidRPr="001E4560">
        <w:rPr>
          <w:rFonts w:ascii="Cambria" w:hAnsi="Cambria"/>
          <w:noProof/>
          <w:sz w:val="24"/>
          <w:szCs w:val="24"/>
        </w:rPr>
        <w:t>, 223-230.</w:t>
      </w:r>
      <w:bookmarkEnd w:id="24"/>
    </w:p>
    <w:p w14:paraId="7BBAB6C5" w14:textId="77777777" w:rsidR="001E4560" w:rsidRPr="001E4560" w:rsidRDefault="001E4560" w:rsidP="001E4560">
      <w:pPr>
        <w:pStyle w:val="EndNoteBibliography"/>
        <w:ind w:left="720" w:hanging="720"/>
        <w:jc w:val="left"/>
        <w:rPr>
          <w:rFonts w:ascii="Cambria" w:hAnsi="Cambria"/>
          <w:noProof/>
          <w:sz w:val="24"/>
          <w:szCs w:val="24"/>
        </w:rPr>
      </w:pPr>
      <w:bookmarkStart w:id="25" w:name="_ENREF_23"/>
      <w:r w:rsidRPr="001E4560">
        <w:rPr>
          <w:rFonts w:ascii="Cambria" w:hAnsi="Cambria"/>
          <w:noProof/>
          <w:sz w:val="24"/>
          <w:szCs w:val="24"/>
        </w:rPr>
        <w:t>[23]</w:t>
      </w:r>
      <w:r w:rsidRPr="001E4560">
        <w:rPr>
          <w:rFonts w:ascii="Cambria" w:hAnsi="Cambria"/>
          <w:noProof/>
          <w:sz w:val="24"/>
          <w:szCs w:val="24"/>
        </w:rPr>
        <w:tab/>
        <w:t xml:space="preserve">Cheng, X.; </w:t>
      </w:r>
      <w:r w:rsidR="00F61F5F">
        <w:rPr>
          <w:rFonts w:ascii="Cambria" w:hAnsi="Cambria"/>
          <w:noProof/>
          <w:sz w:val="24"/>
          <w:szCs w:val="24"/>
        </w:rPr>
        <w:t>Zhao, S.G.; Xiao, X.</w:t>
      </w:r>
      <w:r w:rsidRPr="001E4560">
        <w:rPr>
          <w:rFonts w:ascii="Cambria" w:hAnsi="Cambria"/>
          <w:noProof/>
          <w:sz w:val="24"/>
          <w:szCs w:val="24"/>
        </w:rPr>
        <w:t xml:space="preserve">  iATC-mISF: a multi-label classifier for predicting the classes of anatomical therapeutic chemicals.  </w:t>
      </w:r>
      <w:r w:rsidRPr="001E4560">
        <w:rPr>
          <w:rFonts w:ascii="Cambria" w:hAnsi="Cambria"/>
          <w:i/>
          <w:noProof/>
          <w:sz w:val="24"/>
          <w:szCs w:val="24"/>
        </w:rPr>
        <w:t>Bioinformatics  (Corrigendum, ibid., 2017, Vol.33, 2610)</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341-346.</w:t>
      </w:r>
      <w:bookmarkEnd w:id="25"/>
    </w:p>
    <w:p w14:paraId="450297EE" w14:textId="77777777" w:rsidR="001E4560" w:rsidRPr="001E4560" w:rsidRDefault="001E4560" w:rsidP="001E4560">
      <w:pPr>
        <w:pStyle w:val="EndNoteBibliography"/>
        <w:ind w:left="720" w:hanging="720"/>
        <w:jc w:val="left"/>
        <w:rPr>
          <w:rFonts w:ascii="Cambria" w:hAnsi="Cambria"/>
          <w:noProof/>
          <w:sz w:val="24"/>
          <w:szCs w:val="24"/>
        </w:rPr>
      </w:pPr>
      <w:bookmarkStart w:id="26" w:name="_ENREF_24"/>
      <w:r w:rsidRPr="001E4560">
        <w:rPr>
          <w:rFonts w:ascii="Cambria" w:hAnsi="Cambria"/>
          <w:noProof/>
          <w:sz w:val="24"/>
          <w:szCs w:val="24"/>
        </w:rPr>
        <w:t>[24]</w:t>
      </w:r>
      <w:r w:rsidRPr="001E4560">
        <w:rPr>
          <w:rFonts w:ascii="Cambria" w:hAnsi="Cambria"/>
          <w:noProof/>
          <w:sz w:val="24"/>
          <w:szCs w:val="24"/>
        </w:rPr>
        <w:tab/>
        <w:t>Jia, J.; Zhang, L</w:t>
      </w:r>
      <w:r w:rsidR="00F61F5F">
        <w:rPr>
          <w:rFonts w:ascii="Cambria" w:hAnsi="Cambria"/>
          <w:noProof/>
          <w:sz w:val="24"/>
          <w:szCs w:val="24"/>
        </w:rPr>
        <w:t>.; Liu, Z.; Xiao, X.</w:t>
      </w:r>
      <w:r w:rsidRPr="001E4560">
        <w:rPr>
          <w:rFonts w:ascii="Cambria" w:hAnsi="Cambria"/>
          <w:noProof/>
          <w:sz w:val="24"/>
          <w:szCs w:val="24"/>
        </w:rPr>
        <w:t xml:space="preserve"> pSumo-CD: Predicting sumoylation sites in proteins with covariance discriminant algorithm by incorporating sequence-coupled effects into general PseAAC.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r w:rsidRPr="001E4560">
        <w:rPr>
          <w:rFonts w:ascii="Cambria" w:hAnsi="Cambria"/>
          <w:i/>
          <w:noProof/>
          <w:sz w:val="24"/>
          <w:szCs w:val="24"/>
        </w:rPr>
        <w:t xml:space="preserve"> 32</w:t>
      </w:r>
      <w:r w:rsidRPr="001E4560">
        <w:rPr>
          <w:rFonts w:ascii="Cambria" w:hAnsi="Cambria"/>
          <w:noProof/>
          <w:sz w:val="24"/>
          <w:szCs w:val="24"/>
        </w:rPr>
        <w:t>, 3133-3141.</w:t>
      </w:r>
      <w:bookmarkEnd w:id="26"/>
    </w:p>
    <w:p w14:paraId="0F8B62C0" w14:textId="77777777" w:rsidR="001E4560" w:rsidRPr="001E4560" w:rsidRDefault="001E4560" w:rsidP="001E4560">
      <w:pPr>
        <w:pStyle w:val="EndNoteBibliography"/>
        <w:ind w:left="720" w:hanging="720"/>
        <w:jc w:val="left"/>
        <w:rPr>
          <w:rFonts w:ascii="Cambria" w:hAnsi="Cambria"/>
          <w:noProof/>
          <w:sz w:val="24"/>
          <w:szCs w:val="24"/>
        </w:rPr>
      </w:pPr>
      <w:bookmarkStart w:id="27" w:name="_ENREF_25"/>
      <w:r w:rsidRPr="001E4560">
        <w:rPr>
          <w:rFonts w:ascii="Cambria" w:hAnsi="Cambria"/>
          <w:noProof/>
          <w:sz w:val="24"/>
          <w:szCs w:val="24"/>
        </w:rPr>
        <w:t>[25]</w:t>
      </w:r>
      <w:r w:rsidRPr="001E4560">
        <w:rPr>
          <w:rFonts w:ascii="Cambria" w:hAnsi="Cambria"/>
          <w:noProof/>
          <w:sz w:val="24"/>
          <w:szCs w:val="24"/>
        </w:rPr>
        <w:tab/>
        <w:t>Feng, P.; Ding, H.; Yang, H</w:t>
      </w:r>
      <w:r w:rsidR="00F61F5F">
        <w:rPr>
          <w:rFonts w:ascii="Cambria" w:hAnsi="Cambria"/>
          <w:noProof/>
          <w:sz w:val="24"/>
          <w:szCs w:val="24"/>
        </w:rPr>
        <w:t>.; Chen, W.</w:t>
      </w:r>
      <w:r w:rsidRPr="001E4560">
        <w:rPr>
          <w:rFonts w:ascii="Cambria" w:hAnsi="Cambria"/>
          <w:noProof/>
          <w:sz w:val="24"/>
          <w:szCs w:val="24"/>
        </w:rPr>
        <w:t xml:space="preserve">  iRNA-PseColl: Identifying the occurrence sites of different RNA modifications by incorporating collective effects of nucleotides into PseKNC.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155-163.</w:t>
      </w:r>
      <w:bookmarkEnd w:id="27"/>
    </w:p>
    <w:p w14:paraId="715818B1" w14:textId="77777777" w:rsidR="001E4560" w:rsidRPr="001E4560" w:rsidRDefault="001E4560" w:rsidP="001E4560">
      <w:pPr>
        <w:pStyle w:val="EndNoteBibliography"/>
        <w:ind w:left="720" w:hanging="720"/>
        <w:jc w:val="left"/>
        <w:rPr>
          <w:rFonts w:ascii="Cambria" w:hAnsi="Cambria"/>
          <w:noProof/>
          <w:sz w:val="24"/>
          <w:szCs w:val="24"/>
        </w:rPr>
      </w:pPr>
      <w:bookmarkStart w:id="28" w:name="_ENREF_26"/>
      <w:r w:rsidRPr="001E4560">
        <w:rPr>
          <w:rFonts w:ascii="Cambria" w:hAnsi="Cambria"/>
          <w:noProof/>
          <w:sz w:val="24"/>
          <w:szCs w:val="24"/>
        </w:rPr>
        <w:t>[26]</w:t>
      </w:r>
      <w:r w:rsidRPr="001E4560">
        <w:rPr>
          <w:rFonts w:ascii="Cambria" w:hAnsi="Cambria"/>
          <w:noProof/>
          <w:sz w:val="24"/>
          <w:szCs w:val="24"/>
        </w:rPr>
        <w:tab/>
        <w:t>Liu, B.</w:t>
      </w:r>
      <w:r w:rsidR="00F61F5F">
        <w:rPr>
          <w:rFonts w:ascii="Cambria" w:hAnsi="Cambria"/>
          <w:noProof/>
          <w:sz w:val="24"/>
          <w:szCs w:val="24"/>
        </w:rPr>
        <w:t>; Wang, S.; Long, R.</w:t>
      </w:r>
      <w:r w:rsidRPr="001E4560">
        <w:rPr>
          <w:rFonts w:ascii="Cambria" w:hAnsi="Cambria"/>
          <w:noProof/>
          <w:sz w:val="24"/>
          <w:szCs w:val="24"/>
        </w:rPr>
        <w:t xml:space="preserve">  iRSpot-EL: identify recombination spots with an ensemble learning approach.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35-41.</w:t>
      </w:r>
      <w:bookmarkEnd w:id="28"/>
    </w:p>
    <w:p w14:paraId="5BB8404D" w14:textId="77777777" w:rsidR="001E4560" w:rsidRPr="001E4560" w:rsidRDefault="001E4560" w:rsidP="001E4560">
      <w:pPr>
        <w:pStyle w:val="EndNoteBibliography"/>
        <w:ind w:left="720" w:hanging="720"/>
        <w:jc w:val="left"/>
        <w:rPr>
          <w:rFonts w:ascii="Cambria" w:hAnsi="Cambria"/>
          <w:noProof/>
          <w:sz w:val="24"/>
          <w:szCs w:val="24"/>
        </w:rPr>
      </w:pPr>
      <w:bookmarkStart w:id="29" w:name="_ENREF_27"/>
      <w:r w:rsidRPr="001E4560">
        <w:rPr>
          <w:rFonts w:ascii="Cambria" w:hAnsi="Cambria"/>
          <w:noProof/>
          <w:sz w:val="24"/>
          <w:szCs w:val="24"/>
        </w:rPr>
        <w:t>[2</w:t>
      </w:r>
      <w:r w:rsidR="00F61F5F">
        <w:rPr>
          <w:rFonts w:ascii="Cambria" w:hAnsi="Cambria"/>
          <w:noProof/>
          <w:sz w:val="24"/>
          <w:szCs w:val="24"/>
        </w:rPr>
        <w:t>7]</w:t>
      </w:r>
      <w:r w:rsidR="00F61F5F">
        <w:rPr>
          <w:rFonts w:ascii="Cambria" w:hAnsi="Cambria"/>
          <w:noProof/>
          <w:sz w:val="24"/>
          <w:szCs w:val="24"/>
        </w:rPr>
        <w:tab/>
        <w:t>Liu, B.; Yang, F.</w:t>
      </w:r>
      <w:r w:rsidRPr="001E4560">
        <w:rPr>
          <w:rFonts w:ascii="Cambria" w:hAnsi="Cambria"/>
          <w:noProof/>
          <w:sz w:val="24"/>
          <w:szCs w:val="24"/>
        </w:rPr>
        <w:t xml:space="preserve">  2L-piRNA: A two-layer ensemble classifier for identifying piwi-interacting RNAs and their function.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267-277.</w:t>
      </w:r>
      <w:bookmarkEnd w:id="29"/>
    </w:p>
    <w:p w14:paraId="4687A982" w14:textId="77777777" w:rsidR="001E4560" w:rsidRPr="001E4560" w:rsidRDefault="001E4560" w:rsidP="001E4560">
      <w:pPr>
        <w:pStyle w:val="EndNoteBibliography"/>
        <w:ind w:left="720" w:hanging="720"/>
        <w:jc w:val="left"/>
        <w:rPr>
          <w:rFonts w:ascii="Cambria" w:hAnsi="Cambria"/>
          <w:noProof/>
          <w:sz w:val="24"/>
          <w:szCs w:val="24"/>
        </w:rPr>
      </w:pPr>
      <w:bookmarkStart w:id="30" w:name="_ENREF_28"/>
      <w:r w:rsidRPr="001E4560">
        <w:rPr>
          <w:rFonts w:ascii="Cambria" w:hAnsi="Cambria"/>
          <w:noProof/>
          <w:sz w:val="24"/>
          <w:szCs w:val="24"/>
        </w:rPr>
        <w:t>[28]</w:t>
      </w:r>
      <w:r w:rsidR="00F61F5F">
        <w:rPr>
          <w:rFonts w:ascii="Cambria" w:hAnsi="Cambria"/>
          <w:noProof/>
          <w:sz w:val="24"/>
          <w:szCs w:val="24"/>
        </w:rPr>
        <w:tab/>
        <w:t>Cheng, X.; Xiao, X.</w:t>
      </w:r>
      <w:r w:rsidRPr="001E4560">
        <w:rPr>
          <w:rFonts w:ascii="Cambria" w:hAnsi="Cambria"/>
          <w:noProof/>
          <w:sz w:val="24"/>
          <w:szCs w:val="24"/>
        </w:rPr>
        <w:t xml:space="preserve">  pLoc-mEuk: Predict subcellular localization of multi-label </w:t>
      </w:r>
      <w:r w:rsidRPr="001E4560">
        <w:rPr>
          <w:rFonts w:ascii="Cambria" w:hAnsi="Cambria"/>
          <w:noProof/>
          <w:sz w:val="24"/>
          <w:szCs w:val="24"/>
        </w:rPr>
        <w:lastRenderedPageBreak/>
        <w:t xml:space="preserve">eukaryotic proteins by extracting the key GO information into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110</w:t>
      </w:r>
      <w:r w:rsidRPr="001E4560">
        <w:rPr>
          <w:rFonts w:ascii="Cambria" w:hAnsi="Cambria"/>
          <w:noProof/>
          <w:sz w:val="24"/>
          <w:szCs w:val="24"/>
        </w:rPr>
        <w:t>, 50-58.</w:t>
      </w:r>
      <w:bookmarkEnd w:id="30"/>
    </w:p>
    <w:p w14:paraId="5D7EAA67" w14:textId="77777777" w:rsidR="001E4560" w:rsidRPr="001E4560" w:rsidRDefault="001E4560" w:rsidP="001E4560">
      <w:pPr>
        <w:pStyle w:val="EndNoteBibliography"/>
        <w:ind w:left="720" w:hanging="720"/>
        <w:jc w:val="left"/>
        <w:rPr>
          <w:rFonts w:ascii="Cambria" w:hAnsi="Cambria"/>
          <w:noProof/>
          <w:sz w:val="24"/>
          <w:szCs w:val="24"/>
        </w:rPr>
      </w:pPr>
      <w:bookmarkStart w:id="31" w:name="_ENREF_29"/>
      <w:r w:rsidRPr="001E4560">
        <w:rPr>
          <w:rFonts w:ascii="Cambria" w:hAnsi="Cambria"/>
          <w:noProof/>
          <w:sz w:val="24"/>
          <w:szCs w:val="24"/>
        </w:rPr>
        <w:t>[29]</w:t>
      </w:r>
      <w:r w:rsidRPr="001E4560">
        <w:rPr>
          <w:rFonts w:ascii="Cambria" w:hAnsi="Cambria"/>
          <w:noProof/>
          <w:sz w:val="24"/>
          <w:szCs w:val="24"/>
        </w:rPr>
        <w:tab/>
        <w:t>Ehsan, A.; Mahmood, K.; Kh</w:t>
      </w:r>
      <w:r w:rsidR="00F61F5F">
        <w:rPr>
          <w:rFonts w:ascii="Cambria" w:hAnsi="Cambria"/>
          <w:noProof/>
          <w:sz w:val="24"/>
          <w:szCs w:val="24"/>
        </w:rPr>
        <w:t>an, Y.D.; Khan, S.A.</w:t>
      </w:r>
      <w:r w:rsidRPr="001E4560">
        <w:rPr>
          <w:rFonts w:ascii="Cambria" w:hAnsi="Cambria"/>
          <w:noProof/>
          <w:sz w:val="24"/>
          <w:szCs w:val="24"/>
        </w:rPr>
        <w:t xml:space="preserve">  A Novel Modeling in Mathematical Biology for Classification of Signal Peptides.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1039.</w:t>
      </w:r>
      <w:bookmarkEnd w:id="31"/>
    </w:p>
    <w:p w14:paraId="5F5C2AE0" w14:textId="77777777" w:rsidR="001E4560" w:rsidRPr="001E4560" w:rsidRDefault="001E4560" w:rsidP="001E4560">
      <w:pPr>
        <w:pStyle w:val="EndNoteBibliography"/>
        <w:ind w:left="720" w:hanging="720"/>
        <w:jc w:val="left"/>
        <w:rPr>
          <w:rFonts w:ascii="Cambria" w:hAnsi="Cambria"/>
          <w:noProof/>
          <w:sz w:val="24"/>
          <w:szCs w:val="24"/>
        </w:rPr>
      </w:pPr>
      <w:bookmarkStart w:id="32" w:name="_ENREF_30"/>
      <w:r w:rsidRPr="001E4560">
        <w:rPr>
          <w:rFonts w:ascii="Cambria" w:hAnsi="Cambria"/>
          <w:noProof/>
          <w:sz w:val="24"/>
          <w:szCs w:val="24"/>
        </w:rPr>
        <w:t>[30]</w:t>
      </w:r>
      <w:r w:rsidRPr="001E4560">
        <w:rPr>
          <w:rFonts w:ascii="Cambria" w:hAnsi="Cambria"/>
          <w:noProof/>
          <w:sz w:val="24"/>
          <w:szCs w:val="24"/>
        </w:rPr>
        <w:tab/>
        <w:t>Feng, P.; Yang, H.; Ding, H.</w:t>
      </w:r>
      <w:r w:rsidR="00F61F5F">
        <w:rPr>
          <w:rFonts w:ascii="Cambria" w:hAnsi="Cambria"/>
          <w:noProof/>
          <w:sz w:val="24"/>
          <w:szCs w:val="24"/>
        </w:rPr>
        <w:t>; Lin, H.; Wei Chen.</w:t>
      </w:r>
      <w:r w:rsidRPr="001E4560">
        <w:rPr>
          <w:rFonts w:ascii="Cambria" w:hAnsi="Cambria"/>
          <w:noProof/>
          <w:sz w:val="24"/>
          <w:szCs w:val="24"/>
        </w:rPr>
        <w:t xml:space="preserve">  iDNA6mA-PseKNC: Identifying DNA N6-methyladenosine sites by incorporating nucleotide physicochemical properties into PseKNC.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doi:10.1016/j.ygeno.2018.01.005</w:t>
      </w:r>
      <w:r w:rsidRPr="001E4560">
        <w:rPr>
          <w:rFonts w:ascii="Cambria" w:hAnsi="Cambria"/>
          <w:noProof/>
          <w:sz w:val="24"/>
          <w:szCs w:val="24"/>
        </w:rPr>
        <w:t>.</w:t>
      </w:r>
      <w:bookmarkEnd w:id="32"/>
    </w:p>
    <w:p w14:paraId="6DE5BE12" w14:textId="77777777" w:rsidR="001E4560" w:rsidRPr="001E4560" w:rsidRDefault="001E4560" w:rsidP="001E4560">
      <w:pPr>
        <w:pStyle w:val="EndNoteBibliography"/>
        <w:ind w:left="720" w:hanging="720"/>
        <w:jc w:val="left"/>
        <w:rPr>
          <w:rFonts w:ascii="Cambria" w:hAnsi="Cambria"/>
          <w:noProof/>
          <w:sz w:val="24"/>
          <w:szCs w:val="24"/>
        </w:rPr>
      </w:pPr>
      <w:bookmarkStart w:id="33" w:name="_ENREF_31"/>
      <w:r w:rsidRPr="001E4560">
        <w:rPr>
          <w:rFonts w:ascii="Cambria" w:hAnsi="Cambria"/>
          <w:noProof/>
          <w:sz w:val="24"/>
          <w:szCs w:val="24"/>
        </w:rPr>
        <w:t>[31]</w:t>
      </w:r>
      <w:r w:rsidRPr="001E4560">
        <w:rPr>
          <w:rFonts w:ascii="Cambria" w:hAnsi="Cambria"/>
          <w:noProof/>
          <w:sz w:val="24"/>
          <w:szCs w:val="24"/>
        </w:rPr>
        <w:tab/>
        <w:t>Liu, B.; Y</w:t>
      </w:r>
      <w:r w:rsidR="00F61F5F">
        <w:rPr>
          <w:rFonts w:ascii="Cambria" w:hAnsi="Cambria"/>
          <w:noProof/>
          <w:sz w:val="24"/>
          <w:szCs w:val="24"/>
        </w:rPr>
        <w:t>ang, F.; Huang, D.S.</w:t>
      </w:r>
      <w:r w:rsidRPr="001E4560">
        <w:rPr>
          <w:rFonts w:ascii="Cambria" w:hAnsi="Cambria"/>
          <w:noProof/>
          <w:sz w:val="24"/>
          <w:szCs w:val="24"/>
        </w:rPr>
        <w:t xml:space="preserve">  iPromoter-2L: a two-layer predictor for identifying promoters and their types by multi-window-based PseKNC.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34</w:t>
      </w:r>
      <w:r w:rsidRPr="001E4560">
        <w:rPr>
          <w:rFonts w:ascii="Cambria" w:hAnsi="Cambria"/>
          <w:noProof/>
          <w:sz w:val="24"/>
          <w:szCs w:val="24"/>
        </w:rPr>
        <w:t>, 33-40.</w:t>
      </w:r>
      <w:bookmarkEnd w:id="33"/>
    </w:p>
    <w:p w14:paraId="21B9AB8E" w14:textId="77777777" w:rsidR="001E4560" w:rsidRPr="001E4560" w:rsidRDefault="001E4560" w:rsidP="001E4560">
      <w:pPr>
        <w:pStyle w:val="EndNoteBibliography"/>
        <w:ind w:left="720" w:hanging="720"/>
        <w:jc w:val="left"/>
        <w:rPr>
          <w:rFonts w:ascii="Cambria" w:hAnsi="Cambria"/>
          <w:noProof/>
          <w:sz w:val="24"/>
          <w:szCs w:val="24"/>
        </w:rPr>
      </w:pPr>
      <w:bookmarkStart w:id="34" w:name="_ENREF_32"/>
      <w:r w:rsidRPr="001E4560">
        <w:rPr>
          <w:rFonts w:ascii="Cambria" w:hAnsi="Cambria"/>
          <w:noProof/>
          <w:sz w:val="24"/>
          <w:szCs w:val="24"/>
        </w:rPr>
        <w:t>[32]</w:t>
      </w:r>
      <w:r w:rsidRPr="001E4560">
        <w:rPr>
          <w:rFonts w:ascii="Cambria" w:hAnsi="Cambria"/>
          <w:noProof/>
          <w:sz w:val="24"/>
          <w:szCs w:val="24"/>
        </w:rPr>
        <w:tab/>
        <w:t>Song, J.; Li, F.; T</w:t>
      </w:r>
      <w:r w:rsidR="00F61F5F">
        <w:rPr>
          <w:rFonts w:ascii="Cambria" w:hAnsi="Cambria"/>
          <w:noProof/>
          <w:sz w:val="24"/>
          <w:szCs w:val="24"/>
        </w:rPr>
        <w:t>akemoto, K.; Haffari, G.</w:t>
      </w:r>
      <w:r w:rsidRPr="001E4560">
        <w:rPr>
          <w:rFonts w:ascii="Cambria" w:hAnsi="Cambria"/>
          <w:noProof/>
          <w:sz w:val="24"/>
          <w:szCs w:val="24"/>
        </w:rPr>
        <w:t xml:space="preserve"> Webb, G.I.  PREvaIL, an integrative approach for inferring catalytic residues using sequence, structural and network features in a machine learning framework.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doi:10.1016/j.jtbi.2018.01.023</w:t>
      </w:r>
      <w:r w:rsidRPr="001E4560">
        <w:rPr>
          <w:rFonts w:ascii="Cambria" w:hAnsi="Cambria"/>
          <w:noProof/>
          <w:sz w:val="24"/>
          <w:szCs w:val="24"/>
        </w:rPr>
        <w:t>.</w:t>
      </w:r>
      <w:bookmarkEnd w:id="34"/>
    </w:p>
    <w:p w14:paraId="6AF73987" w14:textId="77777777" w:rsidR="001E4560" w:rsidRPr="001E4560" w:rsidRDefault="001E4560" w:rsidP="001E4560">
      <w:pPr>
        <w:pStyle w:val="EndNoteBibliography"/>
        <w:ind w:left="720" w:hanging="720"/>
        <w:jc w:val="left"/>
        <w:rPr>
          <w:rFonts w:ascii="Cambria" w:hAnsi="Cambria"/>
          <w:noProof/>
          <w:sz w:val="24"/>
          <w:szCs w:val="24"/>
        </w:rPr>
      </w:pPr>
      <w:bookmarkStart w:id="35" w:name="_ENREF_33"/>
      <w:r w:rsidRPr="001E4560">
        <w:rPr>
          <w:rFonts w:ascii="Cambria" w:hAnsi="Cambria"/>
          <w:noProof/>
          <w:sz w:val="24"/>
          <w:szCs w:val="24"/>
        </w:rPr>
        <w:t>[33]</w:t>
      </w:r>
      <w:r w:rsidRPr="001E4560">
        <w:rPr>
          <w:rFonts w:ascii="Cambria" w:hAnsi="Cambria"/>
          <w:noProof/>
          <w:sz w:val="24"/>
          <w:szCs w:val="24"/>
        </w:rPr>
        <w:tab/>
        <w:t xml:space="preserve">Huang, Y.; Niu, B.; Gao, Y.; Fu, L.; Li, W.  CD-HIT Suite: a web server for clustering and comparing biological sequences.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2010</w:t>
      </w:r>
      <w:r w:rsidRPr="001E4560">
        <w:rPr>
          <w:rFonts w:ascii="Cambria" w:hAnsi="Cambria"/>
          <w:noProof/>
          <w:sz w:val="24"/>
          <w:szCs w:val="24"/>
        </w:rPr>
        <w:t xml:space="preserve">, </w:t>
      </w:r>
      <w:r w:rsidRPr="001E4560">
        <w:rPr>
          <w:rFonts w:ascii="Cambria" w:hAnsi="Cambria"/>
          <w:i/>
          <w:noProof/>
          <w:sz w:val="24"/>
          <w:szCs w:val="24"/>
        </w:rPr>
        <w:t>26</w:t>
      </w:r>
      <w:r w:rsidRPr="001E4560">
        <w:rPr>
          <w:rFonts w:ascii="Cambria" w:hAnsi="Cambria"/>
          <w:noProof/>
          <w:sz w:val="24"/>
          <w:szCs w:val="24"/>
        </w:rPr>
        <w:t>, 680-682.</w:t>
      </w:r>
      <w:bookmarkEnd w:id="35"/>
    </w:p>
    <w:p w14:paraId="2966F32B" w14:textId="77777777" w:rsidR="001E4560" w:rsidRPr="001E4560" w:rsidRDefault="001E4560" w:rsidP="001E4560">
      <w:pPr>
        <w:pStyle w:val="EndNoteBibliography"/>
        <w:ind w:left="720" w:hanging="720"/>
        <w:jc w:val="left"/>
        <w:rPr>
          <w:rFonts w:ascii="Cambria" w:hAnsi="Cambria"/>
          <w:noProof/>
          <w:sz w:val="24"/>
          <w:szCs w:val="24"/>
        </w:rPr>
      </w:pPr>
      <w:bookmarkStart w:id="36" w:name="_ENREF_34"/>
      <w:r w:rsidRPr="001E4560">
        <w:rPr>
          <w:rFonts w:ascii="Cambria" w:hAnsi="Cambria"/>
          <w:noProof/>
          <w:sz w:val="24"/>
          <w:szCs w:val="24"/>
        </w:rPr>
        <w:t>[34]</w:t>
      </w:r>
      <w:r w:rsidRPr="001E4560">
        <w:rPr>
          <w:rFonts w:ascii="Cambria" w:hAnsi="Cambria"/>
          <w:noProof/>
          <w:sz w:val="24"/>
          <w:szCs w:val="24"/>
        </w:rPr>
        <w:tab/>
        <w:t xml:space="preserve">Chou, K.C.  Impacts of bioinformatics to medicinal chemistry.  </w:t>
      </w:r>
      <w:r w:rsidRPr="001E4560">
        <w:rPr>
          <w:rFonts w:ascii="Cambria" w:hAnsi="Cambria"/>
          <w:i/>
          <w:noProof/>
          <w:sz w:val="24"/>
          <w:szCs w:val="24"/>
        </w:rPr>
        <w:t>Medicinal Chemistry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218-234.</w:t>
      </w:r>
      <w:bookmarkEnd w:id="36"/>
    </w:p>
    <w:p w14:paraId="6D8B8DAA" w14:textId="77777777" w:rsidR="001E4560" w:rsidRPr="001E4560" w:rsidRDefault="001E4560" w:rsidP="001E4560">
      <w:pPr>
        <w:pStyle w:val="EndNoteBibliography"/>
        <w:ind w:left="720" w:hanging="720"/>
        <w:jc w:val="left"/>
        <w:rPr>
          <w:rFonts w:ascii="Cambria" w:hAnsi="Cambria"/>
          <w:noProof/>
          <w:sz w:val="24"/>
          <w:szCs w:val="24"/>
        </w:rPr>
      </w:pPr>
      <w:bookmarkStart w:id="37" w:name="_ENREF_35"/>
      <w:r w:rsidRPr="001E4560">
        <w:rPr>
          <w:rFonts w:ascii="Cambria" w:hAnsi="Cambria"/>
          <w:noProof/>
          <w:sz w:val="24"/>
          <w:szCs w:val="24"/>
        </w:rPr>
        <w:t>[35]</w:t>
      </w:r>
      <w:r w:rsidRPr="001E4560">
        <w:rPr>
          <w:rFonts w:ascii="Cambria" w:hAnsi="Cambria"/>
          <w:noProof/>
          <w:sz w:val="24"/>
          <w:szCs w:val="24"/>
        </w:rPr>
        <w:tab/>
        <w:t xml:space="preserve">Chou, K.C.  Prediction of protein cellular attributes using pseudo amino acid composition.  </w:t>
      </w:r>
      <w:r w:rsidRPr="001E4560">
        <w:rPr>
          <w:rFonts w:ascii="Cambria" w:hAnsi="Cambria"/>
          <w:i/>
          <w:noProof/>
          <w:sz w:val="24"/>
          <w:szCs w:val="24"/>
        </w:rPr>
        <w:t>PROTEINS: Structure, Function, and Genetics (Erratum: ibid., 2001, Vol.44, 60)</w:t>
      </w:r>
      <w:r w:rsidRPr="001E4560">
        <w:rPr>
          <w:rFonts w:ascii="Cambria" w:hAnsi="Cambria"/>
          <w:noProof/>
          <w:sz w:val="24"/>
          <w:szCs w:val="24"/>
        </w:rPr>
        <w:t xml:space="preserve">, </w:t>
      </w:r>
      <w:r w:rsidRPr="001E4560">
        <w:rPr>
          <w:rFonts w:ascii="Cambria" w:hAnsi="Cambria"/>
          <w:b/>
          <w:noProof/>
          <w:sz w:val="24"/>
          <w:szCs w:val="24"/>
        </w:rPr>
        <w:t>2001</w:t>
      </w:r>
      <w:r w:rsidRPr="001E4560">
        <w:rPr>
          <w:rFonts w:ascii="Cambria" w:hAnsi="Cambria"/>
          <w:noProof/>
          <w:sz w:val="24"/>
          <w:szCs w:val="24"/>
        </w:rPr>
        <w:t xml:space="preserve">, </w:t>
      </w:r>
      <w:r w:rsidRPr="001E4560">
        <w:rPr>
          <w:rFonts w:ascii="Cambria" w:hAnsi="Cambria"/>
          <w:i/>
          <w:noProof/>
          <w:sz w:val="24"/>
          <w:szCs w:val="24"/>
        </w:rPr>
        <w:t>43</w:t>
      </w:r>
      <w:r w:rsidRPr="001E4560">
        <w:rPr>
          <w:rFonts w:ascii="Cambria" w:hAnsi="Cambria"/>
          <w:noProof/>
          <w:sz w:val="24"/>
          <w:szCs w:val="24"/>
        </w:rPr>
        <w:t>, 246-255.</w:t>
      </w:r>
      <w:bookmarkEnd w:id="37"/>
    </w:p>
    <w:p w14:paraId="1DC692D1" w14:textId="77777777" w:rsidR="001E4560" w:rsidRPr="001E4560" w:rsidRDefault="001E4560" w:rsidP="001E4560">
      <w:pPr>
        <w:pStyle w:val="EndNoteBibliography"/>
        <w:ind w:left="720" w:hanging="720"/>
        <w:jc w:val="left"/>
        <w:rPr>
          <w:rFonts w:ascii="Cambria" w:hAnsi="Cambria"/>
          <w:noProof/>
          <w:sz w:val="24"/>
          <w:szCs w:val="24"/>
        </w:rPr>
      </w:pPr>
      <w:bookmarkStart w:id="38" w:name="_ENREF_36"/>
      <w:r w:rsidRPr="001E4560">
        <w:rPr>
          <w:rFonts w:ascii="Cambria" w:hAnsi="Cambria"/>
          <w:noProof/>
          <w:sz w:val="24"/>
          <w:szCs w:val="24"/>
        </w:rPr>
        <w:t>[36]</w:t>
      </w:r>
      <w:r w:rsidRPr="001E4560">
        <w:rPr>
          <w:rFonts w:ascii="Cambria" w:hAnsi="Cambria"/>
          <w:noProof/>
          <w:sz w:val="24"/>
          <w:szCs w:val="24"/>
        </w:rPr>
        <w:tab/>
        <w:t xml:space="preserve">Chou, K.C.  Using amphiphilic pseudo amino acid composition to predict enzyme subfamily classes.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2005</w:t>
      </w:r>
      <w:r w:rsidRPr="001E4560">
        <w:rPr>
          <w:rFonts w:ascii="Cambria" w:hAnsi="Cambria"/>
          <w:noProof/>
          <w:sz w:val="24"/>
          <w:szCs w:val="24"/>
        </w:rPr>
        <w:t xml:space="preserve">, </w:t>
      </w:r>
      <w:r w:rsidRPr="001E4560">
        <w:rPr>
          <w:rFonts w:ascii="Cambria" w:hAnsi="Cambria"/>
          <w:i/>
          <w:noProof/>
          <w:sz w:val="24"/>
          <w:szCs w:val="24"/>
        </w:rPr>
        <w:t>21</w:t>
      </w:r>
      <w:r w:rsidRPr="001E4560">
        <w:rPr>
          <w:rFonts w:ascii="Cambria" w:hAnsi="Cambria"/>
          <w:noProof/>
          <w:sz w:val="24"/>
          <w:szCs w:val="24"/>
        </w:rPr>
        <w:t>, 10-19.</w:t>
      </w:r>
      <w:bookmarkEnd w:id="38"/>
    </w:p>
    <w:p w14:paraId="65FB30AB" w14:textId="77777777" w:rsidR="001E4560" w:rsidRPr="001E4560" w:rsidRDefault="001E4560" w:rsidP="001E4560">
      <w:pPr>
        <w:pStyle w:val="EndNoteBibliography"/>
        <w:ind w:left="720" w:hanging="720"/>
        <w:jc w:val="left"/>
        <w:rPr>
          <w:rFonts w:ascii="Cambria" w:hAnsi="Cambria"/>
          <w:noProof/>
          <w:sz w:val="24"/>
          <w:szCs w:val="24"/>
        </w:rPr>
      </w:pPr>
      <w:bookmarkStart w:id="39" w:name="_ENREF_37"/>
      <w:r w:rsidRPr="001E4560">
        <w:rPr>
          <w:rFonts w:ascii="Cambria" w:hAnsi="Cambria"/>
          <w:noProof/>
          <w:sz w:val="24"/>
          <w:szCs w:val="24"/>
        </w:rPr>
        <w:t>[37]</w:t>
      </w:r>
      <w:r w:rsidRPr="001E4560">
        <w:rPr>
          <w:rFonts w:ascii="Cambria" w:hAnsi="Cambria"/>
          <w:noProof/>
          <w:sz w:val="24"/>
          <w:szCs w:val="24"/>
        </w:rPr>
        <w:tab/>
        <w:t xml:space="preserve">Dehzangi, A.; Heffernan, R.; Sharma, A.; Lyons, J.; Paliwal, K.; Sattar, A.  Gram-positive and Gram-negative protein subcellular localization by incorporating evolutionary-based descriptors into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364</w:t>
      </w:r>
      <w:r w:rsidRPr="001E4560">
        <w:rPr>
          <w:rFonts w:ascii="Cambria" w:hAnsi="Cambria"/>
          <w:noProof/>
          <w:sz w:val="24"/>
          <w:szCs w:val="24"/>
        </w:rPr>
        <w:t>, 284-294.</w:t>
      </w:r>
      <w:bookmarkEnd w:id="39"/>
    </w:p>
    <w:p w14:paraId="7086FAAB" w14:textId="77777777" w:rsidR="001E4560" w:rsidRPr="001E4560" w:rsidRDefault="001E4560" w:rsidP="001E4560">
      <w:pPr>
        <w:pStyle w:val="EndNoteBibliography"/>
        <w:ind w:left="720" w:hanging="720"/>
        <w:jc w:val="left"/>
        <w:rPr>
          <w:rFonts w:ascii="Cambria" w:hAnsi="Cambria"/>
          <w:noProof/>
          <w:sz w:val="24"/>
          <w:szCs w:val="24"/>
        </w:rPr>
      </w:pPr>
      <w:bookmarkStart w:id="40" w:name="_ENREF_38"/>
      <w:r w:rsidRPr="001E4560">
        <w:rPr>
          <w:rFonts w:ascii="Cambria" w:hAnsi="Cambria"/>
          <w:noProof/>
          <w:sz w:val="24"/>
          <w:szCs w:val="24"/>
        </w:rPr>
        <w:t>[38]</w:t>
      </w:r>
      <w:r w:rsidRPr="001E4560">
        <w:rPr>
          <w:rFonts w:ascii="Cambria" w:hAnsi="Cambria"/>
          <w:noProof/>
          <w:sz w:val="24"/>
          <w:szCs w:val="24"/>
        </w:rPr>
        <w:tab/>
        <w:t xml:space="preserve">Behbahani, M.; Mohabatkar, H.; Nosrati, M.  Analysis and comparison of lignin peroxidases between fungi and bacteria using three different modes of Chou's general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411</w:t>
      </w:r>
      <w:r w:rsidRPr="001E4560">
        <w:rPr>
          <w:rFonts w:ascii="Cambria" w:hAnsi="Cambria"/>
          <w:noProof/>
          <w:sz w:val="24"/>
          <w:szCs w:val="24"/>
        </w:rPr>
        <w:t>, 1-5.</w:t>
      </w:r>
      <w:bookmarkEnd w:id="40"/>
    </w:p>
    <w:p w14:paraId="054B5734" w14:textId="77777777" w:rsidR="001E4560" w:rsidRPr="001E4560" w:rsidRDefault="001E4560" w:rsidP="001E4560">
      <w:pPr>
        <w:pStyle w:val="EndNoteBibliography"/>
        <w:ind w:left="720" w:hanging="720"/>
        <w:jc w:val="left"/>
        <w:rPr>
          <w:rFonts w:ascii="Cambria" w:hAnsi="Cambria"/>
          <w:noProof/>
          <w:sz w:val="24"/>
          <w:szCs w:val="24"/>
        </w:rPr>
      </w:pPr>
      <w:bookmarkStart w:id="41" w:name="_ENREF_39"/>
      <w:r w:rsidRPr="001E4560">
        <w:rPr>
          <w:rFonts w:ascii="Cambria" w:hAnsi="Cambria"/>
          <w:noProof/>
          <w:sz w:val="24"/>
          <w:szCs w:val="24"/>
        </w:rPr>
        <w:t>[39]</w:t>
      </w:r>
      <w:r w:rsidRPr="001E4560">
        <w:rPr>
          <w:rFonts w:ascii="Cambria" w:hAnsi="Cambria"/>
          <w:noProof/>
          <w:sz w:val="24"/>
          <w:szCs w:val="24"/>
        </w:rPr>
        <w:tab/>
        <w:t xml:space="preserve">Yu, B.; Li, S.; Qiu, W.Y.; Chen, C.; Chen, R.X.; Wang, L.; Wang, M.H.; Zhang, Y.  Accurate prediction of subcellular location of apoptosis proteins combining Chou's PseAAC and PsePSSM based on wavelet denoising.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107640-107665.</w:t>
      </w:r>
      <w:bookmarkEnd w:id="41"/>
    </w:p>
    <w:p w14:paraId="365D1AB7" w14:textId="77777777" w:rsidR="001E4560" w:rsidRPr="001E4560" w:rsidRDefault="001E4560" w:rsidP="001E4560">
      <w:pPr>
        <w:pStyle w:val="EndNoteBibliography"/>
        <w:ind w:left="720" w:hanging="720"/>
        <w:jc w:val="left"/>
        <w:rPr>
          <w:rFonts w:ascii="Cambria" w:hAnsi="Cambria"/>
          <w:noProof/>
          <w:sz w:val="24"/>
          <w:szCs w:val="24"/>
        </w:rPr>
      </w:pPr>
      <w:bookmarkStart w:id="42" w:name="_ENREF_40"/>
      <w:r w:rsidRPr="001E4560">
        <w:rPr>
          <w:rFonts w:ascii="Cambria" w:hAnsi="Cambria"/>
          <w:noProof/>
          <w:sz w:val="24"/>
          <w:szCs w:val="24"/>
        </w:rPr>
        <w:t>[40]</w:t>
      </w:r>
      <w:r w:rsidRPr="001E4560">
        <w:rPr>
          <w:rFonts w:ascii="Cambria" w:hAnsi="Cambria"/>
          <w:noProof/>
          <w:sz w:val="24"/>
          <w:szCs w:val="24"/>
        </w:rPr>
        <w:tab/>
        <w:t xml:space="preserve">Meher, P.K.; Sahu, T.K.; Saini, V.; Rao, A.R.  Predicting antimicrobial peptides with improved accuracy by incorporating the compositional, physico-chemical and structural features into Chou's general PseAAC.  </w:t>
      </w:r>
      <w:r w:rsidRPr="001E4560">
        <w:rPr>
          <w:rFonts w:ascii="Cambria" w:hAnsi="Cambria"/>
          <w:i/>
          <w:noProof/>
          <w:sz w:val="24"/>
          <w:szCs w:val="24"/>
        </w:rPr>
        <w:t>Sci Rep</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42362.</w:t>
      </w:r>
      <w:bookmarkEnd w:id="42"/>
    </w:p>
    <w:p w14:paraId="2CD6BA7E" w14:textId="77777777" w:rsidR="001E4560" w:rsidRPr="001E4560" w:rsidRDefault="001E4560" w:rsidP="001E4560">
      <w:pPr>
        <w:pStyle w:val="EndNoteBibliography"/>
        <w:ind w:left="720" w:hanging="720"/>
        <w:jc w:val="left"/>
        <w:rPr>
          <w:rFonts w:ascii="Cambria" w:hAnsi="Cambria"/>
          <w:noProof/>
          <w:sz w:val="24"/>
          <w:szCs w:val="24"/>
        </w:rPr>
      </w:pPr>
      <w:bookmarkStart w:id="43" w:name="_ENREF_41"/>
      <w:r w:rsidRPr="001E4560">
        <w:rPr>
          <w:rFonts w:ascii="Cambria" w:hAnsi="Cambria"/>
          <w:noProof/>
          <w:sz w:val="24"/>
          <w:szCs w:val="24"/>
        </w:rPr>
        <w:t>[41]</w:t>
      </w:r>
      <w:r w:rsidRPr="001E4560">
        <w:rPr>
          <w:rFonts w:ascii="Cambria" w:hAnsi="Cambria"/>
          <w:noProof/>
          <w:sz w:val="24"/>
          <w:szCs w:val="24"/>
        </w:rPr>
        <w:tab/>
        <w:t xml:space="preserve">Rahimi, M.; Bakhtiarizadeh, M.R.; Mohammadi-Sangcheshmeh, A.  OOgenesis_Pred: A sequence-based method for predicting oogenesis proteins by six different modes of </w:t>
      </w:r>
      <w:r w:rsidRPr="001E4560">
        <w:rPr>
          <w:rFonts w:ascii="Cambria" w:hAnsi="Cambria"/>
          <w:noProof/>
          <w:sz w:val="24"/>
          <w:szCs w:val="24"/>
        </w:rPr>
        <w:lastRenderedPageBreak/>
        <w:t xml:space="preserve">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414</w:t>
      </w:r>
      <w:r w:rsidRPr="001E4560">
        <w:rPr>
          <w:rFonts w:ascii="Cambria" w:hAnsi="Cambria"/>
          <w:noProof/>
          <w:sz w:val="24"/>
          <w:szCs w:val="24"/>
        </w:rPr>
        <w:t>, 128-136.</w:t>
      </w:r>
      <w:bookmarkEnd w:id="43"/>
    </w:p>
    <w:p w14:paraId="44BD4FB6" w14:textId="77777777" w:rsidR="001E4560" w:rsidRPr="001E4560" w:rsidRDefault="001E4560" w:rsidP="001E4560">
      <w:pPr>
        <w:pStyle w:val="EndNoteBibliography"/>
        <w:ind w:left="720" w:hanging="720"/>
        <w:jc w:val="left"/>
        <w:rPr>
          <w:rFonts w:ascii="Cambria" w:hAnsi="Cambria"/>
          <w:noProof/>
          <w:sz w:val="24"/>
          <w:szCs w:val="24"/>
        </w:rPr>
      </w:pPr>
      <w:bookmarkStart w:id="44" w:name="_ENREF_42"/>
      <w:r w:rsidRPr="001E4560">
        <w:rPr>
          <w:rFonts w:ascii="Cambria" w:hAnsi="Cambria"/>
          <w:noProof/>
          <w:sz w:val="24"/>
          <w:szCs w:val="24"/>
        </w:rPr>
        <w:t>[42]</w:t>
      </w:r>
      <w:r w:rsidRPr="001E4560">
        <w:rPr>
          <w:rFonts w:ascii="Cambria" w:hAnsi="Cambria"/>
          <w:noProof/>
          <w:sz w:val="24"/>
          <w:szCs w:val="24"/>
        </w:rPr>
        <w:tab/>
        <w:t xml:space="preserve">Tahir, M.; Hayat, M.; Kabir, M.  Sequence based predictor for discrimination of enhancer and their types by applying general form of Chou's trinucleotide composition.  </w:t>
      </w:r>
      <w:r w:rsidRPr="001E4560">
        <w:rPr>
          <w:rFonts w:ascii="Cambria" w:hAnsi="Cambria"/>
          <w:i/>
          <w:noProof/>
          <w:sz w:val="24"/>
          <w:szCs w:val="24"/>
        </w:rPr>
        <w:t>Comput Methods Programs Biomed</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146</w:t>
      </w:r>
      <w:r w:rsidRPr="001E4560">
        <w:rPr>
          <w:rFonts w:ascii="Cambria" w:hAnsi="Cambria"/>
          <w:noProof/>
          <w:sz w:val="24"/>
          <w:szCs w:val="24"/>
        </w:rPr>
        <w:t>, 69-75.</w:t>
      </w:r>
      <w:bookmarkEnd w:id="44"/>
    </w:p>
    <w:p w14:paraId="2DA7CE16" w14:textId="77777777" w:rsidR="001E4560" w:rsidRPr="001E4560" w:rsidRDefault="001E4560" w:rsidP="001E4560">
      <w:pPr>
        <w:pStyle w:val="EndNoteBibliography"/>
        <w:ind w:left="720" w:hanging="720"/>
        <w:jc w:val="left"/>
        <w:rPr>
          <w:rFonts w:ascii="Cambria" w:hAnsi="Cambria"/>
          <w:noProof/>
          <w:sz w:val="24"/>
          <w:szCs w:val="24"/>
        </w:rPr>
      </w:pPr>
      <w:bookmarkStart w:id="45" w:name="_ENREF_43"/>
      <w:r w:rsidRPr="001E4560">
        <w:rPr>
          <w:rFonts w:ascii="Cambria" w:hAnsi="Cambria"/>
          <w:noProof/>
          <w:sz w:val="24"/>
          <w:szCs w:val="24"/>
        </w:rPr>
        <w:t>[43]</w:t>
      </w:r>
      <w:r w:rsidRPr="001E4560">
        <w:rPr>
          <w:rFonts w:ascii="Cambria" w:hAnsi="Cambria"/>
          <w:noProof/>
          <w:sz w:val="24"/>
          <w:szCs w:val="24"/>
        </w:rPr>
        <w:tab/>
        <w:t xml:space="preserve">Tripathi, P.; Pandey, P.N.  A novel alignment-free method to classify protein folding types by combining spectral graph clustering with 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424</w:t>
      </w:r>
      <w:r w:rsidRPr="001E4560">
        <w:rPr>
          <w:rFonts w:ascii="Cambria" w:hAnsi="Cambria"/>
          <w:noProof/>
          <w:sz w:val="24"/>
          <w:szCs w:val="24"/>
        </w:rPr>
        <w:t>, 49-54.</w:t>
      </w:r>
      <w:bookmarkEnd w:id="45"/>
    </w:p>
    <w:p w14:paraId="1999FB16" w14:textId="77777777" w:rsidR="001E4560" w:rsidRPr="001E4560" w:rsidRDefault="001E4560" w:rsidP="001E4560">
      <w:pPr>
        <w:pStyle w:val="EndNoteBibliography"/>
        <w:ind w:left="720" w:hanging="720"/>
        <w:jc w:val="left"/>
        <w:rPr>
          <w:rFonts w:ascii="Cambria" w:hAnsi="Cambria"/>
          <w:noProof/>
          <w:sz w:val="24"/>
          <w:szCs w:val="24"/>
        </w:rPr>
      </w:pPr>
      <w:bookmarkStart w:id="46" w:name="_ENREF_44"/>
      <w:r w:rsidRPr="001E4560">
        <w:rPr>
          <w:rFonts w:ascii="Cambria" w:hAnsi="Cambria"/>
          <w:noProof/>
          <w:sz w:val="24"/>
          <w:szCs w:val="24"/>
        </w:rPr>
        <w:t>[44]</w:t>
      </w:r>
      <w:r w:rsidRPr="001E4560">
        <w:rPr>
          <w:rFonts w:ascii="Cambria" w:hAnsi="Cambria"/>
          <w:noProof/>
          <w:sz w:val="24"/>
          <w:szCs w:val="24"/>
        </w:rPr>
        <w:tab/>
        <w:t xml:space="preserve">Zhang, S.; Duan, X.  Prediction of protein subcellular localization with oversampling approach and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437</w:t>
      </w:r>
      <w:r w:rsidRPr="001E4560">
        <w:rPr>
          <w:rFonts w:ascii="Cambria" w:hAnsi="Cambria"/>
          <w:noProof/>
          <w:sz w:val="24"/>
          <w:szCs w:val="24"/>
        </w:rPr>
        <w:t>, 239-250.</w:t>
      </w:r>
      <w:bookmarkEnd w:id="46"/>
    </w:p>
    <w:p w14:paraId="43422D58" w14:textId="77777777" w:rsidR="001E4560" w:rsidRPr="001E4560" w:rsidRDefault="001E4560" w:rsidP="001E4560">
      <w:pPr>
        <w:pStyle w:val="EndNoteBibliography"/>
        <w:ind w:left="720" w:hanging="720"/>
        <w:jc w:val="left"/>
        <w:rPr>
          <w:rFonts w:ascii="Cambria" w:hAnsi="Cambria"/>
          <w:noProof/>
          <w:sz w:val="24"/>
          <w:szCs w:val="24"/>
        </w:rPr>
      </w:pPr>
      <w:bookmarkStart w:id="47" w:name="_ENREF_45"/>
      <w:r w:rsidRPr="001E4560">
        <w:rPr>
          <w:rFonts w:ascii="Cambria" w:hAnsi="Cambria"/>
          <w:noProof/>
          <w:sz w:val="24"/>
          <w:szCs w:val="24"/>
        </w:rPr>
        <w:t>[45]</w:t>
      </w:r>
      <w:r w:rsidRPr="001E4560">
        <w:rPr>
          <w:rFonts w:ascii="Cambria" w:hAnsi="Cambria"/>
          <w:noProof/>
          <w:sz w:val="24"/>
          <w:szCs w:val="24"/>
        </w:rPr>
        <w:tab/>
        <w:t xml:space="preserve">Chou, K.C.  Pseudo amino acid composition and its applications in bioinformatics, proteomics and system biology.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262-274.</w:t>
      </w:r>
      <w:bookmarkEnd w:id="47"/>
    </w:p>
    <w:p w14:paraId="5CD26534" w14:textId="77777777" w:rsidR="001E4560" w:rsidRPr="001E4560" w:rsidRDefault="001E4560" w:rsidP="001E4560">
      <w:pPr>
        <w:pStyle w:val="EndNoteBibliography"/>
        <w:ind w:left="720" w:hanging="720"/>
        <w:jc w:val="left"/>
        <w:rPr>
          <w:rFonts w:ascii="Cambria" w:hAnsi="Cambria"/>
          <w:noProof/>
          <w:sz w:val="24"/>
          <w:szCs w:val="24"/>
        </w:rPr>
      </w:pPr>
      <w:bookmarkStart w:id="48" w:name="_ENREF_46"/>
      <w:r w:rsidRPr="001E4560">
        <w:rPr>
          <w:rFonts w:ascii="Cambria" w:hAnsi="Cambria"/>
          <w:noProof/>
          <w:sz w:val="24"/>
          <w:szCs w:val="24"/>
        </w:rPr>
        <w:t>[46]</w:t>
      </w:r>
      <w:r w:rsidRPr="001E4560">
        <w:rPr>
          <w:rFonts w:ascii="Cambria" w:hAnsi="Cambria"/>
          <w:noProof/>
          <w:sz w:val="24"/>
          <w:szCs w:val="24"/>
        </w:rPr>
        <w:tab/>
        <w:t xml:space="preserve">Chou, K.C.  An unprecedented revolution in medicinal chemistry driven by the progress of biological science.  </w:t>
      </w:r>
      <w:r w:rsidRPr="001E4560">
        <w:rPr>
          <w:rFonts w:ascii="Cambria" w:hAnsi="Cambria"/>
          <w:i/>
          <w:noProof/>
          <w:sz w:val="24"/>
          <w:szCs w:val="24"/>
        </w:rPr>
        <w:t>Current Topics in Medicinal Chemistry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17</w:t>
      </w:r>
      <w:r w:rsidRPr="001E4560">
        <w:rPr>
          <w:rFonts w:ascii="Cambria" w:hAnsi="Cambria"/>
          <w:noProof/>
          <w:sz w:val="24"/>
          <w:szCs w:val="24"/>
        </w:rPr>
        <w:t>, 2337-2358.</w:t>
      </w:r>
      <w:bookmarkEnd w:id="48"/>
    </w:p>
    <w:p w14:paraId="0E816CBC" w14:textId="77777777" w:rsidR="001E4560" w:rsidRPr="001E4560" w:rsidRDefault="001E4560" w:rsidP="001E4560">
      <w:pPr>
        <w:pStyle w:val="EndNoteBibliography"/>
        <w:ind w:left="720" w:hanging="720"/>
        <w:jc w:val="left"/>
        <w:rPr>
          <w:rFonts w:ascii="Cambria" w:hAnsi="Cambria"/>
          <w:noProof/>
          <w:sz w:val="24"/>
          <w:szCs w:val="24"/>
        </w:rPr>
      </w:pPr>
      <w:bookmarkStart w:id="49" w:name="_ENREF_47"/>
      <w:r w:rsidRPr="001E4560">
        <w:rPr>
          <w:rFonts w:ascii="Cambria" w:hAnsi="Cambria"/>
          <w:noProof/>
          <w:sz w:val="24"/>
          <w:szCs w:val="24"/>
        </w:rPr>
        <w:t>[47]</w:t>
      </w:r>
      <w:r w:rsidRPr="001E4560">
        <w:rPr>
          <w:rFonts w:ascii="Cambria" w:hAnsi="Cambria"/>
          <w:noProof/>
          <w:sz w:val="24"/>
          <w:szCs w:val="24"/>
        </w:rPr>
        <w:tab/>
        <w:t xml:space="preserve">Lin, W.Z.; Fang, J.A.; Xiao, X.; Chou, K.C.  iLoc-Animal: a multi-label learning classifier for predicting subcellular localization of animal proteins.  </w:t>
      </w:r>
      <w:r w:rsidRPr="001E4560">
        <w:rPr>
          <w:rFonts w:ascii="Cambria" w:hAnsi="Cambria"/>
          <w:i/>
          <w:noProof/>
          <w:sz w:val="24"/>
          <w:szCs w:val="24"/>
        </w:rPr>
        <w:t>Mol Biosyst</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9</w:t>
      </w:r>
      <w:r w:rsidRPr="001E4560">
        <w:rPr>
          <w:rFonts w:ascii="Cambria" w:hAnsi="Cambria"/>
          <w:noProof/>
          <w:sz w:val="24"/>
          <w:szCs w:val="24"/>
        </w:rPr>
        <w:t>, 634-644.</w:t>
      </w:r>
      <w:bookmarkEnd w:id="49"/>
    </w:p>
    <w:p w14:paraId="163530E8" w14:textId="77777777" w:rsidR="001E4560" w:rsidRPr="001E4560" w:rsidRDefault="001E4560" w:rsidP="001E4560">
      <w:pPr>
        <w:pStyle w:val="EndNoteBibliography"/>
        <w:ind w:left="720" w:hanging="720"/>
        <w:jc w:val="left"/>
        <w:rPr>
          <w:rFonts w:ascii="Cambria" w:hAnsi="Cambria"/>
          <w:noProof/>
          <w:sz w:val="24"/>
          <w:szCs w:val="24"/>
        </w:rPr>
      </w:pPr>
      <w:bookmarkStart w:id="50" w:name="_ENREF_48"/>
      <w:r w:rsidRPr="001E4560">
        <w:rPr>
          <w:rFonts w:ascii="Cambria" w:hAnsi="Cambria"/>
          <w:noProof/>
          <w:sz w:val="24"/>
          <w:szCs w:val="24"/>
        </w:rPr>
        <w:t>[48]</w:t>
      </w:r>
      <w:r w:rsidRPr="001E4560">
        <w:rPr>
          <w:rFonts w:ascii="Cambria" w:hAnsi="Cambria"/>
          <w:noProof/>
          <w:sz w:val="24"/>
          <w:szCs w:val="24"/>
        </w:rPr>
        <w:tab/>
        <w:t xml:space="preserve">Lin, W.Z.; Fang, J.A.; Xiao, X.; Chou, K.C.  Predicting secretory proteins of malaria parasite by incorporating sequence evolution information into pseudo amino acid composition via grey system model.  </w:t>
      </w:r>
      <w:r w:rsidRPr="001E4560">
        <w:rPr>
          <w:rFonts w:ascii="Cambria" w:hAnsi="Cambria"/>
          <w:i/>
          <w:noProof/>
          <w:sz w:val="24"/>
          <w:szCs w:val="24"/>
        </w:rPr>
        <w:t>PLoS One</w:t>
      </w:r>
      <w:r w:rsidRPr="001E4560">
        <w:rPr>
          <w:rFonts w:ascii="Cambria" w:hAnsi="Cambria"/>
          <w:noProof/>
          <w:sz w:val="24"/>
          <w:szCs w:val="24"/>
        </w:rPr>
        <w:t xml:space="preserve">, </w:t>
      </w:r>
      <w:r w:rsidRPr="001E4560">
        <w:rPr>
          <w:rFonts w:ascii="Cambria" w:hAnsi="Cambria"/>
          <w:b/>
          <w:noProof/>
          <w:sz w:val="24"/>
          <w:szCs w:val="24"/>
        </w:rPr>
        <w:t>2012</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e49040.</w:t>
      </w:r>
      <w:bookmarkEnd w:id="50"/>
    </w:p>
    <w:p w14:paraId="11A1E823" w14:textId="77777777" w:rsidR="001E4560" w:rsidRPr="001E4560" w:rsidRDefault="001E4560" w:rsidP="001E4560">
      <w:pPr>
        <w:pStyle w:val="EndNoteBibliography"/>
        <w:ind w:left="720" w:hanging="720"/>
        <w:jc w:val="left"/>
        <w:rPr>
          <w:rFonts w:ascii="Cambria" w:hAnsi="Cambria"/>
          <w:noProof/>
          <w:sz w:val="24"/>
          <w:szCs w:val="24"/>
        </w:rPr>
      </w:pPr>
      <w:bookmarkStart w:id="51" w:name="_ENREF_49"/>
      <w:r w:rsidRPr="001E4560">
        <w:rPr>
          <w:rFonts w:ascii="Cambria" w:hAnsi="Cambria"/>
          <w:noProof/>
          <w:sz w:val="24"/>
          <w:szCs w:val="24"/>
        </w:rPr>
        <w:t>[49]</w:t>
      </w:r>
      <w:r w:rsidRPr="001E4560">
        <w:rPr>
          <w:rFonts w:ascii="Cambria" w:hAnsi="Cambria"/>
          <w:noProof/>
          <w:sz w:val="24"/>
          <w:szCs w:val="24"/>
        </w:rPr>
        <w:tab/>
        <w:t xml:space="preserve">Xiao, X.; Wang, P.; Chou, K.C.  GPCR-CA: A cellular automaton image approach for predicting G-protein-coupled receptor functional classes.  </w:t>
      </w:r>
      <w:r w:rsidRPr="001E4560">
        <w:rPr>
          <w:rFonts w:ascii="Cambria" w:hAnsi="Cambria"/>
          <w:i/>
          <w:noProof/>
          <w:sz w:val="24"/>
          <w:szCs w:val="24"/>
        </w:rPr>
        <w:t>J Comput Chem</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1414-1423.</w:t>
      </w:r>
      <w:bookmarkEnd w:id="51"/>
    </w:p>
    <w:p w14:paraId="0B532E81" w14:textId="77777777" w:rsidR="001E4560" w:rsidRPr="001E4560" w:rsidRDefault="001E4560" w:rsidP="001E4560">
      <w:pPr>
        <w:pStyle w:val="EndNoteBibliography"/>
        <w:ind w:left="720" w:hanging="720"/>
        <w:jc w:val="left"/>
        <w:rPr>
          <w:rFonts w:ascii="Cambria" w:hAnsi="Cambria"/>
          <w:noProof/>
          <w:sz w:val="24"/>
          <w:szCs w:val="24"/>
        </w:rPr>
      </w:pPr>
      <w:bookmarkStart w:id="52" w:name="_ENREF_50"/>
      <w:r w:rsidRPr="001E4560">
        <w:rPr>
          <w:rFonts w:ascii="Cambria" w:hAnsi="Cambria"/>
          <w:noProof/>
          <w:sz w:val="24"/>
          <w:szCs w:val="24"/>
        </w:rPr>
        <w:t>[50]</w:t>
      </w:r>
      <w:r w:rsidRPr="001E4560">
        <w:rPr>
          <w:rFonts w:ascii="Cambria" w:hAnsi="Cambria"/>
          <w:noProof/>
          <w:sz w:val="24"/>
          <w:szCs w:val="24"/>
        </w:rPr>
        <w:tab/>
        <w:t xml:space="preserve">Xiao, X.; Wang, P.; Chou, K.C.  Cellular automata and its applications in protein bioinformatics.  </w:t>
      </w:r>
      <w:r w:rsidRPr="001E4560">
        <w:rPr>
          <w:rFonts w:ascii="Cambria" w:hAnsi="Cambria"/>
          <w:i/>
          <w:noProof/>
          <w:sz w:val="24"/>
          <w:szCs w:val="24"/>
        </w:rPr>
        <w:t>Curr Protein Pept Sci</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12</w:t>
      </w:r>
      <w:r w:rsidRPr="001E4560">
        <w:rPr>
          <w:rFonts w:ascii="Cambria" w:hAnsi="Cambria"/>
          <w:noProof/>
          <w:sz w:val="24"/>
          <w:szCs w:val="24"/>
        </w:rPr>
        <w:t>, 508-519.</w:t>
      </w:r>
      <w:bookmarkEnd w:id="52"/>
    </w:p>
    <w:p w14:paraId="112BCFA7" w14:textId="77777777" w:rsidR="001E4560" w:rsidRPr="001E4560" w:rsidRDefault="001E4560" w:rsidP="001E4560">
      <w:pPr>
        <w:pStyle w:val="EndNoteBibliography"/>
        <w:ind w:left="720" w:hanging="720"/>
        <w:jc w:val="left"/>
        <w:rPr>
          <w:rFonts w:ascii="Cambria" w:hAnsi="Cambria"/>
          <w:noProof/>
          <w:sz w:val="24"/>
          <w:szCs w:val="24"/>
        </w:rPr>
      </w:pPr>
      <w:bookmarkStart w:id="53" w:name="_ENREF_51"/>
      <w:r w:rsidRPr="001E4560">
        <w:rPr>
          <w:rFonts w:ascii="Cambria" w:hAnsi="Cambria"/>
          <w:noProof/>
          <w:sz w:val="24"/>
          <w:szCs w:val="24"/>
        </w:rPr>
        <w:t>[51]</w:t>
      </w:r>
      <w:r w:rsidRPr="001E4560">
        <w:rPr>
          <w:rFonts w:ascii="Cambria" w:hAnsi="Cambria"/>
          <w:noProof/>
          <w:sz w:val="24"/>
          <w:szCs w:val="24"/>
        </w:rPr>
        <w:tab/>
        <w:t xml:space="preserve">Deng, J.L.  Introduction to Grey System Theory.  </w:t>
      </w:r>
      <w:r w:rsidRPr="001E4560">
        <w:rPr>
          <w:rFonts w:ascii="Cambria" w:hAnsi="Cambria"/>
          <w:i/>
          <w:noProof/>
          <w:sz w:val="24"/>
          <w:szCs w:val="24"/>
        </w:rPr>
        <w:t>The Journal of Grey System</w:t>
      </w:r>
      <w:r w:rsidRPr="001E4560">
        <w:rPr>
          <w:rFonts w:ascii="Cambria" w:hAnsi="Cambria"/>
          <w:noProof/>
          <w:sz w:val="24"/>
          <w:szCs w:val="24"/>
        </w:rPr>
        <w:t xml:space="preserve">, </w:t>
      </w:r>
      <w:r w:rsidRPr="001E4560">
        <w:rPr>
          <w:rFonts w:ascii="Cambria" w:hAnsi="Cambria"/>
          <w:b/>
          <w:noProof/>
          <w:sz w:val="24"/>
          <w:szCs w:val="24"/>
        </w:rPr>
        <w:t>1989</w:t>
      </w:r>
      <w:r w:rsidRPr="001E4560">
        <w:rPr>
          <w:rFonts w:ascii="Cambria" w:hAnsi="Cambria"/>
          <w:noProof/>
          <w:sz w:val="24"/>
          <w:szCs w:val="24"/>
        </w:rPr>
        <w:t>, 1-24.</w:t>
      </w:r>
      <w:bookmarkEnd w:id="53"/>
    </w:p>
    <w:p w14:paraId="58C9E367" w14:textId="77777777" w:rsidR="001E4560" w:rsidRPr="001E4560" w:rsidRDefault="001E4560" w:rsidP="001E4560">
      <w:pPr>
        <w:pStyle w:val="EndNoteBibliography"/>
        <w:ind w:left="720" w:hanging="720"/>
        <w:jc w:val="left"/>
        <w:rPr>
          <w:rFonts w:ascii="Cambria" w:hAnsi="Cambria"/>
          <w:noProof/>
          <w:sz w:val="24"/>
          <w:szCs w:val="24"/>
        </w:rPr>
      </w:pPr>
      <w:bookmarkStart w:id="54" w:name="_ENREF_52"/>
      <w:r w:rsidRPr="001E4560">
        <w:rPr>
          <w:rFonts w:ascii="Cambria" w:hAnsi="Cambria"/>
          <w:noProof/>
          <w:sz w:val="24"/>
          <w:szCs w:val="24"/>
        </w:rPr>
        <w:t>[52]</w:t>
      </w:r>
      <w:r w:rsidRPr="001E4560">
        <w:rPr>
          <w:rFonts w:ascii="Cambria" w:hAnsi="Cambria"/>
          <w:noProof/>
          <w:sz w:val="24"/>
          <w:szCs w:val="24"/>
        </w:rPr>
        <w:tab/>
        <w:t xml:space="preserve">Liu, S.; Fang, Z.; Lin, Y.  A new definition for the degree of grey incidence.  </w:t>
      </w:r>
      <w:r w:rsidRPr="001E4560">
        <w:rPr>
          <w:rFonts w:ascii="Cambria" w:hAnsi="Cambria"/>
          <w:i/>
          <w:noProof/>
          <w:sz w:val="24"/>
          <w:szCs w:val="24"/>
        </w:rPr>
        <w:t>Scientific Inquiry</w:t>
      </w:r>
      <w:r w:rsidRPr="001E4560">
        <w:rPr>
          <w:rFonts w:ascii="Cambria" w:hAnsi="Cambria"/>
          <w:noProof/>
          <w:sz w:val="24"/>
          <w:szCs w:val="24"/>
        </w:rPr>
        <w:t xml:space="preserve">, </w:t>
      </w:r>
      <w:r w:rsidRPr="001E4560">
        <w:rPr>
          <w:rFonts w:ascii="Cambria" w:hAnsi="Cambria"/>
          <w:b/>
          <w:noProof/>
          <w:sz w:val="24"/>
          <w:szCs w:val="24"/>
        </w:rPr>
        <w:t>2006</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111-124.</w:t>
      </w:r>
      <w:bookmarkEnd w:id="54"/>
    </w:p>
    <w:p w14:paraId="5425C6ED" w14:textId="77777777" w:rsidR="001E4560" w:rsidRPr="001E4560" w:rsidRDefault="001E4560" w:rsidP="001E4560">
      <w:pPr>
        <w:pStyle w:val="EndNoteBibliography"/>
        <w:ind w:left="720" w:hanging="720"/>
        <w:jc w:val="left"/>
        <w:rPr>
          <w:rFonts w:ascii="Cambria" w:hAnsi="Cambria"/>
          <w:noProof/>
          <w:sz w:val="24"/>
          <w:szCs w:val="24"/>
        </w:rPr>
      </w:pPr>
      <w:bookmarkStart w:id="55" w:name="_ENREF_53"/>
      <w:r w:rsidRPr="001E4560">
        <w:rPr>
          <w:rFonts w:ascii="Cambria" w:hAnsi="Cambria"/>
          <w:noProof/>
          <w:sz w:val="24"/>
          <w:szCs w:val="24"/>
        </w:rPr>
        <w:t>[53]</w:t>
      </w:r>
      <w:r w:rsidRPr="001E4560">
        <w:rPr>
          <w:rFonts w:ascii="Cambria" w:hAnsi="Cambria"/>
          <w:noProof/>
          <w:sz w:val="24"/>
          <w:szCs w:val="24"/>
        </w:rPr>
        <w:tab/>
        <w:t xml:space="preserve">Lin, W.Z.; Xiao, X.; Chou, K.C.  GPCR-GIA: a web-server for identifying G-protein coupled receptors and their families with grey incidence analysis.  </w:t>
      </w:r>
      <w:r w:rsidRPr="001E4560">
        <w:rPr>
          <w:rFonts w:ascii="Cambria" w:hAnsi="Cambria"/>
          <w:i/>
          <w:noProof/>
          <w:sz w:val="24"/>
          <w:szCs w:val="24"/>
        </w:rPr>
        <w:t>Protein Eng Des Sel</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699-705.</w:t>
      </w:r>
      <w:bookmarkEnd w:id="55"/>
    </w:p>
    <w:p w14:paraId="484D4A23" w14:textId="77777777" w:rsidR="001E4560" w:rsidRPr="001E4560" w:rsidRDefault="001E4560" w:rsidP="001E4560">
      <w:pPr>
        <w:pStyle w:val="EndNoteBibliography"/>
        <w:ind w:left="720" w:hanging="720"/>
        <w:jc w:val="left"/>
        <w:rPr>
          <w:rFonts w:ascii="Cambria" w:hAnsi="Cambria"/>
          <w:noProof/>
          <w:sz w:val="24"/>
          <w:szCs w:val="24"/>
        </w:rPr>
      </w:pPr>
      <w:bookmarkStart w:id="56" w:name="_ENREF_54"/>
      <w:r w:rsidRPr="001E4560">
        <w:rPr>
          <w:rFonts w:ascii="Cambria" w:hAnsi="Cambria"/>
          <w:noProof/>
          <w:sz w:val="24"/>
          <w:szCs w:val="24"/>
        </w:rPr>
        <w:t>[54]</w:t>
      </w:r>
      <w:r w:rsidRPr="001E4560">
        <w:rPr>
          <w:rFonts w:ascii="Cambria" w:hAnsi="Cambria"/>
          <w:noProof/>
          <w:sz w:val="24"/>
          <w:szCs w:val="24"/>
        </w:rPr>
        <w:tab/>
        <w:t xml:space="preserve">Chou, K.C.; Zhang, C.T.  Review: Prediction of protein structural classes.  </w:t>
      </w:r>
      <w:r w:rsidRPr="001E4560">
        <w:rPr>
          <w:rFonts w:ascii="Cambria" w:hAnsi="Cambria"/>
          <w:i/>
          <w:noProof/>
          <w:sz w:val="24"/>
          <w:szCs w:val="24"/>
        </w:rPr>
        <w:t>Critical Reviews in Biochemistry and Molecular Biology</w:t>
      </w:r>
      <w:r w:rsidRPr="001E4560">
        <w:rPr>
          <w:rFonts w:ascii="Cambria" w:hAnsi="Cambria"/>
          <w:noProof/>
          <w:sz w:val="24"/>
          <w:szCs w:val="24"/>
        </w:rPr>
        <w:t xml:space="preserve">, </w:t>
      </w:r>
      <w:r w:rsidRPr="001E4560">
        <w:rPr>
          <w:rFonts w:ascii="Cambria" w:hAnsi="Cambria"/>
          <w:b/>
          <w:noProof/>
          <w:sz w:val="24"/>
          <w:szCs w:val="24"/>
        </w:rPr>
        <w:t>1995</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275-349.</w:t>
      </w:r>
      <w:bookmarkEnd w:id="56"/>
    </w:p>
    <w:p w14:paraId="58220AF6" w14:textId="77777777" w:rsidR="001E4560" w:rsidRPr="001E4560" w:rsidRDefault="001E4560" w:rsidP="001E4560">
      <w:pPr>
        <w:widowControl/>
        <w:jc w:val="left"/>
        <w:rPr>
          <w:rFonts w:ascii="Cambria" w:hAnsi="Cambria" w:cs="Times New Roman"/>
          <w:b/>
          <w:sz w:val="24"/>
          <w:szCs w:val="24"/>
        </w:rPr>
      </w:pPr>
    </w:p>
    <w:p w14:paraId="2D0B6EF0" w14:textId="77777777" w:rsidR="00D70061" w:rsidRPr="001E4560" w:rsidRDefault="00D70061" w:rsidP="001E4560">
      <w:pPr>
        <w:jc w:val="left"/>
        <w:rPr>
          <w:rFonts w:ascii="Cambria" w:hAnsi="Cambria"/>
          <w:sz w:val="24"/>
          <w:szCs w:val="24"/>
        </w:rPr>
      </w:pPr>
    </w:p>
    <w:sectPr w:rsidR="00D70061" w:rsidRPr="001E4560" w:rsidSect="00F61F5F">
      <w:headerReference w:type="even" r:id="rId13"/>
      <w:headerReference w:type="default" r:id="rId14"/>
      <w:pgSz w:w="12240" w:h="15840"/>
      <w:pgMar w:top="1440" w:right="1440" w:bottom="1440" w:left="1440" w:header="850" w:footer="994"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17FC7" w14:textId="77777777" w:rsidR="00AE0FF7" w:rsidRDefault="00AE0FF7">
      <w:r>
        <w:separator/>
      </w:r>
    </w:p>
  </w:endnote>
  <w:endnote w:type="continuationSeparator" w:id="0">
    <w:p w14:paraId="02A14340" w14:textId="77777777" w:rsidR="00AE0FF7" w:rsidRDefault="00AE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4670F" w14:textId="77777777" w:rsidR="00AE0FF7" w:rsidRDefault="00AE0FF7">
      <w:r>
        <w:separator/>
      </w:r>
    </w:p>
  </w:footnote>
  <w:footnote w:type="continuationSeparator" w:id="0">
    <w:p w14:paraId="126F5BFC" w14:textId="77777777" w:rsidR="00AE0FF7" w:rsidRDefault="00AE0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ACC8" w14:textId="77777777" w:rsidR="00F61F5F" w:rsidRDefault="00F61F5F" w:rsidP="00F61F5F">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066752">
      <w:rPr>
        <w:rStyle w:val="aa"/>
        <w:noProof/>
      </w:rPr>
      <w:t>11</w:t>
    </w:r>
    <w:r>
      <w:rPr>
        <w:rStyle w:val="aa"/>
      </w:rPr>
      <w:fldChar w:fldCharType="end"/>
    </w:r>
  </w:p>
  <w:p w14:paraId="54393C70" w14:textId="77777777" w:rsidR="00F61F5F" w:rsidRDefault="00F61F5F" w:rsidP="00F61F5F">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E41F1" w14:textId="383E4124" w:rsidR="00F61F5F" w:rsidRPr="00234303" w:rsidRDefault="00F61F5F" w:rsidP="00F61F5F">
    <w:pPr>
      <w:ind w:left="3780" w:firstLine="420"/>
      <w:rPr>
        <w:sz w:val="24"/>
        <w:szCs w:val="24"/>
      </w:rPr>
    </w:pPr>
    <w:r w:rsidRPr="00234303">
      <w:rPr>
        <w:sz w:val="24"/>
        <w:szCs w:val="24"/>
      </w:rPr>
      <w:fldChar w:fldCharType="begin"/>
    </w:r>
    <w:r w:rsidRPr="00234303">
      <w:rPr>
        <w:sz w:val="24"/>
        <w:szCs w:val="24"/>
      </w:rPr>
      <w:instrText xml:space="preserve">PAGE  </w:instrText>
    </w:r>
    <w:r w:rsidRPr="00234303">
      <w:rPr>
        <w:sz w:val="24"/>
        <w:szCs w:val="24"/>
      </w:rPr>
      <w:fldChar w:fldCharType="separate"/>
    </w:r>
    <w:r w:rsidR="001E6515">
      <w:rPr>
        <w:noProof/>
        <w:sz w:val="24"/>
        <w:szCs w:val="24"/>
      </w:rPr>
      <w:t>7</w:t>
    </w:r>
    <w:r w:rsidRPr="00234303">
      <w:rPr>
        <w:sz w:val="24"/>
        <w:szCs w:val="24"/>
      </w:rPr>
      <w:fldChar w:fldCharType="end"/>
    </w:r>
  </w:p>
  <w:p w14:paraId="4C747B37" w14:textId="77777777" w:rsidR="00F61F5F" w:rsidRPr="00234303" w:rsidRDefault="00F61F5F" w:rsidP="00F61F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61183"/>
    <w:multiLevelType w:val="multilevel"/>
    <w:tmpl w:val="3FDEB4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1E4560"/>
    <w:rsid w:val="00000DEF"/>
    <w:rsid w:val="00066752"/>
    <w:rsid w:val="001E4560"/>
    <w:rsid w:val="001E6515"/>
    <w:rsid w:val="00936459"/>
    <w:rsid w:val="00A225F8"/>
    <w:rsid w:val="00A545CC"/>
    <w:rsid w:val="00AE0FF7"/>
    <w:rsid w:val="00BE4DC2"/>
    <w:rsid w:val="00C410F1"/>
    <w:rsid w:val="00D70061"/>
    <w:rsid w:val="00F61F5F"/>
    <w:rsid w:val="00FC6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04DA1"/>
  <w14:defaultImageDpi w14:val="300"/>
  <w15:docId w15:val="{EA0FCFBD-D395-4CD8-840D-430F0EE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560"/>
    <w:pPr>
      <w:widowControl w:val="0"/>
      <w:jc w:val="both"/>
    </w:pPr>
    <w:rPr>
      <w:kern w:val="2"/>
      <w:sz w:val="21"/>
      <w:szCs w:val="2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560"/>
    <w:rPr>
      <w:color w:val="0000FF" w:themeColor="hyperlink"/>
      <w:u w:val="single"/>
    </w:rPr>
  </w:style>
  <w:style w:type="paragraph" w:styleId="a4">
    <w:name w:val="List Paragraph"/>
    <w:basedOn w:val="a"/>
    <w:uiPriority w:val="34"/>
    <w:qFormat/>
    <w:rsid w:val="001E4560"/>
    <w:pPr>
      <w:ind w:firstLineChars="200" w:firstLine="420"/>
    </w:pPr>
  </w:style>
  <w:style w:type="character" w:styleId="a5">
    <w:name w:val="Placeholder Text"/>
    <w:basedOn w:val="a0"/>
    <w:uiPriority w:val="99"/>
    <w:semiHidden/>
    <w:rsid w:val="001E4560"/>
    <w:rPr>
      <w:color w:val="808080"/>
    </w:rPr>
  </w:style>
  <w:style w:type="table" w:styleId="a6">
    <w:name w:val="Table Grid"/>
    <w:basedOn w:val="a1"/>
    <w:uiPriority w:val="59"/>
    <w:rsid w:val="001E4560"/>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1E4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E4560"/>
    <w:rPr>
      <w:kern w:val="2"/>
      <w:sz w:val="18"/>
      <w:szCs w:val="18"/>
      <w:lang w:eastAsia="zh-CN"/>
    </w:rPr>
  </w:style>
  <w:style w:type="paragraph" w:styleId="a8">
    <w:name w:val="footer"/>
    <w:basedOn w:val="a"/>
    <w:link w:val="Char0"/>
    <w:uiPriority w:val="99"/>
    <w:unhideWhenUsed/>
    <w:rsid w:val="001E4560"/>
    <w:pPr>
      <w:tabs>
        <w:tab w:val="center" w:pos="4153"/>
        <w:tab w:val="right" w:pos="8306"/>
      </w:tabs>
      <w:snapToGrid w:val="0"/>
      <w:jc w:val="left"/>
    </w:pPr>
    <w:rPr>
      <w:sz w:val="18"/>
      <w:szCs w:val="18"/>
    </w:rPr>
  </w:style>
  <w:style w:type="character" w:customStyle="1" w:styleId="Char0">
    <w:name w:val="页脚 Char"/>
    <w:basedOn w:val="a0"/>
    <w:link w:val="a8"/>
    <w:uiPriority w:val="99"/>
    <w:rsid w:val="001E4560"/>
    <w:rPr>
      <w:kern w:val="2"/>
      <w:sz w:val="18"/>
      <w:szCs w:val="18"/>
      <w:lang w:eastAsia="zh-CN"/>
    </w:rPr>
  </w:style>
  <w:style w:type="paragraph" w:styleId="a9">
    <w:name w:val="Balloon Text"/>
    <w:basedOn w:val="a"/>
    <w:link w:val="Char1"/>
    <w:uiPriority w:val="99"/>
    <w:semiHidden/>
    <w:unhideWhenUsed/>
    <w:rsid w:val="001E4560"/>
    <w:rPr>
      <w:sz w:val="18"/>
      <w:szCs w:val="18"/>
    </w:rPr>
  </w:style>
  <w:style w:type="character" w:customStyle="1" w:styleId="Char1">
    <w:name w:val="批注框文本 Char"/>
    <w:basedOn w:val="a0"/>
    <w:link w:val="a9"/>
    <w:uiPriority w:val="99"/>
    <w:semiHidden/>
    <w:rsid w:val="001E4560"/>
    <w:rPr>
      <w:kern w:val="2"/>
      <w:sz w:val="18"/>
      <w:szCs w:val="18"/>
      <w:lang w:eastAsia="zh-CN"/>
    </w:rPr>
  </w:style>
  <w:style w:type="paragraph" w:customStyle="1" w:styleId="EndNoteBibliographyTitle">
    <w:name w:val="EndNote Bibliography Title"/>
    <w:basedOn w:val="a"/>
    <w:rsid w:val="001E4560"/>
    <w:pPr>
      <w:jc w:val="center"/>
    </w:pPr>
    <w:rPr>
      <w:rFonts w:ascii="Calibri" w:hAnsi="Calibri"/>
      <w:sz w:val="20"/>
    </w:rPr>
  </w:style>
  <w:style w:type="paragraph" w:customStyle="1" w:styleId="EndNoteBibliography">
    <w:name w:val="EndNote Bibliography"/>
    <w:basedOn w:val="a"/>
    <w:rsid w:val="001E4560"/>
    <w:rPr>
      <w:rFonts w:ascii="Calibri" w:hAnsi="Calibri"/>
      <w:sz w:val="20"/>
    </w:rPr>
  </w:style>
  <w:style w:type="character" w:styleId="aa">
    <w:name w:val="page number"/>
    <w:basedOn w:val="a0"/>
    <w:uiPriority w:val="99"/>
    <w:semiHidden/>
    <w:unhideWhenUsed/>
    <w:rsid w:val="001E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xiao@gordonlifescience.org"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weizhong@jci.edu.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i-Zhong" TargetMode="External"/><Relationship Id="rId4" Type="http://schemas.openxmlformats.org/officeDocument/2006/relationships/webSettings" Target="webSettings.xml"/><Relationship Id="rId9" Type="http://schemas.openxmlformats.org/officeDocument/2006/relationships/hyperlink" Target="mailto:kcchou@gordonlifescience.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2943</Words>
  <Characters>16780</Characters>
  <Application>Microsoft Office Word</Application>
  <DocSecurity>0</DocSecurity>
  <Lines>139</Lines>
  <Paragraphs>39</Paragraphs>
  <ScaleCrop>false</ScaleCrop>
  <Company/>
  <LinksUpToDate>false</LinksUpToDate>
  <CharactersWithSpaces>19684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falcon1</cp:lastModifiedBy>
  <cp:revision>5</cp:revision>
  <dcterms:created xsi:type="dcterms:W3CDTF">2018-02-02T23:35:00Z</dcterms:created>
  <dcterms:modified xsi:type="dcterms:W3CDTF">2018-03-21T12:02:00Z</dcterms:modified>
</cp:coreProperties>
</file>