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05</w:t>
      </w:r>
    </w:p>
    <w:p>
      <w:pPr>
        <w:pStyle w:val="Normal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Uzdevumi</w:t>
      </w:r>
    </w:p>
    <w:p>
      <w:pPr>
        <w:pStyle w:val="Normal"/>
        <w:spacing w:lineRule="auto" w:line="240" w:before="360" w:after="8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1. (30 min)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No detalizētās dokumentācijas (ATM req Correct.docx) izvēlieties vienu lietošanas scenāriju, kas netika apskatīts kopā ar pasniedzēju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Uzrakstīt testa plānu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Formāts: saraksts vai prātojuma karte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kā ērti un vienkārši pierakstīt testējamās vienības no plaša apraksta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40"/>
          <w:szCs w:val="40"/>
        </w:rPr>
        <w:t>Uzdevums Nr 2. (30 min)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No detalizētās dokumentācijas (ATM req Correct.docx) izvēlieties 2 lietošanas scenārijus, kas netika apskatīti kopā ar pasniedzēju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Uzrakstīt testapiemērus tā lai pilnība nosegtu aprakstīto funkcionalitāti izmantojot 11. un 12. slaidu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apgūt testa piemēra pierakstu 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4</Pages>
  <Words>129</Words>
  <Characters>875</Characters>
  <CharactersWithSpaces>1008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2021-08-20T19:01:37Z</dcterms:modified>
  <cp:revision>3</cp:revision>
  <dc:subject/>
  <dc:title/>
</cp:coreProperties>
</file>