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9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8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303" w:after="228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Lekcija 05</w:t>
      </w:r>
    </w:p>
    <w:p>
      <w:pPr>
        <w:pStyle w:val="Normal"/>
        <w:spacing w:lineRule="auto" w:line="240" w:before="303" w:after="228"/>
        <w:jc w:val="center"/>
        <w:rPr>
          <w:rFonts w:ascii="Arial" w:hAnsi="Arial"/>
          <w:b/>
          <w:b/>
          <w:bCs/>
          <w:color w:val="000000"/>
          <w:sz w:val="48"/>
          <w:szCs w:val="48"/>
        </w:rPr>
      </w:pPr>
      <w:r>
        <w:rPr>
          <w:rFonts w:ascii="Arial" w:hAnsi="Arial"/>
          <w:b/>
          <w:bCs/>
          <w:color w:val="000000"/>
          <w:sz w:val="48"/>
          <w:szCs w:val="48"/>
        </w:rPr>
        <w:t>Paškontrole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Dokuments, kurš satur datus, priekšnosacījumus, sagaidāmos rezultātus un pēcnosacījumus, lai nodrošinātu funkcionalitātes atbilstību prasībām.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Testu plāns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Testu scenārijs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3)</w:t>
      </w:r>
      <w:r>
        <w:rPr>
          <w:rFonts w:ascii="Arial" w:hAnsi="Arial"/>
          <w:color w:val="000000"/>
          <w:sz w:val="40"/>
          <w:szCs w:val="40"/>
        </w:rPr>
        <w:t xml:space="preserve"> Testpiemērs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Testu nosegums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Dokuments, kurš apraksta vērienu, pieeju un grafiku planotajām testa aktivitātēm. Nosaka funkcionalitāti, kura tiks pārbaudīta, testu vides un dizaina tehnikas.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 xml:space="preserve">1) </w:t>
      </w:r>
      <w:r>
        <w:rPr>
          <w:rFonts w:ascii="Arial" w:hAnsi="Arial"/>
          <w:color w:val="000000"/>
          <w:sz w:val="40"/>
          <w:szCs w:val="40"/>
        </w:rPr>
        <w:t>Testu plāns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Testu scenārijs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Testpiemērs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Testu nosegums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Aprakstošs dokuments, kurš nosaka, kādu funcionalitāti pārbaudīs speciālists.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Testu plāns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2)</w:t>
      </w:r>
      <w:r>
        <w:rPr>
          <w:rFonts w:ascii="Arial" w:hAnsi="Arial"/>
          <w:color w:val="000000"/>
          <w:sz w:val="40"/>
          <w:szCs w:val="40"/>
        </w:rPr>
        <w:t xml:space="preserve"> Testu scenārijs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Testpiemērs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Testu nosegums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Kurš no minētajiem nav programmas bāzēts nosegums?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1) Zara nosegums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Pārskata nosegums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Nosacījuma nosegums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4)</w:t>
      </w:r>
      <w:r>
        <w:rPr>
          <w:rFonts w:ascii="Arial" w:hAnsi="Arial"/>
          <w:color w:val="000000"/>
          <w:sz w:val="40"/>
          <w:szCs w:val="40"/>
        </w:rPr>
        <w:t xml:space="preserve"> Parametru nosegums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Ko no minētā nevajag automatizēt?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106802"/>
          <w:sz w:val="40"/>
          <w:szCs w:val="40"/>
        </w:rPr>
        <w:t>→</w:t>
      </w:r>
      <w:r>
        <w:rPr>
          <w:rFonts w:ascii="Arial" w:hAnsi="Arial"/>
          <w:color w:val="106802"/>
          <w:sz w:val="40"/>
          <w:szCs w:val="40"/>
        </w:rPr>
        <w:t>1)</w:t>
      </w:r>
      <w:r>
        <w:rPr>
          <w:rFonts w:ascii="Arial" w:hAnsi="Arial"/>
          <w:color w:val="000000"/>
          <w:sz w:val="40"/>
          <w:szCs w:val="40"/>
        </w:rPr>
        <w:t xml:space="preserve"> Lietojamības testus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2) Veiktspējas testus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3) Regresijas testus</w:t>
      </w:r>
    </w:p>
    <w:p>
      <w:pPr>
        <w:pStyle w:val="Normal"/>
        <w:spacing w:lineRule="auto" w:line="240" w:before="75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4) Noslodzes testus</w:t>
      </w:r>
    </w:p>
    <w:sectPr>
      <w:headerReference w:type="default" r:id="rId7"/>
      <w:footerReference w:type="default" r:id="rId8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6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6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LibreOffice/6.0.3.2$Windows_X86_64 LibreOffice_project/8f48d515416608e3a835360314dac7e47fd0b821</Application>
  <Pages>4</Pages>
  <Words>160</Words>
  <Characters>1089</Characters>
  <CharactersWithSpaces>1236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2021-08-20T19:19:48Z</dcterms:modified>
  <cp:revision>3</cp:revision>
  <dc:subject/>
  <dc:title/>
</cp:coreProperties>
</file>