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26BDB651" w14:textId="77777777" w:rsidR="00AE4344" w:rsidRPr="00AE4344" w:rsidRDefault="00AE4344" w:rsidP="00AE4344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proofErr w:type="spellStart"/>
      <w:r w:rsidRPr="00AE4344">
        <w:rPr>
          <w:rFonts w:ascii="Montserrat SemiBold" w:hAnsi="Montserrat SemiBold"/>
          <w:color w:val="3E3E3D"/>
          <w:sz w:val="40"/>
          <w:szCs w:val="40"/>
        </w:rPr>
        <w:t>Lesson</w:t>
      </w:r>
      <w:proofErr w:type="spellEnd"/>
      <w:r w:rsidRPr="00AE4344">
        <w:rPr>
          <w:rFonts w:ascii="Montserrat SemiBold" w:hAnsi="Montserrat SemiBold"/>
          <w:color w:val="3E3E3D"/>
          <w:sz w:val="40"/>
          <w:szCs w:val="40"/>
        </w:rPr>
        <w:t xml:space="preserve"> 02</w:t>
      </w:r>
    </w:p>
    <w:p w14:paraId="57081186" w14:textId="77777777" w:rsidR="00AE4344" w:rsidRPr="00AE4344" w:rsidRDefault="00AE4344" w:rsidP="00AE4344">
      <w:pPr>
        <w:pStyle w:val="Heading2"/>
        <w:rPr>
          <w:rFonts w:ascii="Montserrat SemiBold" w:hAnsi="Montserrat SemiBold"/>
          <w:color w:val="3E3E3D"/>
          <w:sz w:val="32"/>
          <w:szCs w:val="32"/>
        </w:rPr>
      </w:pPr>
      <w:r w:rsidRPr="00AE4344">
        <w:rPr>
          <w:rFonts w:ascii="Montserrat SemiBold" w:hAnsi="Montserrat SemiBold"/>
          <w:color w:val="3E3E3D"/>
          <w:sz w:val="32"/>
          <w:szCs w:val="32"/>
        </w:rPr>
        <w:t>Uzdevums 1 : pieslēgšanās DB serverim un pirmais SQL kods</w:t>
      </w:r>
    </w:p>
    <w:p w14:paraId="6B95222F" w14:textId="77777777" w:rsidR="00AE4344" w:rsidRDefault="00AE4344" w:rsidP="00AE434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Pieslēgšanās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DB serverim ar komandrindu</w:t>
      </w:r>
    </w:p>
    <w:p w14:paraId="534D637A" w14:textId="77777777" w:rsidR="00AE4344" w:rsidRDefault="00AE4344" w:rsidP="00AE43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Šajā uzdevumā pieslēgšanās un darbs notiks OS komandrindā. Mūsdienās ir vairākas klientu programmas ar ērtu grafisku interfeisu, kā DB servera specifiski (piemēram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 priekš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DB, PL/SQL </w:t>
      </w:r>
      <w:proofErr w:type="spellStart"/>
      <w:r>
        <w:rPr>
          <w:rFonts w:ascii="Segoe UI" w:hAnsi="Segoe UI" w:cs="Segoe UI"/>
          <w:color w:val="24292E"/>
        </w:rPr>
        <w:t>Developer</w:t>
      </w:r>
      <w:proofErr w:type="spellEnd"/>
      <w:r>
        <w:rPr>
          <w:rFonts w:ascii="Segoe UI" w:hAnsi="Segoe UI" w:cs="Segoe UI"/>
          <w:color w:val="24292E"/>
        </w:rPr>
        <w:t xml:space="preserve"> priekš Oracle DB), tā arī universāli (piemēram </w:t>
      </w:r>
      <w:proofErr w:type="spellStart"/>
      <w:r>
        <w:rPr>
          <w:rFonts w:ascii="Segoe UI" w:hAnsi="Segoe UI" w:cs="Segoe UI"/>
          <w:color w:val="24292E"/>
        </w:rPr>
        <w:t>DBeaver</w:t>
      </w:r>
      <w:proofErr w:type="spellEnd"/>
      <w:r>
        <w:rPr>
          <w:rFonts w:ascii="Segoe UI" w:hAnsi="Segoe UI" w:cs="Segoe UI"/>
          <w:color w:val="24292E"/>
        </w:rPr>
        <w:t xml:space="preserve">). Datubāžu </w:t>
      </w:r>
      <w:proofErr w:type="spellStart"/>
      <w:r>
        <w:rPr>
          <w:rFonts w:ascii="Segoe UI" w:hAnsi="Segoe UI" w:cs="Segoe UI"/>
          <w:color w:val="24292E"/>
        </w:rPr>
        <w:t>administrātori</w:t>
      </w:r>
      <w:proofErr w:type="spellEnd"/>
      <w:r>
        <w:rPr>
          <w:rFonts w:ascii="Segoe UI" w:hAnsi="Segoe UI" w:cs="Segoe UI"/>
          <w:color w:val="24292E"/>
        </w:rPr>
        <w:t xml:space="preserve"> arī mūsdienās bieži izmanto komandrindas klientus to vienkāršības un skriptu palaišanas ērtuma dēļ. Uzsāksim pirmā SQL koda veidošanu komandrindas klientā, lai gūtu </w:t>
      </w:r>
      <w:proofErr w:type="spellStart"/>
      <w:r>
        <w:rPr>
          <w:rFonts w:ascii="Segoe UI" w:hAnsi="Segoe UI" w:cs="Segoe UI"/>
          <w:color w:val="24292E"/>
        </w:rPr>
        <w:t>priekšstātu</w:t>
      </w:r>
      <w:proofErr w:type="spellEnd"/>
      <w:r>
        <w:rPr>
          <w:rFonts w:ascii="Segoe UI" w:hAnsi="Segoe UI" w:cs="Segoe UI"/>
          <w:color w:val="24292E"/>
        </w:rPr>
        <w:t xml:space="preserve"> par darbu ar to. Turpmāk izmantosim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AEE29A4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Palaist OS komandrindu. Pieslēgties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DB serverim ar šādu komandu (ielikt sev piešķirto N, X, PWD vērtības) :</w:t>
      </w:r>
    </w:p>
    <w:p w14:paraId="7DC06F1C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-h gNstudentX.ckh4seomnuyp.eu-west-1.rds.amazonaws.com -P 3306 -u </w:t>
      </w:r>
      <w:proofErr w:type="spellStart"/>
      <w:r>
        <w:rPr>
          <w:rFonts w:ascii="Consolas" w:hAnsi="Consolas"/>
          <w:color w:val="24292E"/>
        </w:rPr>
        <w:t>admin</w:t>
      </w:r>
      <w:proofErr w:type="spellEnd"/>
      <w:r>
        <w:rPr>
          <w:rFonts w:ascii="Consolas" w:hAnsi="Consolas"/>
          <w:color w:val="24292E"/>
        </w:rPr>
        <w:t xml:space="preserve"> -p PWD</w:t>
      </w:r>
    </w:p>
    <w:p w14:paraId="5A739303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Apskatīt pieejamas datubāzes :</w:t>
      </w:r>
    </w:p>
    <w:p w14:paraId="1EDBAE16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show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databases</w:t>
      </w:r>
      <w:proofErr w:type="spellEnd"/>
      <w:r>
        <w:rPr>
          <w:rFonts w:ascii="Consolas" w:hAnsi="Consolas"/>
          <w:color w:val="24292E"/>
        </w:rPr>
        <w:t>;</w:t>
      </w:r>
    </w:p>
    <w:p w14:paraId="6CB24D38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Izveidot datubāzi :</w:t>
      </w:r>
    </w:p>
    <w:p w14:paraId="0F494546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create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24292E"/>
        </w:rPr>
        <w:t>my_db_01</w:t>
      </w:r>
      <w:r>
        <w:rPr>
          <w:rFonts w:ascii="Consolas" w:hAnsi="Consolas"/>
          <w:color w:val="24292E"/>
        </w:rPr>
        <w:t>;</w:t>
      </w:r>
    </w:p>
    <w:p w14:paraId="08F33F83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Pieslēgties </w:t>
      </w:r>
      <w:proofErr w:type="spellStart"/>
      <w:r>
        <w:rPr>
          <w:rFonts w:ascii="Segoe UI" w:hAnsi="Segoe UI" w:cs="Segoe UI"/>
          <w:color w:val="24292E"/>
        </w:rPr>
        <w:t>jaunizveidotajai</w:t>
      </w:r>
      <w:proofErr w:type="spellEnd"/>
      <w:r>
        <w:rPr>
          <w:rFonts w:ascii="Segoe UI" w:hAnsi="Segoe UI" w:cs="Segoe UI"/>
          <w:color w:val="24292E"/>
        </w:rPr>
        <w:t xml:space="preserve"> datubāzei :</w:t>
      </w:r>
    </w:p>
    <w:p w14:paraId="76D83717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use</w:t>
      </w:r>
      <w:proofErr w:type="spellEnd"/>
      <w:r>
        <w:rPr>
          <w:rFonts w:ascii="Consolas" w:hAnsi="Consolas"/>
          <w:color w:val="24292E"/>
        </w:rPr>
        <w:t xml:space="preserve"> my_db_01;</w:t>
      </w:r>
    </w:p>
    <w:p w14:paraId="5FC65787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-- Tā var pārbaudīt datubāzi, kurai esat pieslēdzies</w:t>
      </w:r>
    </w:p>
    <w:p w14:paraId="5718BEB7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>();</w:t>
      </w:r>
    </w:p>
    <w:p w14:paraId="6B59692A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Apskatīt pieejamas tabulas :</w:t>
      </w:r>
    </w:p>
    <w:p w14:paraId="602465AB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show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tables</w:t>
      </w:r>
      <w:proofErr w:type="spellEnd"/>
      <w:r>
        <w:rPr>
          <w:rFonts w:ascii="Consolas" w:hAnsi="Consolas"/>
          <w:color w:val="24292E"/>
        </w:rPr>
        <w:t>;</w:t>
      </w:r>
    </w:p>
    <w:p w14:paraId="6F5D433C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Izveidot tabulu :</w:t>
      </w:r>
    </w:p>
    <w:p w14:paraId="67E94723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create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table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24292E"/>
        </w:rPr>
        <w:t>my_tab_01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a_name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varchar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24292E"/>
        </w:rPr>
        <w:t>200</w:t>
      </w:r>
      <w:r>
        <w:rPr>
          <w:rFonts w:ascii="Consolas" w:hAnsi="Consolas"/>
          <w:color w:val="24292E"/>
        </w:rPr>
        <w:t xml:space="preserve">), </w:t>
      </w:r>
      <w:proofErr w:type="spellStart"/>
      <w:r>
        <w:rPr>
          <w:rFonts w:ascii="Consolas" w:hAnsi="Consolas"/>
          <w:color w:val="24292E"/>
        </w:rPr>
        <w:t>a_content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varchar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24292E"/>
        </w:rPr>
        <w:t>4000</w:t>
      </w:r>
      <w:r>
        <w:rPr>
          <w:rFonts w:ascii="Consolas" w:hAnsi="Consolas"/>
          <w:color w:val="24292E"/>
        </w:rPr>
        <w:t>));</w:t>
      </w:r>
    </w:p>
    <w:p w14:paraId="7B5AEABE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Apskatīt tabulas tagad. Izveidot jaunu ierakstu ar INSERT komandu, un apskatīt to ar SELECT komandu :</w:t>
      </w:r>
    </w:p>
    <w:p w14:paraId="69EC83D7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k"/>
          <w:rFonts w:ascii="Consolas" w:eastAsiaTheme="majorEastAsia" w:hAnsi="Consolas"/>
          <w:color w:val="24292E"/>
        </w:rPr>
        <w:t xml:space="preserve">insert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into</w:t>
      </w:r>
      <w:proofErr w:type="spellEnd"/>
      <w:r>
        <w:rPr>
          <w:rFonts w:ascii="Consolas" w:hAnsi="Consolas"/>
          <w:color w:val="24292E"/>
        </w:rPr>
        <w:t xml:space="preserve"> my_tab_01(</w:t>
      </w:r>
      <w:proofErr w:type="spellStart"/>
      <w:r>
        <w:rPr>
          <w:rFonts w:ascii="Consolas" w:hAnsi="Consolas"/>
          <w:color w:val="24292E"/>
        </w:rPr>
        <w:t>a_name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a_content</w:t>
      </w:r>
      <w:proofErr w:type="spellEnd"/>
      <w:r>
        <w:rPr>
          <w:rFonts w:ascii="Consolas" w:hAnsi="Consolas"/>
          <w:color w:val="24292E"/>
        </w:rPr>
        <w:t xml:space="preserve">)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values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Test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 xml:space="preserve"> 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);</w:t>
      </w:r>
    </w:p>
    <w:p w14:paraId="318AC305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24292E"/>
        </w:rPr>
        <w:t>*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from</w:t>
      </w:r>
      <w:proofErr w:type="spellEnd"/>
      <w:r>
        <w:rPr>
          <w:rFonts w:ascii="Consolas" w:hAnsi="Consolas"/>
          <w:color w:val="24292E"/>
        </w:rPr>
        <w:t xml:space="preserve"> my_tab_01;</w:t>
      </w:r>
    </w:p>
    <w:p w14:paraId="33687095" w14:textId="77777777" w:rsidR="00AE4344" w:rsidRDefault="00AE4344" w:rsidP="00AE43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Izdzēst datubāzi. Atslēgties no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servera.</w:t>
      </w:r>
    </w:p>
    <w:p w14:paraId="48B3CED5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drop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eastAsiaTheme="majorEastAsia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 xml:space="preserve"> my_db_01;</w:t>
      </w:r>
    </w:p>
    <w:p w14:paraId="35129EE4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-- Tā var redzēt ka vairs nav </w:t>
      </w:r>
      <w:proofErr w:type="spellStart"/>
      <w:r>
        <w:rPr>
          <w:rStyle w:val="pl-c"/>
          <w:rFonts w:ascii="Consolas" w:hAnsi="Consolas"/>
          <w:color w:val="24292E"/>
        </w:rPr>
        <w:t>pieslēguma</w:t>
      </w:r>
      <w:proofErr w:type="spellEnd"/>
      <w:r>
        <w:rPr>
          <w:rStyle w:val="pl-c"/>
          <w:rFonts w:ascii="Consolas" w:hAnsi="Consolas"/>
          <w:color w:val="24292E"/>
        </w:rPr>
        <w:t xml:space="preserve"> datubāzei</w:t>
      </w:r>
    </w:p>
    <w:p w14:paraId="26665EAE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eastAsiaTheme="majorEastAsia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database</w:t>
      </w:r>
      <w:proofErr w:type="spellEnd"/>
      <w:r>
        <w:rPr>
          <w:rFonts w:ascii="Consolas" w:hAnsi="Consolas"/>
          <w:color w:val="24292E"/>
        </w:rPr>
        <w:t>();</w:t>
      </w:r>
    </w:p>
    <w:p w14:paraId="404B087C" w14:textId="77777777" w:rsidR="00AE4344" w:rsidRDefault="00AE4344" w:rsidP="00AE4344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-- Ejam ārā no klienta</w:t>
      </w:r>
    </w:p>
    <w:p w14:paraId="19915DA2" w14:textId="77777777" w:rsidR="00AE4344" w:rsidRDefault="00AE4344" w:rsidP="00AE4344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quit</w:t>
      </w:r>
      <w:proofErr w:type="spellEnd"/>
      <w:r>
        <w:rPr>
          <w:rFonts w:ascii="Consolas" w:hAnsi="Consolas"/>
          <w:color w:val="24292E"/>
        </w:rPr>
        <w:t>;</w:t>
      </w:r>
    </w:p>
    <w:p w14:paraId="78C1C87F" w14:textId="77777777" w:rsidR="00AE4344" w:rsidRDefault="00AE4344" w:rsidP="00AE434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Saglabāt kodu GIT sistēmā</w:t>
      </w:r>
    </w:p>
    <w:p w14:paraId="3D359644" w14:textId="77777777" w:rsidR="00AE4344" w:rsidRDefault="00AE4344" w:rsidP="00AE4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Izkopēt kodu no komandrindas </w:t>
      </w:r>
      <w:proofErr w:type="spellStart"/>
      <w:r>
        <w:rPr>
          <w:rFonts w:ascii="Segoe UI" w:hAnsi="Segoe UI" w:cs="Segoe UI"/>
          <w:color w:val="24292E"/>
        </w:rPr>
        <w:t>lokalā</w:t>
      </w:r>
      <w:proofErr w:type="spellEnd"/>
      <w:r>
        <w:rPr>
          <w:rFonts w:ascii="Segoe UI" w:hAnsi="Segoe UI" w:cs="Segoe UI"/>
          <w:color w:val="24292E"/>
        </w:rPr>
        <w:t xml:space="preserve"> teksta failā</w:t>
      </w:r>
    </w:p>
    <w:p w14:paraId="4BD2785B" w14:textId="77777777" w:rsidR="00AE4344" w:rsidRDefault="00AE4344" w:rsidP="00AE43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Saglabāt failu GIT repozitorijā savā direktorijā. Izmantosim vienkāršotu pieeju, kad notiek tieša saglabāšana </w:t>
      </w:r>
      <w:proofErr w:type="spellStart"/>
      <w:r>
        <w:rPr>
          <w:rFonts w:ascii="Segoe UI" w:hAnsi="Segoe UI" w:cs="Segoe UI"/>
          <w:color w:val="24292E"/>
        </w:rPr>
        <w:t>master</w:t>
      </w:r>
      <w:proofErr w:type="spellEnd"/>
      <w:r>
        <w:rPr>
          <w:rFonts w:ascii="Segoe UI" w:hAnsi="Segoe UI" w:cs="Segoe UI"/>
          <w:color w:val="24292E"/>
        </w:rPr>
        <w:t xml:space="preserve"> zarā. Programmatūras izstrādes projektos šāda pieeja tiek izmantota reti, parasti mazos projektos kuros ir iesaistīts viens vai nedaudzi programmētāji. Krietni biežāk tiek izmatota zarošanas pieeja (</w:t>
      </w:r>
      <w:proofErr w:type="spellStart"/>
      <w:r>
        <w:rPr>
          <w:rFonts w:ascii="Segoe UI" w:hAnsi="Segoe UI" w:cs="Segoe UI"/>
          <w:color w:val="24292E"/>
        </w:rPr>
        <w:t>branching</w:t>
      </w:r>
      <w:proofErr w:type="spellEnd"/>
      <w:r>
        <w:rPr>
          <w:rFonts w:ascii="Segoe UI" w:hAnsi="Segoe UI" w:cs="Segoe UI"/>
          <w:color w:val="24292E"/>
        </w:rPr>
        <w:t xml:space="preserve">), kad katram uzdevumam tiek veidots </w:t>
      </w:r>
      <w:proofErr w:type="spellStart"/>
      <w:r>
        <w:rPr>
          <w:rFonts w:ascii="Segoe UI" w:hAnsi="Segoe UI" w:cs="Segoe UI"/>
          <w:color w:val="24292E"/>
        </w:rPr>
        <w:t>master</w:t>
      </w:r>
      <w:proofErr w:type="spellEnd"/>
      <w:r>
        <w:rPr>
          <w:rFonts w:ascii="Segoe UI" w:hAnsi="Segoe UI" w:cs="Segoe UI"/>
          <w:color w:val="24292E"/>
        </w:rPr>
        <w:t xml:space="preserve"> zara kopijas zars, kurā notiek izstrāde, kuras laikā kopijas zarā var tikt veikti desmitiem un simtiem </w:t>
      </w:r>
      <w:proofErr w:type="spellStart"/>
      <w:r>
        <w:rPr>
          <w:rFonts w:ascii="Segoe UI" w:hAnsi="Segoe UI" w:cs="Segoe UI"/>
          <w:color w:val="24292E"/>
        </w:rPr>
        <w:t>komītu</w:t>
      </w:r>
      <w:proofErr w:type="spellEnd"/>
      <w:r>
        <w:rPr>
          <w:rFonts w:ascii="Segoe UI" w:hAnsi="Segoe UI" w:cs="Segoe UI"/>
          <w:color w:val="24292E"/>
        </w:rPr>
        <w:t xml:space="preserve"> ; pēc darba pabeigšanas pie konkrēta uzdevuma notiek koda apvienošana ar </w:t>
      </w:r>
      <w:proofErr w:type="spellStart"/>
      <w:r>
        <w:rPr>
          <w:rFonts w:ascii="Segoe UI" w:hAnsi="Segoe UI" w:cs="Segoe UI"/>
          <w:color w:val="24292E"/>
        </w:rPr>
        <w:t>master</w:t>
      </w:r>
      <w:proofErr w:type="spellEnd"/>
      <w:r>
        <w:rPr>
          <w:rFonts w:ascii="Segoe UI" w:hAnsi="Segoe UI" w:cs="Segoe UI"/>
          <w:color w:val="24292E"/>
        </w:rPr>
        <w:t xml:space="preserve"> zaru (</w:t>
      </w:r>
      <w:proofErr w:type="spellStart"/>
      <w:r>
        <w:rPr>
          <w:rFonts w:ascii="Segoe UI" w:hAnsi="Segoe UI" w:cs="Segoe UI"/>
          <w:color w:val="24292E"/>
        </w:rPr>
        <w:t>merge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operation</w:t>
      </w:r>
      <w:proofErr w:type="spellEnd"/>
      <w:r>
        <w:rPr>
          <w:rFonts w:ascii="Segoe UI" w:hAnsi="Segoe UI" w:cs="Segoe UI"/>
          <w:color w:val="24292E"/>
        </w:rPr>
        <w:t xml:space="preserve">), kura tiek veikta caur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 xml:space="preserve"> veidošanu, kas parasti paredz arī koda kvalitātes kontroli.</w:t>
      </w:r>
    </w:p>
    <w:p w14:paraId="64602A1A" w14:textId="77777777" w:rsidR="00AE4344" w:rsidRDefault="00AE4344" w:rsidP="00AE43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Aiziet lokāli uz direktoriju kur ir noklonēts repozitorijs</w:t>
      </w:r>
    </w:p>
    <w:p w14:paraId="583C08A0" w14:textId="77777777" w:rsidR="00AE4344" w:rsidRDefault="00AE4344" w:rsidP="00AE434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Meklēt savas grupas direktorijā, atbilstoši vārdam un uzvārdam savu direktoriju</w:t>
      </w:r>
    </w:p>
    <w:p w14:paraId="1223D285" w14:textId="77777777" w:rsidR="00AE4344" w:rsidRDefault="00AE4344" w:rsidP="00AE434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Iekopēt tur teksta failu</w:t>
      </w:r>
    </w:p>
    <w:p w14:paraId="034FFD7B" w14:textId="77777777" w:rsidR="00AE4344" w:rsidRDefault="00AE4344" w:rsidP="00AE434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Aiziet uz GIT klientu. Tur jāredz, ka parādījās izmaiņas. Jāizdara šādas darbības :</w:t>
      </w:r>
    </w:p>
    <w:p w14:paraId="2EBBFDE6" w14:textId="77777777" w:rsidR="00AE4344" w:rsidRDefault="00AE4344" w:rsidP="00AE434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: atzīmēs visus jaunus / mainītus failus kā gatavus saglabāšanai</w:t>
      </w:r>
    </w:p>
    <w:p w14:paraId="7D082C75" w14:textId="77777777" w:rsidR="00AE4344" w:rsidRDefault="00AE4344" w:rsidP="00AE434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: izdarīs lokālu saglabāšanu</w:t>
      </w:r>
    </w:p>
    <w:p w14:paraId="3D9E756C" w14:textId="77777777" w:rsidR="00AE4344" w:rsidRDefault="00AE4344" w:rsidP="00AE434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: iesūtīs izmaiņas serverī, mūsu gadījumā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-ā</w:t>
      </w:r>
    </w:p>
    <w:p w14:paraId="64DCA69D" w14:textId="77777777" w:rsidR="00116859" w:rsidRP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D69C487" w14:textId="77777777" w:rsidR="00B33E66" w:rsidRPr="00B33E66" w:rsidRDefault="00B33E66" w:rsidP="00B33E66">
      <w:pPr>
        <w:jc w:val="both"/>
        <w:rPr>
          <w:rFonts w:ascii="Montserrat" w:hAnsi="Montserrat"/>
          <w:sz w:val="24"/>
          <w:szCs w:val="24"/>
        </w:rPr>
      </w:pPr>
    </w:p>
    <w:p w14:paraId="1A6297BB" w14:textId="77777777" w:rsidR="001C7349" w:rsidRPr="00B33E66" w:rsidRDefault="001C7349" w:rsidP="00C91DD5">
      <w:pPr>
        <w:jc w:val="center"/>
      </w:pPr>
    </w:p>
    <w:p w14:paraId="2D895A18" w14:textId="77777777" w:rsidR="001C7349" w:rsidRPr="00B33E66" w:rsidRDefault="001C7349" w:rsidP="00C91DD5">
      <w:pPr>
        <w:jc w:val="center"/>
      </w:pPr>
    </w:p>
    <w:p w14:paraId="2E881CAD" w14:textId="0BFCAACE" w:rsidR="001C7349" w:rsidRDefault="001C7349" w:rsidP="00C91DD5">
      <w:pPr>
        <w:jc w:val="center"/>
      </w:pPr>
    </w:p>
    <w:p w14:paraId="6E113E05" w14:textId="25B45AC1" w:rsidR="00156844" w:rsidRPr="00B33E66" w:rsidRDefault="00156844" w:rsidP="00AE4344">
      <w:bookmarkStart w:id="0" w:name="_GoBack"/>
      <w:bookmarkEnd w:id="0"/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92977" w14:textId="77777777" w:rsidR="00AF49EA" w:rsidRDefault="00AF49EA" w:rsidP="001C7349">
      <w:pPr>
        <w:spacing w:after="0" w:line="240" w:lineRule="auto"/>
      </w:pPr>
      <w:r>
        <w:separator/>
      </w:r>
    </w:p>
  </w:endnote>
  <w:endnote w:type="continuationSeparator" w:id="0">
    <w:p w14:paraId="5E954E5C" w14:textId="77777777" w:rsidR="00AF49EA" w:rsidRDefault="00AF49EA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0C30" w14:textId="77777777" w:rsidR="00AF49EA" w:rsidRDefault="00AF49EA" w:rsidP="001C7349">
      <w:pPr>
        <w:spacing w:after="0" w:line="240" w:lineRule="auto"/>
      </w:pPr>
      <w:r>
        <w:separator/>
      </w:r>
    </w:p>
  </w:footnote>
  <w:footnote w:type="continuationSeparator" w:id="0">
    <w:p w14:paraId="7B33E9C6" w14:textId="77777777" w:rsidR="00AF49EA" w:rsidRDefault="00AF49EA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05B7F"/>
    <w:multiLevelType w:val="multilevel"/>
    <w:tmpl w:val="A65E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0591F"/>
    <w:multiLevelType w:val="multilevel"/>
    <w:tmpl w:val="94E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AC709A"/>
    <w:rsid w:val="00AE4344"/>
    <w:rsid w:val="00AF49EA"/>
    <w:rsid w:val="00B33E66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344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pl-k">
    <w:name w:val="pl-k"/>
    <w:basedOn w:val="DefaultParagraphFont"/>
    <w:rsid w:val="00AE4344"/>
  </w:style>
  <w:style w:type="character" w:customStyle="1" w:styleId="pl-en">
    <w:name w:val="pl-en"/>
    <w:basedOn w:val="DefaultParagraphFont"/>
    <w:rsid w:val="00AE4344"/>
  </w:style>
  <w:style w:type="character" w:customStyle="1" w:styleId="pl-c">
    <w:name w:val="pl-c"/>
    <w:basedOn w:val="DefaultParagraphFont"/>
    <w:rsid w:val="00AE4344"/>
  </w:style>
  <w:style w:type="character" w:customStyle="1" w:styleId="pl-c1">
    <w:name w:val="pl-c1"/>
    <w:basedOn w:val="DefaultParagraphFont"/>
    <w:rsid w:val="00AE4344"/>
  </w:style>
  <w:style w:type="character" w:customStyle="1" w:styleId="pl-s">
    <w:name w:val="pl-s"/>
    <w:basedOn w:val="DefaultParagraphFont"/>
    <w:rsid w:val="00AE4344"/>
  </w:style>
  <w:style w:type="character" w:customStyle="1" w:styleId="pl-pds">
    <w:name w:val="pl-pds"/>
    <w:basedOn w:val="DefaultParagraphFont"/>
    <w:rsid w:val="00AE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FF29-3159-450B-B2B1-D85D584C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1905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4</cp:revision>
  <dcterms:created xsi:type="dcterms:W3CDTF">2021-07-23T09:02:00Z</dcterms:created>
  <dcterms:modified xsi:type="dcterms:W3CDTF">2021-08-14T19:19:00Z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