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156" w:afterLines="50" w:lineRule="exact" w:line="500"/>
        <w:ind w:firstLine="420"/>
        <w:jc w:val="center"/>
        <w:rPr>
          <w:rFonts w:eastAsia="方正小标宋简体"/>
          <w:spacing w:val="-20"/>
          <w:sz w:val="36"/>
          <w:szCs w:val="36"/>
        </w:rPr>
      </w:pPr>
      <w:r>
        <w:rPr>
          <w:rFonts w:eastAsia="方正小标宋简体"/>
          <w:spacing w:val="-20"/>
          <w:sz w:val="36"/>
          <w:szCs w:val="36"/>
        </w:rPr>
        <w:t>山西工商学院本科生毕业论文（设计）开题报告</w:t>
      </w:r>
    </w:p>
    <w:tbl>
      <w:tblPr>
        <w:tblStyle w:val="style105"/>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993"/>
        <w:gridCol w:w="162"/>
        <w:gridCol w:w="975"/>
        <w:gridCol w:w="1134"/>
        <w:gridCol w:w="2265"/>
        <w:gridCol w:w="900"/>
        <w:gridCol w:w="2032"/>
      </w:tblGrid>
      <w:tr>
        <w:trPr>
          <w:trHeight w:val="567" w:hRule="atLeast"/>
          <w:jc w:val="center"/>
        </w:trPr>
        <w:tc>
          <w:tcPr>
            <w:tcW w:w="1993" w:type="dxa"/>
            <w:tcBorders/>
            <w:vAlign w:val="center"/>
          </w:tcPr>
          <w:p>
            <w:pPr>
              <w:pStyle w:val="style0"/>
              <w:jc w:val="center"/>
              <w:rPr>
                <w:rFonts w:eastAsia="宋体"/>
                <w:sz w:val="24"/>
                <w:szCs w:val="24"/>
              </w:rPr>
            </w:pPr>
            <w:r>
              <w:rPr>
                <w:rFonts w:ascii="宋体" w:cs="宋体" w:hAnsi="宋体" w:hint="eastAsia"/>
                <w:sz w:val="24"/>
                <w:szCs w:val="24"/>
              </w:rPr>
              <w:t>学生姓名</w:t>
            </w:r>
          </w:p>
        </w:tc>
        <w:tc>
          <w:tcPr>
            <w:tcW w:w="1137" w:type="dxa"/>
            <w:gridSpan w:val="2"/>
            <w:tcBorders/>
            <w:vAlign w:val="center"/>
          </w:tcPr>
          <w:p>
            <w:pPr>
              <w:pStyle w:val="style0"/>
              <w:jc w:val="center"/>
              <w:rPr>
                <w:rFonts w:eastAsia="宋体"/>
                <w:sz w:val="24"/>
                <w:szCs w:val="24"/>
              </w:rPr>
            </w:pPr>
            <w:r>
              <w:rPr>
                <w:rFonts w:ascii="宋体" w:hint="eastAsia"/>
                <w:sz w:val="24"/>
                <w:szCs w:val="24"/>
              </w:rPr>
              <w:t>王润</w:t>
            </w:r>
          </w:p>
        </w:tc>
        <w:tc>
          <w:tcPr>
            <w:tcW w:w="1134" w:type="dxa"/>
            <w:tcBorders/>
            <w:vAlign w:val="center"/>
          </w:tcPr>
          <w:p>
            <w:pPr>
              <w:pStyle w:val="style0"/>
              <w:jc w:val="center"/>
              <w:rPr>
                <w:rFonts w:eastAsia="宋体"/>
                <w:sz w:val="24"/>
                <w:szCs w:val="24"/>
              </w:rPr>
            </w:pPr>
            <w:r>
              <w:rPr>
                <w:rFonts w:ascii="宋体" w:cs="宋体" w:hAnsi="宋体" w:hint="eastAsia"/>
                <w:sz w:val="24"/>
                <w:szCs w:val="24"/>
              </w:rPr>
              <w:t>专 业</w:t>
            </w:r>
          </w:p>
        </w:tc>
        <w:tc>
          <w:tcPr>
            <w:tcW w:w="2265" w:type="dxa"/>
            <w:tcBorders/>
            <w:vAlign w:val="center"/>
          </w:tcPr>
          <w:p>
            <w:pPr>
              <w:pStyle w:val="style0"/>
              <w:spacing w:lineRule="exact" w:line="300"/>
              <w:jc w:val="left"/>
              <w:rPr>
                <w:rFonts w:eastAsia="宋体"/>
                <w:sz w:val="24"/>
                <w:szCs w:val="24"/>
              </w:rPr>
            </w:pPr>
          </w:p>
        </w:tc>
        <w:tc>
          <w:tcPr>
            <w:tcW w:w="900" w:type="dxa"/>
            <w:tcBorders/>
            <w:vAlign w:val="center"/>
          </w:tcPr>
          <w:p>
            <w:pPr>
              <w:pStyle w:val="style0"/>
              <w:jc w:val="center"/>
              <w:rPr>
                <w:rFonts w:eastAsia="宋体"/>
                <w:sz w:val="24"/>
                <w:szCs w:val="24"/>
              </w:rPr>
            </w:pPr>
            <w:r>
              <w:rPr>
                <w:rFonts w:ascii="宋体" w:cs="宋体" w:hAnsi="宋体" w:hint="eastAsia"/>
                <w:sz w:val="24"/>
                <w:szCs w:val="24"/>
              </w:rPr>
              <w:t>学</w:t>
            </w:r>
            <w:r>
              <w:rPr>
                <w:rFonts w:ascii="宋体" w:cs="宋体" w:hAnsi="宋体"/>
                <w:sz w:val="24"/>
                <w:szCs w:val="24"/>
              </w:rPr>
              <w:t xml:space="preserve"> </w:t>
            </w:r>
            <w:r>
              <w:rPr>
                <w:rFonts w:ascii="宋体" w:cs="宋体" w:hAnsi="宋体" w:hint="eastAsia"/>
                <w:sz w:val="24"/>
                <w:szCs w:val="24"/>
              </w:rPr>
              <w:t>号</w:t>
            </w:r>
          </w:p>
        </w:tc>
        <w:tc>
          <w:tcPr>
            <w:tcW w:w="2032" w:type="dxa"/>
            <w:tcBorders/>
            <w:vAlign w:val="center"/>
          </w:tcPr>
          <w:p>
            <w:pPr>
              <w:pStyle w:val="style0"/>
              <w:jc w:val="left"/>
              <w:rPr>
                <w:rFonts w:eastAsia="宋体"/>
                <w:sz w:val="24"/>
                <w:szCs w:val="24"/>
              </w:rPr>
            </w:pPr>
          </w:p>
        </w:tc>
      </w:tr>
      <w:tr>
        <w:tblPrEx/>
        <w:trPr>
          <w:trHeight w:val="567" w:hRule="atLeast"/>
          <w:jc w:val="center"/>
        </w:trPr>
        <w:tc>
          <w:tcPr>
            <w:tcW w:w="1993" w:type="dxa"/>
            <w:tcBorders/>
            <w:vAlign w:val="center"/>
          </w:tcPr>
          <w:p>
            <w:pPr>
              <w:pStyle w:val="style0"/>
              <w:jc w:val="center"/>
              <w:rPr>
                <w:rFonts w:eastAsia="宋体"/>
                <w:sz w:val="24"/>
                <w:szCs w:val="24"/>
              </w:rPr>
            </w:pPr>
            <w:r>
              <w:rPr>
                <w:rFonts w:ascii="宋体" w:cs="宋体" w:hAnsi="宋体" w:hint="eastAsia"/>
                <w:sz w:val="24"/>
                <w:szCs w:val="24"/>
              </w:rPr>
              <w:t>指导教师姓名</w:t>
            </w:r>
          </w:p>
        </w:tc>
        <w:tc>
          <w:tcPr>
            <w:tcW w:w="2271" w:type="dxa"/>
            <w:gridSpan w:val="3"/>
            <w:tcBorders/>
            <w:vAlign w:val="center"/>
          </w:tcPr>
          <w:p>
            <w:pPr>
              <w:pStyle w:val="style0"/>
              <w:jc w:val="left"/>
              <w:rPr>
                <w:rFonts w:eastAsia="宋体"/>
                <w:sz w:val="24"/>
                <w:szCs w:val="24"/>
              </w:rPr>
            </w:pPr>
          </w:p>
        </w:tc>
        <w:tc>
          <w:tcPr>
            <w:tcW w:w="2265" w:type="dxa"/>
            <w:tcBorders/>
            <w:vAlign w:val="center"/>
          </w:tcPr>
          <w:p>
            <w:pPr>
              <w:pStyle w:val="style0"/>
              <w:jc w:val="center"/>
              <w:rPr>
                <w:rFonts w:eastAsia="宋体"/>
                <w:sz w:val="24"/>
                <w:szCs w:val="24"/>
              </w:rPr>
            </w:pPr>
            <w:r>
              <w:rPr>
                <w:rFonts w:ascii="宋体" w:hint="eastAsia"/>
                <w:sz w:val="24"/>
                <w:szCs w:val="24"/>
              </w:rPr>
              <w:t>职  称</w:t>
            </w:r>
          </w:p>
        </w:tc>
        <w:tc>
          <w:tcPr>
            <w:tcW w:w="2932" w:type="dxa"/>
            <w:gridSpan w:val="2"/>
            <w:tcBorders/>
            <w:vAlign w:val="center"/>
          </w:tcPr>
          <w:p>
            <w:pPr>
              <w:pStyle w:val="style0"/>
              <w:jc w:val="left"/>
              <w:rPr>
                <w:rFonts w:eastAsia="宋体"/>
                <w:sz w:val="24"/>
                <w:szCs w:val="24"/>
              </w:rPr>
            </w:pPr>
          </w:p>
        </w:tc>
      </w:tr>
      <w:tr>
        <w:tblPrEx/>
        <w:trPr>
          <w:trHeight w:val="567" w:hRule="atLeast"/>
          <w:jc w:val="center"/>
        </w:trPr>
        <w:tc>
          <w:tcPr>
            <w:tcW w:w="2155" w:type="dxa"/>
            <w:gridSpan w:val="2"/>
            <w:tcBorders/>
            <w:vAlign w:val="center"/>
          </w:tcPr>
          <w:p>
            <w:pPr>
              <w:pStyle w:val="style0"/>
              <w:jc w:val="center"/>
              <w:rPr>
                <w:rFonts w:eastAsia="宋体"/>
                <w:sz w:val="24"/>
                <w:szCs w:val="24"/>
              </w:rPr>
            </w:pPr>
            <w:r>
              <w:rPr>
                <w:rFonts w:ascii="宋体" w:cs="宋体" w:hAnsi="宋体" w:hint="eastAsia"/>
                <w:sz w:val="24"/>
                <w:szCs w:val="24"/>
              </w:rPr>
              <w:t>论文（设计）题目</w:t>
            </w:r>
          </w:p>
        </w:tc>
        <w:tc>
          <w:tcPr>
            <w:tcW w:w="7306" w:type="dxa"/>
            <w:gridSpan w:val="5"/>
            <w:tcBorders/>
            <w:vAlign w:val="center"/>
          </w:tcPr>
          <w:p>
            <w:pPr>
              <w:pStyle w:val="style0"/>
              <w:jc w:val="center"/>
              <w:rPr>
                <w:rFonts w:eastAsia="宋体"/>
                <w:sz w:val="24"/>
                <w:szCs w:val="24"/>
              </w:rPr>
            </w:pPr>
            <w:r>
              <w:rPr>
                <w:rFonts w:ascii="宋体" w:hint="eastAsia"/>
                <w:sz w:val="24"/>
                <w:szCs w:val="24"/>
              </w:rPr>
              <w:t>基于java的农产品仓库管理系统</w:t>
            </w:r>
          </w:p>
        </w:tc>
      </w:tr>
      <w:tr>
        <w:tblPrEx/>
        <w:trPr>
          <w:trHeight w:val="5094" w:hRule="atLeast"/>
          <w:jc w:val="center"/>
        </w:trPr>
        <w:tc>
          <w:tcPr>
            <w:tcW w:w="9461" w:type="dxa"/>
            <w:gridSpan w:val="7"/>
            <w:tcBorders/>
            <w:vAlign w:val="center"/>
          </w:tcPr>
          <w:p>
            <w:pPr>
              <w:pStyle w:val="style0"/>
              <w:spacing w:lineRule="exact" w:line="440"/>
              <w:jc w:val="left"/>
              <w:rPr>
                <w:rFonts w:eastAsia="宋体"/>
                <w:sz w:val="24"/>
                <w:szCs w:val="24"/>
              </w:rPr>
            </w:pPr>
            <w:r>
              <w:rPr>
                <w:rFonts w:eastAsia="宋体"/>
                <w:sz w:val="24"/>
                <w:szCs w:val="24"/>
              </w:rPr>
              <w:t>开题报告内容：毕业论文（设计）选题研究的背景和意义、国内外研究现状及应用前景（文献综述）、拟研究的主要问题、拟采用的研究方法和手段等。</w:t>
            </w:r>
          </w:p>
          <w:p>
            <w:pPr>
              <w:pStyle w:val="style0"/>
              <w:numPr>
                <w:ilvl w:val="0"/>
                <w:numId w:val="1"/>
              </w:numPr>
              <w:spacing w:before="156" w:beforeLines="50" w:after="156" w:afterLines="50" w:lineRule="exact" w:line="440"/>
              <w:rPr>
                <w:rFonts w:ascii="宋体" w:cs="宋体" w:eastAsia="宋体" w:hAnsi="宋体"/>
                <w:sz w:val="24"/>
                <w:szCs w:val="24"/>
              </w:rPr>
            </w:pPr>
            <w:r>
              <w:rPr>
                <w:rFonts w:ascii="宋体" w:cs="宋体" w:eastAsia="宋体" w:hAnsi="宋体" w:hint="eastAsia"/>
                <w:sz w:val="24"/>
                <w:szCs w:val="24"/>
              </w:rPr>
              <w:t>选题的背景</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480" w:firstLineChars="200"/>
              <w:jc w:val="left"/>
              <w:textAlignment w:val="auto"/>
              <w:rPr>
                <w:rFonts w:ascii="宋体" w:cs="Times New Roman" w:eastAsia="宋体" w:hAnsi="Times New Roman" w:hint="eastAsia"/>
                <w:bCs w:val="false"/>
                <w:color w:val="auto"/>
                <w:kern w:val="2"/>
                <w:sz w:val="24"/>
                <w:szCs w:val="24"/>
                <w:lang w:val="en-US" w:bidi="ar-SA" w:eastAsia="zh-CN"/>
              </w:rPr>
            </w:pPr>
            <w:r>
              <w:rPr>
                <w:rFonts w:ascii="宋体" w:hint="eastAsia"/>
                <w:sz w:val="24"/>
                <w:szCs w:val="24"/>
              </w:rPr>
              <w:t>中国是一个农产品生产的大国</w:t>
            </w:r>
            <w:r>
              <w:rPr>
                <w:rFonts w:ascii="宋体" w:hint="eastAsia"/>
                <w:sz w:val="24"/>
                <w:szCs w:val="24"/>
                <w:lang w:eastAsia="zh-CN"/>
              </w:rPr>
              <w:t>，</w:t>
            </w:r>
            <w:r>
              <w:rPr>
                <w:rFonts w:ascii="宋体" w:hint="eastAsia"/>
                <w:sz w:val="24"/>
                <w:szCs w:val="24"/>
              </w:rPr>
              <w:t>可利用的农产品资源相对贫乏</w:t>
            </w:r>
            <w:r>
              <w:rPr>
                <w:rFonts w:ascii="宋体" w:hint="eastAsia"/>
                <w:sz w:val="24"/>
                <w:szCs w:val="24"/>
                <w:lang w:eastAsia="zh-CN"/>
              </w:rPr>
              <w:t>，</w:t>
            </w:r>
            <w:r>
              <w:rPr>
                <w:rFonts w:ascii="宋体" w:hint="eastAsia"/>
                <w:sz w:val="24"/>
                <w:szCs w:val="24"/>
              </w:rPr>
              <w:t>传统的单纯依靠大量物质资源消耗和增加投入的发展模式已行不通了</w:t>
            </w:r>
            <w:r>
              <w:rPr>
                <w:rFonts w:ascii="宋体" w:hint="eastAsia"/>
                <w:sz w:val="24"/>
                <w:szCs w:val="24"/>
                <w:lang w:eastAsia="zh-CN"/>
              </w:rPr>
              <w:t>，</w:t>
            </w:r>
            <w:r>
              <w:rPr>
                <w:rFonts w:ascii="宋体" w:hint="eastAsia"/>
                <w:sz w:val="24"/>
                <w:szCs w:val="24"/>
              </w:rPr>
              <w:t>而农产品信息技术在农产品上的普遍应用对农产品的发展将起到越来越重要的作用</w:t>
            </w:r>
            <w:r>
              <w:rPr>
                <w:rFonts w:ascii="宋体" w:hint="eastAsia"/>
                <w:sz w:val="24"/>
                <w:szCs w:val="24"/>
                <w:lang w:eastAsia="zh-CN"/>
              </w:rPr>
              <w:t>。</w:t>
            </w:r>
            <w:r>
              <w:rPr>
                <w:rFonts w:ascii="宋体" w:hint="eastAsia"/>
                <w:sz w:val="24"/>
                <w:szCs w:val="24"/>
              </w:rPr>
              <w:t>我国蕴藏着丰富的科技信息资源</w:t>
            </w:r>
            <w:r>
              <w:rPr>
                <w:rFonts w:ascii="宋体" w:hint="eastAsia"/>
                <w:sz w:val="24"/>
                <w:szCs w:val="24"/>
                <w:lang w:eastAsia="zh-CN"/>
              </w:rPr>
              <w:t>，</w:t>
            </w:r>
            <w:r>
              <w:rPr>
                <w:rFonts w:ascii="宋体" w:hint="eastAsia"/>
                <w:sz w:val="24"/>
                <w:szCs w:val="24"/>
              </w:rPr>
              <w:t>尤其是农产品信息资源</w:t>
            </w:r>
            <w:r>
              <w:rPr>
                <w:rFonts w:ascii="宋体" w:hint="eastAsia"/>
                <w:sz w:val="24"/>
                <w:szCs w:val="24"/>
                <w:lang w:eastAsia="zh-CN"/>
              </w:rPr>
              <w:t>，</w:t>
            </w:r>
            <w:r>
              <w:rPr>
                <w:rFonts w:ascii="宋体" w:hint="eastAsia"/>
                <w:sz w:val="24"/>
                <w:szCs w:val="24"/>
              </w:rPr>
              <w:t>但是由于信息加工层次和水平比较低信息的附加值还没有得到充分的挖掘和利用</w:t>
            </w:r>
            <w:r>
              <w:rPr>
                <w:rFonts w:ascii="宋体" w:hint="eastAsia"/>
                <w:sz w:val="24"/>
                <w:szCs w:val="24"/>
                <w:lang w:eastAsia="zh-CN"/>
              </w:rPr>
              <w:t>，</w:t>
            </w:r>
            <w:r>
              <w:rPr>
                <w:rFonts w:ascii="宋体" w:hint="eastAsia"/>
                <w:sz w:val="24"/>
                <w:szCs w:val="24"/>
              </w:rPr>
              <w:t>造成</w:t>
            </w:r>
            <w:r>
              <w:rPr>
                <w:rFonts w:ascii="宋体" w:hint="eastAsia"/>
                <w:sz w:val="24"/>
                <w:szCs w:val="24"/>
                <w:lang w:val="en-US" w:eastAsia="zh-CN"/>
              </w:rPr>
              <w:t>了</w:t>
            </w:r>
            <w:r>
              <w:rPr>
                <w:rFonts w:ascii="宋体" w:hint="eastAsia"/>
                <w:sz w:val="24"/>
                <w:szCs w:val="24"/>
              </w:rPr>
              <w:t>农产品科技信息资源的严重浪费。</w:t>
            </w:r>
            <w:r>
              <w:rPr>
                <w:rFonts w:ascii="宋体" w:cs="Times New Roman" w:eastAsia="宋体" w:hAnsi="Times New Roman" w:hint="eastAsia"/>
                <w:bCs w:val="false"/>
                <w:color w:val="auto"/>
                <w:kern w:val="2"/>
                <w:sz w:val="24"/>
                <w:szCs w:val="24"/>
                <w:lang w:val="en-US" w:bidi="ar-SA" w:eastAsia="zh-CN"/>
              </w:rPr>
              <w:t>因此如何有效地利用农产品信息资源是摆在我们面前的重要课题</w:t>
            </w:r>
            <w:r>
              <w:rPr>
                <w:rFonts w:ascii="宋体" w:cs="Times New Roman" w:eastAsia="宋体" w:hint="eastAsia"/>
                <w:bCs w:val="false"/>
                <w:color w:val="auto"/>
                <w:kern w:val="2"/>
                <w:sz w:val="24"/>
                <w:szCs w:val="24"/>
                <w:lang w:val="en-US" w:bidi="ar-SA" w:eastAsia="zh-CN"/>
              </w:rPr>
              <w:t>。</w:t>
            </w:r>
          </w:p>
          <w:p>
            <w:pPr>
              <w:pStyle w:val="style0"/>
              <w:numPr>
                <w:ilvl w:val="0"/>
                <w:numId w:val="1"/>
              </w:numPr>
              <w:spacing w:before="156" w:beforeLines="50" w:after="156" w:afterLines="50" w:lineRule="exact" w:line="440"/>
              <w:ind w:left="0" w:leftChars="0" w:firstLine="0" w:firstLineChars="0"/>
              <w:rPr>
                <w:rFonts w:ascii="宋体" w:cs="宋体" w:eastAsia="宋体" w:hAnsi="宋体"/>
                <w:sz w:val="24"/>
                <w:szCs w:val="24"/>
              </w:rPr>
            </w:pPr>
            <w:r>
              <w:rPr>
                <w:rFonts w:ascii="宋体" w:cs="宋体" w:eastAsia="宋体" w:hAnsi="宋体" w:hint="eastAsia"/>
                <w:sz w:val="24"/>
                <w:szCs w:val="24"/>
              </w:rPr>
              <w:t>选题的意义</w:t>
            </w:r>
          </w:p>
          <w:bookmarkStart w:id="0" w:name="_Toc9653"/>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60"/>
              <w:ind w:leftChars="0" w:firstLine="480" w:firstLineChars="200"/>
              <w:jc w:val="left"/>
              <w:textAlignment w:val="auto"/>
              <w:rPr>
                <w:rFonts w:ascii="微软雅黑" w:cs="微软雅黑" w:eastAsia="微软雅黑" w:hAnsi="微软雅黑" w:hint="eastAsia"/>
                <w:i w:val="false"/>
                <w:caps w:val="false"/>
                <w:color w:val="666666"/>
                <w:spacing w:val="0"/>
                <w:sz w:val="22"/>
                <w:szCs w:val="22"/>
              </w:rPr>
            </w:pPr>
            <w:r>
              <w:rPr>
                <w:rFonts w:ascii="宋体" w:hint="eastAsia"/>
                <w:sz w:val="24"/>
                <w:szCs w:val="24"/>
                <w:lang w:val="en-US" w:eastAsia="zh-CN"/>
              </w:rPr>
              <w:t>农产品仓库管理系统是通过入库业务，出库业务，</w:t>
            </w:r>
            <w:r>
              <w:rPr>
                <w:rFonts w:ascii="宋体" w:hAnsi="宋体" w:hint="eastAsia"/>
                <w:sz w:val="24"/>
                <w:szCs w:val="24"/>
              </w:rPr>
              <w:t>入库搜索</w:t>
            </w:r>
            <w:r>
              <w:rPr>
                <w:rFonts w:ascii="宋体" w:hAnsi="宋体" w:hint="eastAsia"/>
                <w:sz w:val="24"/>
                <w:szCs w:val="24"/>
                <w:lang w:eastAsia="zh-CN"/>
              </w:rPr>
              <w:t>，</w:t>
            </w:r>
            <w:r>
              <w:rPr>
                <w:rFonts w:ascii="宋体" w:hAnsi="宋体" w:hint="eastAsia"/>
                <w:sz w:val="24"/>
                <w:szCs w:val="24"/>
              </w:rPr>
              <w:t>出库搜索</w:t>
            </w:r>
            <w:r>
              <w:rPr>
                <w:rFonts w:ascii="宋体" w:hAnsi="宋体" w:hint="eastAsia"/>
                <w:sz w:val="24"/>
                <w:szCs w:val="24"/>
                <w:lang w:eastAsia="zh-CN"/>
              </w:rPr>
              <w:t>，</w:t>
            </w:r>
            <w:r>
              <w:rPr>
                <w:rFonts w:ascii="宋体" w:hAnsi="宋体" w:hint="eastAsia"/>
                <w:sz w:val="24"/>
                <w:szCs w:val="24"/>
              </w:rPr>
              <w:t>物品管理</w:t>
            </w:r>
            <w:r>
              <w:rPr>
                <w:rFonts w:ascii="宋体" w:hint="eastAsia"/>
                <w:sz w:val="24"/>
                <w:szCs w:val="24"/>
                <w:lang w:val="en-US" w:eastAsia="zh-CN"/>
              </w:rPr>
              <w:t>等功能综合运用的管理系统。对库存业务的物流和成本管理全过程进行有效控制和跟踪，实现完善的仓库信息管理合理地利用农产品资源，使农产品的存储加工更加合理化、人性化，所以我们开发了该系统。开发此系统的目的对农产品信息进行规范化，连接数据库并在数据库中操纵数据，对数据进行添加、删除、修改等。随着信息技术的迅猛发展，越来越多的农产品管理企业开始摒弃传统的管理模式，采用高效的、可靠的计算机来进行企业内的各种业务管理以使企业内部管理更加清晰、 明了、高效、可靠。</w:t>
            </w:r>
          </w:p>
          <w:p>
            <w:pPr>
              <w:pStyle w:val="style0"/>
              <w:numPr>
                <w:ilvl w:val="0"/>
                <w:numId w:val="1"/>
              </w:numPr>
              <w:spacing w:before="156" w:beforeLines="50" w:after="156" w:afterLines="50" w:lineRule="exact" w:line="440"/>
              <w:ind w:left="0" w:leftChars="0" w:firstLine="0" w:firstLineChars="0"/>
              <w:rPr>
                <w:rFonts w:ascii="宋体" w:cs="宋体" w:eastAsia="宋体" w:hAnsi="宋体"/>
                <w:sz w:val="24"/>
                <w:szCs w:val="24"/>
              </w:rPr>
            </w:pPr>
            <w:r>
              <w:rPr>
                <w:rFonts w:ascii="宋体" w:cs="宋体" w:eastAsia="宋体" w:hAnsi="宋体" w:hint="eastAsia"/>
                <w:sz w:val="24"/>
                <w:szCs w:val="24"/>
              </w:rPr>
              <w:t>研究现状</w:t>
            </w:r>
            <w:bookmarkEnd w:id="0"/>
          </w:p>
          <w:p>
            <w:pPr>
              <w:pStyle w:val="style0"/>
              <w:spacing w:lineRule="auto" w:line="360"/>
              <w:ind w:firstLine="480" w:firstLineChars="200"/>
              <w:jc w:val="left"/>
              <w:rPr>
                <w:rFonts w:ascii="宋体" w:hint="eastAsia"/>
                <w:sz w:val="24"/>
                <w:szCs w:val="24"/>
                <w:lang w:val="en-US" w:eastAsia="zh-CN"/>
              </w:rPr>
            </w:pPr>
            <w:r>
              <w:rPr>
                <w:rFonts w:ascii="宋体" w:hint="eastAsia"/>
                <w:sz w:val="24"/>
                <w:szCs w:val="24"/>
                <w:lang w:val="en-US" w:eastAsia="zh-CN"/>
              </w:rPr>
              <w:t>在研究过程中，目前国内及国外对于仓库的管理系统软件不在少数，但是具备智能化的就寥寥无几，有些仓库管理软件功能强大，但不实用；有些实用，但是软件界面不够友好；有些界面华丽，但是性能不够稳定。所以，我觉得我需要制作出一款，实用，界面友好，性能稳定，简单易于操作的农产品仓库管理系统。操作本系统的客户并不是专业的计算机从业人员，他们对于软件的初步认识就是，外观，所以，在jsp 技术上可以选择比较动态，美观大方的extjs 系统架构，该架构对于用户的提示友好，性能强大，动态性好，充分满足前台页面的实际需求。而一款软件有一件漂亮的外衣还是不够的，他</w:t>
            </w:r>
            <w:bookmarkStart w:id="1" w:name="_GoBack"/>
            <w:bookmarkEnd w:id="1"/>
            <w:r>
              <w:rPr>
                <w:rFonts w:ascii="宋体" w:hint="eastAsia"/>
                <w:sz w:val="24"/>
                <w:szCs w:val="24"/>
                <w:lang w:val="en-US" w:eastAsia="zh-CN"/>
              </w:rPr>
              <w:t>还需要强大的内心，这个内心就是Java和数据库，他的骨架就是java，他的血液就是mysql。这样组成的软件才能成为一款优秀的农产品仓库管理系统。</w:t>
            </w:r>
          </w:p>
          <w:p>
            <w:pPr>
              <w:pStyle w:val="style0"/>
              <w:widowControl/>
              <w:numPr>
                <w:ilvl w:val="0"/>
                <w:numId w:val="1"/>
              </w:numPr>
              <w:spacing w:lineRule="auto" w:line="360"/>
              <w:ind w:left="0" w:leftChars="0" w:firstLine="0" w:firstLineChars="0"/>
              <w:jc w:val="left"/>
              <w:rPr>
                <w:rFonts w:ascii="宋体" w:eastAsia="宋体" w:hAnsi="宋体" w:hint="eastAsia"/>
                <w:sz w:val="24"/>
                <w:szCs w:val="24"/>
                <w:lang w:val="en-US" w:eastAsia="zh-CN"/>
              </w:rPr>
            </w:pPr>
            <w:r>
              <w:rPr>
                <w:rFonts w:ascii="宋体" w:eastAsia="宋体" w:hAnsi="宋体" w:hint="eastAsia"/>
                <w:sz w:val="24"/>
                <w:szCs w:val="24"/>
                <w:lang w:val="en-US" w:eastAsia="zh-CN"/>
              </w:rPr>
              <w:t>研究内容</w:t>
            </w:r>
          </w:p>
          <w:p>
            <w:pPr>
              <w:pStyle w:val="style0"/>
              <w:spacing w:lineRule="exact" w:line="440"/>
              <w:ind w:firstLine="480" w:firstLineChars="200"/>
              <w:rPr>
                <w:rFonts w:ascii="宋体" w:cs="宋体" w:eastAsia="宋体" w:hAnsi="宋体"/>
                <w:sz w:val="24"/>
                <w:szCs w:val="24"/>
              </w:rPr>
            </w:pPr>
            <w:r>
              <w:rPr>
                <w:rFonts w:ascii="宋体" w:cs="宋体" w:eastAsia="宋体" w:hAnsi="宋体" w:hint="eastAsia"/>
                <w:sz w:val="24"/>
                <w:szCs w:val="24"/>
              </w:rPr>
              <w:t>（1）了解当下市场中农产品存储的现状</w:t>
            </w:r>
          </w:p>
          <w:p>
            <w:pPr>
              <w:pStyle w:val="style0"/>
              <w:spacing w:lineRule="exact" w:line="440"/>
              <w:ind w:firstLine="480" w:firstLineChars="200"/>
              <w:rPr>
                <w:rFonts w:ascii="宋体" w:cs="宋体" w:eastAsia="宋体" w:hAnsi="宋体"/>
                <w:sz w:val="24"/>
                <w:szCs w:val="24"/>
              </w:rPr>
            </w:pPr>
            <w:r>
              <w:rPr>
                <w:rFonts w:ascii="宋体" w:cs="宋体" w:eastAsia="宋体" w:hAnsi="宋体" w:hint="eastAsia"/>
                <w:sz w:val="24"/>
                <w:szCs w:val="24"/>
              </w:rPr>
              <w:t>分别通过网上问卷查找资料的形式或者实地考察访问的方式去了解现在的情况。</w:t>
            </w:r>
          </w:p>
          <w:p>
            <w:pPr>
              <w:pStyle w:val="style0"/>
              <w:spacing w:lineRule="exact" w:line="440"/>
              <w:ind w:firstLine="480" w:firstLineChars="200"/>
              <w:rPr>
                <w:rFonts w:ascii="宋体" w:cs="宋体" w:eastAsia="宋体" w:hAnsi="宋体"/>
                <w:sz w:val="24"/>
                <w:szCs w:val="24"/>
              </w:rPr>
            </w:pPr>
            <w:r>
              <w:rPr>
                <w:rFonts w:ascii="宋体" w:cs="宋体" w:eastAsia="宋体" w:hAnsi="宋体" w:hint="eastAsia"/>
                <w:sz w:val="24"/>
                <w:szCs w:val="24"/>
              </w:rPr>
              <w:t>（2）网站设计模块的构想</w:t>
            </w:r>
          </w:p>
          <w:p>
            <w:pPr>
              <w:pStyle w:val="style0"/>
              <w:adjustRightInd w:val="false"/>
              <w:snapToGrid w:val="false"/>
              <w:spacing w:lineRule="atLeast" w:line="440"/>
              <w:ind w:firstLine="480" w:firstLineChars="200"/>
              <w:rPr>
                <w:rFonts w:ascii="宋体" w:cs="宋体" w:eastAsia="宋体" w:hAnsi="宋体"/>
                <w:sz w:val="24"/>
                <w:szCs w:val="24"/>
              </w:rPr>
            </w:pPr>
            <w:r>
              <w:rPr>
                <w:rFonts w:ascii="宋体" w:cs="宋体" w:eastAsia="宋体" w:hAnsi="宋体" w:hint="eastAsia"/>
                <w:sz w:val="24"/>
                <w:szCs w:val="24"/>
              </w:rPr>
              <w:t>针对所调查的情况，进行页面设计过程各个模块所需技术支持的研究。</w:t>
            </w:r>
            <w:r>
              <w:rPr>
                <w:rFonts w:ascii="宋体" w:hAnsi="宋体" w:hint="eastAsia"/>
                <w:sz w:val="24"/>
                <w:szCs w:val="24"/>
              </w:rPr>
              <w:t>批量入库、批量出库、入库搜索、出库搜索、物品管理、用户注册、用户登录、用户留言、用户入库、用户出库</w:t>
            </w:r>
            <w:r>
              <w:rPr>
                <w:rFonts w:ascii="宋体" w:cs="宋体" w:eastAsia="宋体" w:hAnsi="宋体" w:hint="eastAsia"/>
                <w:sz w:val="24"/>
                <w:szCs w:val="24"/>
              </w:rPr>
              <w:t>等等。</w:t>
            </w:r>
          </w:p>
          <w:p>
            <w:pPr>
              <w:pStyle w:val="style0"/>
              <w:spacing w:lineRule="exact" w:line="440"/>
              <w:ind w:firstLine="480" w:firstLineChars="200"/>
              <w:rPr>
                <w:rFonts w:ascii="宋体" w:cs="宋体" w:eastAsia="宋体" w:hAnsi="宋体"/>
                <w:sz w:val="24"/>
                <w:szCs w:val="24"/>
              </w:rPr>
            </w:pPr>
            <w:r>
              <w:rPr>
                <w:rFonts w:ascii="宋体" w:cs="宋体" w:eastAsia="宋体" w:hAnsi="宋体" w:hint="eastAsia"/>
                <w:sz w:val="24"/>
                <w:szCs w:val="24"/>
              </w:rPr>
              <w:t>（3）网站的实现</w:t>
            </w:r>
          </w:p>
          <w:p>
            <w:pPr>
              <w:pStyle w:val="style0"/>
              <w:spacing w:lineRule="exact" w:line="440"/>
              <w:ind w:firstLine="480" w:firstLineChars="200"/>
              <w:rPr/>
            </w:pPr>
            <w:r>
              <w:rPr>
                <w:rFonts w:ascii="宋体" w:cs="宋体" w:eastAsia="宋体" w:hAnsi="宋体" w:hint="eastAsia"/>
                <w:sz w:val="24"/>
                <w:szCs w:val="24"/>
              </w:rPr>
              <w:t>运用Java和MySQL等技术搭建完成本次的农产品仓库管理系统。</w:t>
            </w:r>
            <w:r>
              <w:rPr>
                <w:rFonts w:ascii="宋体" w:hint="eastAsia"/>
                <w:sz w:val="24"/>
                <w:szCs w:val="24"/>
              </w:rPr>
              <w:t>农产品仓库管理系统是一个专门用来管理包括粮食、水果、蔬菜、 肉类、蛋类五种农产品的系统。该软件为“农产品仓库管理系统”此软件的开发是针对某些企业及公司仓库货物管理的繁琐操作。此系统按照不同的角色，系统可以分为两大部分用户和管理员。用户，该操作要求用户名和对应的密码才能进入系统执行相应的操作。管理员，该操作要求管理员名和对应的密码才能进入系统执行相应权限的操作。</w:t>
            </w:r>
          </w:p>
          <w:p>
            <w:pPr>
              <w:pStyle w:val="style0"/>
              <w:numPr>
                <w:ilvl w:val="0"/>
                <w:numId w:val="1"/>
              </w:numPr>
              <w:spacing w:before="156" w:beforeLines="50" w:after="156" w:afterLines="50" w:lineRule="exact" w:line="440"/>
              <w:ind w:left="0" w:leftChars="0" w:firstLine="0" w:firstLineChars="0"/>
              <w:rPr>
                <w:rFonts w:ascii="宋体" w:cs="宋体" w:eastAsia="宋体" w:hAnsi="宋体"/>
                <w:sz w:val="24"/>
                <w:szCs w:val="24"/>
              </w:rPr>
            </w:pPr>
            <w:r>
              <w:rPr>
                <w:rFonts w:ascii="宋体" w:cs="宋体" w:eastAsia="宋体" w:hAnsi="宋体" w:hint="eastAsia"/>
                <w:sz w:val="24"/>
                <w:szCs w:val="24"/>
              </w:rPr>
              <w:t>拟采用的研究方法和手段（途径）</w:t>
            </w:r>
          </w:p>
          <w:p>
            <w:pPr>
              <w:pStyle w:val="style0"/>
              <w:spacing w:lineRule="exact" w:line="440"/>
              <w:ind w:firstLine="480" w:firstLineChars="200"/>
              <w:jc w:val="left"/>
              <w:rPr>
                <w:rFonts w:ascii="宋体" w:cs="宋体" w:eastAsia="宋体" w:hAnsi="宋体"/>
                <w:sz w:val="24"/>
                <w:szCs w:val="24"/>
              </w:rPr>
            </w:pPr>
            <w:r>
              <w:rPr>
                <w:rFonts w:ascii="宋体" w:cs="宋体" w:eastAsia="宋体" w:hAnsi="宋体" w:hint="eastAsia"/>
                <w:sz w:val="24"/>
                <w:szCs w:val="24"/>
              </w:rPr>
              <w:t>（1）文献研究法：通过调查文献来获得资料，从而全面地、正确地了解掌握所要研究问题；</w:t>
            </w:r>
          </w:p>
          <w:p>
            <w:pPr>
              <w:pStyle w:val="style0"/>
              <w:spacing w:lineRule="exact" w:line="440"/>
              <w:ind w:firstLine="480" w:firstLineChars="200"/>
              <w:jc w:val="left"/>
              <w:rPr>
                <w:rFonts w:ascii="宋体" w:cs="宋体" w:eastAsia="宋体" w:hAnsi="宋体"/>
                <w:sz w:val="24"/>
                <w:szCs w:val="24"/>
              </w:rPr>
            </w:pPr>
            <w:r>
              <w:rPr>
                <w:rFonts w:ascii="宋体" w:cs="宋体" w:eastAsia="宋体" w:hAnsi="宋体" w:hint="eastAsia"/>
                <w:sz w:val="24"/>
                <w:szCs w:val="24"/>
              </w:rPr>
              <w:t>（2）调查法：通过调查问卷、走访、采访等方式去收集农产品分步地区、储存方式等资料；</w:t>
            </w:r>
          </w:p>
          <w:p>
            <w:pPr>
              <w:pStyle w:val="style0"/>
              <w:spacing w:lineRule="exact" w:line="440"/>
              <w:ind w:firstLine="480" w:firstLineChars="200"/>
              <w:jc w:val="left"/>
              <w:rPr>
                <w:rFonts w:ascii="宋体" w:cs="宋体" w:eastAsia="宋体" w:hAnsi="宋体"/>
                <w:sz w:val="24"/>
                <w:szCs w:val="24"/>
              </w:rPr>
            </w:pPr>
            <w:r>
              <w:rPr>
                <w:rFonts w:ascii="宋体" w:cs="宋体" w:eastAsia="宋体" w:hAnsi="宋体" w:hint="eastAsia"/>
                <w:sz w:val="24"/>
                <w:szCs w:val="24"/>
              </w:rPr>
              <w:t>（3）功能分析法：</w:t>
            </w:r>
            <w:r>
              <w:rPr>
                <w:rFonts w:ascii="宋体" w:cs="宋体" w:eastAsia="宋体" w:hAnsi="宋体"/>
                <w:sz w:val="24"/>
                <w:szCs w:val="24"/>
              </w:rPr>
              <w:t>通过统计整理，分析得出我的平台应该具有方便操作</w:t>
            </w:r>
            <w:r>
              <w:rPr>
                <w:rFonts w:ascii="宋体" w:cs="宋体" w:eastAsia="宋体" w:hAnsi="宋体" w:hint="eastAsia"/>
                <w:sz w:val="24"/>
                <w:szCs w:val="24"/>
              </w:rPr>
              <w:t>、实用性强、登录注册、选择产品、入库出库等功能，给管理员和用户提供一个良好的交流平台。</w:t>
            </w:r>
          </w:p>
          <w:p>
            <w:pPr>
              <w:pStyle w:val="style0"/>
              <w:jc w:val="center"/>
              <w:rPr>
                <w:rFonts w:ascii="宋体" w:cs="宋体" w:eastAsia="宋体" w:hAnsi="宋体"/>
              </w:rPr>
            </w:pPr>
          </w:p>
        </w:tc>
      </w:tr>
      <w:tr>
        <w:tblPrEx/>
        <w:trPr>
          <w:trHeight w:val="352" w:hRule="atLeast"/>
          <w:jc w:val="center"/>
        </w:trPr>
        <w:tc>
          <w:tcPr>
            <w:tcW w:w="9461" w:type="dxa"/>
            <w:gridSpan w:val="7"/>
            <w:tcBorders/>
            <w:vAlign w:val="center"/>
          </w:tcPr>
          <w:p>
            <w:pPr>
              <w:pStyle w:val="style0"/>
              <w:spacing w:lineRule="exact" w:line="440"/>
              <w:jc w:val="left"/>
              <w:rPr>
                <w:rFonts w:eastAsia="宋体"/>
                <w:sz w:val="24"/>
                <w:szCs w:val="24"/>
              </w:rPr>
            </w:pPr>
            <w:r>
              <w:rPr>
                <w:rFonts w:eastAsia="宋体"/>
                <w:sz w:val="24"/>
                <w:szCs w:val="24"/>
              </w:rPr>
              <w:t>论文（设计）进度安排：</w:t>
            </w:r>
          </w:p>
          <w:p>
            <w:pPr>
              <w:pStyle w:val="style0"/>
              <w:spacing w:lineRule="exact" w:line="440"/>
              <w:ind w:firstLine="480" w:firstLineChars="200"/>
              <w:jc w:val="left"/>
              <w:rPr>
                <w:sz w:val="24"/>
                <w:szCs w:val="22"/>
              </w:rPr>
            </w:pPr>
            <w:r>
              <w:rPr>
                <w:sz w:val="24"/>
                <w:szCs w:val="22"/>
              </w:rPr>
              <w:t>1.2020年11月20日至12月17日，撰写开题报告，查阅资料，拟定写作大纲，完成研究内容、现状、方法的研究等，提交开题报告；</w:t>
            </w:r>
          </w:p>
          <w:p>
            <w:pPr>
              <w:pStyle w:val="style0"/>
              <w:spacing w:lineRule="exact" w:line="440"/>
              <w:ind w:firstLine="480" w:firstLineChars="200"/>
              <w:jc w:val="left"/>
              <w:rPr>
                <w:sz w:val="24"/>
                <w:szCs w:val="22"/>
              </w:rPr>
            </w:pPr>
            <w:r>
              <w:rPr>
                <w:sz w:val="24"/>
                <w:szCs w:val="22"/>
              </w:rPr>
              <w:t>2.2020年12月18日至2021年3月31日，基本完成毕业设计及毕业论文的初稿撰写；</w:t>
            </w:r>
          </w:p>
          <w:p>
            <w:pPr>
              <w:pStyle w:val="style0"/>
              <w:spacing w:lineRule="exact" w:line="440"/>
              <w:ind w:firstLine="480" w:firstLineChars="200"/>
              <w:jc w:val="left"/>
              <w:rPr>
                <w:sz w:val="24"/>
                <w:szCs w:val="22"/>
              </w:rPr>
            </w:pPr>
            <w:r>
              <w:rPr>
                <w:sz w:val="24"/>
                <w:szCs w:val="22"/>
              </w:rPr>
              <w:t xml:space="preserve">3.2021年4月1日至4月10日，提交中期检查相关资料，进行中期检查； </w:t>
            </w:r>
          </w:p>
          <w:p>
            <w:pPr>
              <w:pStyle w:val="style0"/>
              <w:spacing w:lineRule="exact" w:line="440"/>
              <w:ind w:firstLine="480" w:firstLineChars="200"/>
              <w:jc w:val="left"/>
              <w:rPr>
                <w:sz w:val="24"/>
                <w:szCs w:val="22"/>
              </w:rPr>
            </w:pPr>
            <w:r>
              <w:rPr>
                <w:sz w:val="24"/>
                <w:szCs w:val="22"/>
              </w:rPr>
              <w:t>4.2021年4月11日至5月18日，修改完成毕业设计，毕业论文定稿；</w:t>
            </w:r>
          </w:p>
          <w:p>
            <w:pPr>
              <w:pStyle w:val="style0"/>
              <w:spacing w:lineRule="exact" w:line="440"/>
              <w:ind w:firstLine="480" w:firstLineChars="200"/>
              <w:jc w:val="left"/>
              <w:rPr>
                <w:sz w:val="24"/>
                <w:szCs w:val="22"/>
              </w:rPr>
            </w:pPr>
            <w:r>
              <w:rPr>
                <w:sz w:val="24"/>
                <w:szCs w:val="22"/>
              </w:rPr>
              <w:t>5.2021年5月19日至6月9日，提交毕业论文（设计）相关资料，查重，答辩；</w:t>
            </w:r>
          </w:p>
          <w:p>
            <w:pPr>
              <w:pStyle w:val="style0"/>
              <w:spacing w:lineRule="exact" w:line="440"/>
              <w:ind w:firstLine="480" w:firstLineChars="200"/>
              <w:jc w:val="left"/>
              <w:rPr>
                <w:rFonts w:ascii="宋体" w:cs="宋体" w:eastAsia="宋体" w:hAnsi="宋体"/>
                <w:sz w:val="24"/>
                <w:szCs w:val="24"/>
              </w:rPr>
            </w:pPr>
            <w:r>
              <w:rPr>
                <w:sz w:val="24"/>
                <w:szCs w:val="22"/>
              </w:rPr>
              <w:t>6.2021年6月10日至6月20日，打印装订论文，整理并上交全套毕业论文（设计）资料</w:t>
            </w:r>
            <w:r>
              <w:rPr>
                <w:rFonts w:hint="eastAsia"/>
                <w:sz w:val="24"/>
                <w:szCs w:val="22"/>
              </w:rPr>
              <w:t>。</w:t>
            </w:r>
          </w:p>
        </w:tc>
      </w:tr>
      <w:tr>
        <w:tblPrEx/>
        <w:trPr>
          <w:trHeight w:val="352" w:hRule="atLeast"/>
          <w:jc w:val="center"/>
        </w:trPr>
        <w:tc>
          <w:tcPr>
            <w:tcW w:w="9461" w:type="dxa"/>
            <w:gridSpan w:val="7"/>
            <w:tcBorders/>
            <w:vAlign w:val="center"/>
          </w:tcPr>
          <w:p>
            <w:pPr>
              <w:pStyle w:val="style0"/>
              <w:spacing w:lineRule="exact" w:line="440"/>
              <w:jc w:val="left"/>
              <w:rPr>
                <w:rFonts w:eastAsia="宋体"/>
                <w:sz w:val="24"/>
                <w:szCs w:val="24"/>
              </w:rPr>
            </w:pPr>
            <w:r>
              <w:rPr>
                <w:rFonts w:eastAsia="宋体"/>
                <w:sz w:val="24"/>
                <w:szCs w:val="24"/>
              </w:rPr>
              <w:t>参考文献：</w:t>
            </w:r>
          </w:p>
          <w:p>
            <w:pPr>
              <w:pStyle w:val="style0"/>
              <w:spacing w:lineRule="exact" w:line="440"/>
              <w:ind w:firstLine="480" w:firstLineChars="200"/>
              <w:jc w:val="left"/>
              <w:rPr>
                <w:sz w:val="24"/>
                <w:szCs w:val="22"/>
              </w:rPr>
            </w:pPr>
            <w:r>
              <w:rPr>
                <w:rFonts w:hint="eastAsia"/>
                <w:sz w:val="24"/>
                <w:szCs w:val="22"/>
              </w:rPr>
              <w:t>[1]. 江洪, 多利农庄农产品仓库管理系统. 上海市,上海多利农业发展有限公司,2017-11-06.</w:t>
            </w:r>
          </w:p>
          <w:p>
            <w:pPr>
              <w:pStyle w:val="style0"/>
              <w:spacing w:lineRule="exact" w:line="440"/>
              <w:ind w:firstLine="480" w:firstLineChars="200"/>
              <w:jc w:val="left"/>
              <w:rPr>
                <w:sz w:val="24"/>
                <w:szCs w:val="22"/>
              </w:rPr>
            </w:pPr>
            <w:r>
              <w:rPr>
                <w:rFonts w:hint="eastAsia"/>
                <w:sz w:val="24"/>
                <w:szCs w:val="22"/>
              </w:rPr>
              <w:t>[2]. 任泽兵,盛步云,殷希彦.汽车车身分配中心监控管理系统设计与实现[J].计算机与数字工程,2020,48(10):2370-2375.[1]孙志新. 寿光农产品质量安全控制与信息管理系统的设计与实现[D].中国海洋大学,2012.</w:t>
            </w:r>
          </w:p>
          <w:p>
            <w:pPr>
              <w:pStyle w:val="style0"/>
              <w:spacing w:lineRule="exact" w:line="440"/>
              <w:ind w:firstLine="480" w:firstLineChars="200"/>
              <w:jc w:val="left"/>
              <w:rPr>
                <w:sz w:val="24"/>
                <w:szCs w:val="22"/>
              </w:rPr>
            </w:pPr>
            <w:r>
              <w:rPr>
                <w:rFonts w:hint="eastAsia"/>
                <w:sz w:val="24"/>
                <w:szCs w:val="22"/>
              </w:rPr>
              <w:t>[3]. 沈晓冬,袁骏毅,侯晋.基于数据仓库的护理质量管理系统实践与探讨[J].中国数字医学,2020,15(10):62-64.</w:t>
            </w:r>
          </w:p>
          <w:p>
            <w:pPr>
              <w:pStyle w:val="style0"/>
              <w:spacing w:lineRule="exact" w:line="440"/>
              <w:ind w:firstLine="480" w:firstLineChars="200"/>
              <w:jc w:val="left"/>
              <w:rPr>
                <w:sz w:val="24"/>
                <w:szCs w:val="22"/>
              </w:rPr>
            </w:pPr>
            <w:r>
              <w:rPr>
                <w:rFonts w:hint="eastAsia"/>
                <w:sz w:val="24"/>
                <w:szCs w:val="22"/>
              </w:rPr>
              <w:t>[4]. 贺晓娇.基于SAP的仓库管理系统研究[J].财经界,2020(30):27-28.</w:t>
            </w:r>
          </w:p>
          <w:p>
            <w:pPr>
              <w:pStyle w:val="style0"/>
              <w:spacing w:lineRule="exact" w:line="440"/>
              <w:ind w:firstLine="480" w:firstLineChars="200"/>
              <w:jc w:val="left"/>
              <w:rPr>
                <w:sz w:val="24"/>
                <w:szCs w:val="22"/>
              </w:rPr>
            </w:pPr>
            <w:r>
              <w:rPr>
                <w:rFonts w:hint="eastAsia"/>
                <w:sz w:val="24"/>
                <w:szCs w:val="22"/>
              </w:rPr>
              <w:t>[5]. 刘雷丽.《仓储与配送管理实务》课程改革与实践[J].物流技术,2020,39(08):138-142.</w:t>
            </w:r>
          </w:p>
          <w:p>
            <w:pPr>
              <w:pStyle w:val="style0"/>
              <w:spacing w:lineRule="exact" w:line="440"/>
              <w:ind w:firstLine="480" w:firstLineChars="200"/>
              <w:jc w:val="left"/>
              <w:rPr>
                <w:sz w:val="24"/>
                <w:szCs w:val="22"/>
              </w:rPr>
            </w:pPr>
            <w:r>
              <w:rPr>
                <w:rFonts w:hint="eastAsia"/>
                <w:sz w:val="24"/>
                <w:szCs w:val="22"/>
              </w:rPr>
              <w:t>[6]. 孙学凯,徐世许,张世综.基于CX＿super visor平台的自动化仓库管理系统[J].制造业自动化,2020,42(08):1-3.</w:t>
            </w:r>
          </w:p>
          <w:p>
            <w:pPr>
              <w:pStyle w:val="style0"/>
              <w:spacing w:lineRule="exact" w:line="440"/>
              <w:ind w:firstLine="480" w:firstLineChars="200"/>
              <w:jc w:val="left"/>
              <w:rPr>
                <w:sz w:val="24"/>
                <w:szCs w:val="22"/>
              </w:rPr>
            </w:pPr>
            <w:r>
              <w:rPr>
                <w:rFonts w:hint="eastAsia"/>
                <w:sz w:val="24"/>
                <w:szCs w:val="22"/>
              </w:rPr>
              <w:t>[7]. Patent Application; "Warehouse Management System" in Patent Application Approval Process (USPTO 20200223635)[J]. Computer Weekly News,2020.</w:t>
            </w:r>
          </w:p>
          <w:p>
            <w:pPr>
              <w:pStyle w:val="style0"/>
              <w:spacing w:lineRule="exact" w:line="440"/>
              <w:ind w:firstLine="480" w:firstLineChars="200"/>
              <w:jc w:val="left"/>
              <w:rPr>
                <w:sz w:val="24"/>
                <w:szCs w:val="22"/>
              </w:rPr>
            </w:pPr>
            <w:r>
              <w:rPr>
                <w:rFonts w:hint="eastAsia"/>
                <w:sz w:val="24"/>
                <w:szCs w:val="22"/>
              </w:rPr>
              <w:t>[8]. Everseen Limited; "Warehouse Management System" in Patent Application Approval Process (USPTO 20200231382)[J]. Politics &amp; Government Week,2020.</w:t>
            </w:r>
          </w:p>
          <w:p>
            <w:pPr>
              <w:pStyle w:val="style0"/>
              <w:spacing w:lineRule="exact" w:line="440"/>
              <w:ind w:firstLine="480" w:firstLineChars="200"/>
              <w:jc w:val="left"/>
              <w:rPr>
                <w:sz w:val="24"/>
                <w:szCs w:val="22"/>
              </w:rPr>
            </w:pPr>
            <w:r>
              <w:rPr>
                <w:rFonts w:hint="eastAsia"/>
                <w:sz w:val="24"/>
                <w:szCs w:val="22"/>
              </w:rPr>
              <w:t>[9]. Anonymous. Rugged bar code scanners are IP67-rated[J]. Material Handling Product News,2020,42(4).</w:t>
            </w:r>
          </w:p>
          <w:p>
            <w:pPr>
              <w:pStyle w:val="style0"/>
              <w:spacing w:lineRule="exact" w:line="440"/>
              <w:ind w:firstLine="480" w:firstLineChars="200"/>
              <w:jc w:val="left"/>
              <w:rPr>
                <w:sz w:val="24"/>
                <w:szCs w:val="22"/>
              </w:rPr>
            </w:pPr>
            <w:r>
              <w:rPr>
                <w:rFonts w:hint="eastAsia"/>
                <w:sz w:val="24"/>
                <w:szCs w:val="22"/>
              </w:rPr>
              <w:t>[10]. 江浩.王敬：智能仓库的“调度者”[J].信息技术与信息化,2020(07):5-6.</w:t>
            </w:r>
          </w:p>
          <w:p>
            <w:pPr>
              <w:pStyle w:val="style0"/>
              <w:spacing w:lineRule="exact" w:line="440"/>
              <w:ind w:firstLine="480" w:firstLineChars="200"/>
              <w:jc w:val="left"/>
              <w:rPr>
                <w:sz w:val="24"/>
                <w:szCs w:val="22"/>
              </w:rPr>
            </w:pPr>
            <w:r>
              <w:rPr>
                <w:rFonts w:hint="eastAsia"/>
                <w:sz w:val="24"/>
                <w:szCs w:val="22"/>
              </w:rPr>
              <w:t>[11]. 刘明钰,姚敦红.基于UML的仓库管理系统设计[J].信息与电脑(理论版),2020,32(14):126-127.</w:t>
            </w:r>
          </w:p>
          <w:p>
            <w:pPr>
              <w:pStyle w:val="style0"/>
              <w:spacing w:lineRule="exact" w:line="440"/>
              <w:ind w:firstLine="480" w:firstLineChars="200"/>
              <w:jc w:val="left"/>
              <w:rPr>
                <w:sz w:val="24"/>
                <w:szCs w:val="22"/>
              </w:rPr>
            </w:pPr>
            <w:r>
              <w:rPr>
                <w:rFonts w:hint="eastAsia"/>
                <w:sz w:val="24"/>
                <w:szCs w:val="22"/>
              </w:rPr>
              <w:t>[12]. 刘璐,严张凌.基于微服务架构的仓库管理系统[J].信息与电脑(理论版),2020,32(13):47-49.</w:t>
            </w:r>
          </w:p>
          <w:p>
            <w:pPr>
              <w:pStyle w:val="style0"/>
              <w:spacing w:lineRule="exact" w:line="440"/>
              <w:ind w:firstLine="480" w:firstLineChars="200"/>
              <w:jc w:val="left"/>
              <w:rPr>
                <w:sz w:val="24"/>
                <w:szCs w:val="22"/>
              </w:rPr>
            </w:pPr>
            <w:r>
              <w:rPr>
                <w:rFonts w:hint="eastAsia"/>
                <w:sz w:val="24"/>
                <w:szCs w:val="22"/>
              </w:rPr>
              <w:t>[13]. 彭颖.小型仓库管理系统的设计[J].数字技术与应用,2020,38(06):138-139.</w:t>
            </w:r>
          </w:p>
          <w:p>
            <w:pPr>
              <w:pStyle w:val="style0"/>
              <w:spacing w:lineRule="exact" w:line="440"/>
              <w:ind w:firstLine="480" w:firstLineChars="200"/>
              <w:jc w:val="left"/>
              <w:rPr>
                <w:sz w:val="24"/>
                <w:szCs w:val="22"/>
              </w:rPr>
            </w:pPr>
            <w:r>
              <w:rPr>
                <w:rFonts w:hint="eastAsia"/>
                <w:sz w:val="24"/>
                <w:szCs w:val="22"/>
              </w:rPr>
              <w:t>[14]. 陈亮亮. 基于大数据平台的通讯数据管理系统研究与应用[D].湖北工业大学,2020.</w:t>
            </w:r>
          </w:p>
          <w:p>
            <w:pPr>
              <w:pStyle w:val="style0"/>
              <w:spacing w:lineRule="exact" w:line="440"/>
              <w:ind w:firstLine="480" w:firstLineChars="200"/>
              <w:jc w:val="left"/>
              <w:rPr>
                <w:sz w:val="24"/>
                <w:szCs w:val="22"/>
              </w:rPr>
            </w:pPr>
            <w:r>
              <w:rPr>
                <w:rFonts w:hint="eastAsia"/>
                <w:sz w:val="24"/>
                <w:szCs w:val="22"/>
              </w:rPr>
              <w:t>[15]. 王蕊.基于.NET的智能立体仓库管理系统设计与实现[J].河南科技,2020(16):16-18.</w:t>
            </w:r>
          </w:p>
          <w:p>
            <w:pPr>
              <w:pStyle w:val="style0"/>
              <w:spacing w:lineRule="exact" w:line="440"/>
              <w:ind w:firstLine="480" w:firstLineChars="200"/>
              <w:jc w:val="left"/>
              <w:rPr>
                <w:sz w:val="24"/>
                <w:szCs w:val="22"/>
              </w:rPr>
            </w:pPr>
            <w:r>
              <w:rPr>
                <w:rFonts w:hint="eastAsia"/>
                <w:sz w:val="24"/>
                <w:szCs w:val="22"/>
              </w:rPr>
              <w:t>[16]. JSP Corporation; Patent Issued for Expanded Particle Molded Article (USPTO 10,787,555)[J]. News of Science,2020.</w:t>
            </w:r>
          </w:p>
          <w:p>
            <w:pPr>
              <w:pStyle w:val="style0"/>
              <w:spacing w:lineRule="exact" w:line="440"/>
              <w:ind w:firstLine="360" w:firstLineChars="150"/>
              <w:jc w:val="left"/>
              <w:rPr>
                <w:sz w:val="24"/>
                <w:szCs w:val="22"/>
              </w:rPr>
            </w:pPr>
            <w:r>
              <w:rPr>
                <w:rFonts w:hint="eastAsia"/>
                <w:sz w:val="24"/>
                <w:szCs w:val="22"/>
              </w:rPr>
              <w:t>[17]. Jsp Limited; Researchers Submit Patent Application, "Full Face Respirator", for</w:t>
            </w:r>
            <w:r>
              <w:rPr>
                <w:rFonts w:ascii="微软雅黑" w:cs="微软雅黑" w:eastAsia="微软雅黑" w:hAnsi="微软雅黑" w:hint="eastAsia"/>
                <w:color w:val="333333"/>
                <w:shd w:val="clear" w:color="auto" w:fill="ffffff"/>
              </w:rPr>
              <w:t xml:space="preserve"> </w:t>
            </w:r>
            <w:r>
              <w:rPr>
                <w:rFonts w:hint="eastAsia"/>
                <w:sz w:val="24"/>
                <w:szCs w:val="22"/>
              </w:rPr>
              <w:t>Approval (USPTO 20200289859)[J]. Defense &amp;amp; Aerospace Week,2020.</w:t>
            </w:r>
          </w:p>
          <w:p>
            <w:pPr>
              <w:pStyle w:val="style0"/>
              <w:spacing w:lineRule="exact" w:line="440"/>
              <w:ind w:firstLine="360" w:firstLineChars="150"/>
              <w:jc w:val="left"/>
              <w:rPr>
                <w:sz w:val="24"/>
                <w:szCs w:val="22"/>
              </w:rPr>
            </w:pPr>
            <w:r>
              <w:rPr>
                <w:rFonts w:hint="eastAsia"/>
                <w:sz w:val="24"/>
                <w:szCs w:val="22"/>
              </w:rPr>
              <w:t>[18]. JSP Corporation; Researchers Submit Patent Application, "Skin-Covered Foamed Molded Article", for Approval (USPTO 20200282695)[J]. Chemicals &amp;amp; Chemistry,2020.</w:t>
            </w:r>
          </w:p>
          <w:p>
            <w:pPr>
              <w:pStyle w:val="style0"/>
              <w:spacing w:lineRule="exact" w:line="440"/>
              <w:ind w:firstLine="480" w:firstLineChars="200"/>
              <w:jc w:val="left"/>
              <w:rPr>
                <w:sz w:val="24"/>
                <w:szCs w:val="22"/>
              </w:rPr>
            </w:pPr>
            <w:r>
              <w:rPr>
                <w:rFonts w:hint="eastAsia"/>
                <w:sz w:val="24"/>
                <w:szCs w:val="22"/>
              </w:rPr>
              <w:t>[19]. Jsp Limited; Researchers Submit Patent Application, "Personal Respiratory Protection Device And Method Of Manufacturing A Personal Respiratory Protection Device", for Approval (USPTO 20200268072)[J]. Politics &amp;amp; Government Week,2020.</w:t>
            </w:r>
          </w:p>
          <w:p>
            <w:pPr>
              <w:pStyle w:val="style0"/>
              <w:spacing w:lineRule="exact" w:line="440"/>
              <w:ind w:firstLine="480" w:firstLineChars="200"/>
              <w:rPr>
                <w:rFonts w:eastAsia="宋体"/>
                <w:sz w:val="24"/>
                <w:szCs w:val="24"/>
              </w:rPr>
            </w:pPr>
            <w:r>
              <w:rPr>
                <w:rFonts w:hint="eastAsia"/>
                <w:sz w:val="24"/>
                <w:szCs w:val="22"/>
              </w:rPr>
              <w:t>[20]. JSP Corporation; "Process For Producing Laminated Foam Sheet And Extruded Laminated Foam Sheet" in Patent Application Approval Process (USPTO 20200247094)[J]. Chemicals &amp;amp; Chemistry,2020.</w:t>
            </w:r>
          </w:p>
        </w:tc>
      </w:tr>
      <w:tr>
        <w:tblPrEx/>
        <w:trPr>
          <w:trHeight w:val="352" w:hRule="atLeast"/>
          <w:jc w:val="center"/>
        </w:trPr>
        <w:tc>
          <w:tcPr>
            <w:tcW w:w="9461" w:type="dxa"/>
            <w:gridSpan w:val="7"/>
            <w:tcBorders/>
            <w:vAlign w:val="center"/>
          </w:tcPr>
          <w:p>
            <w:pPr>
              <w:pStyle w:val="style0"/>
              <w:spacing w:lineRule="exact" w:line="440"/>
              <w:jc w:val="left"/>
              <w:rPr>
                <w:rFonts w:eastAsia="宋体"/>
                <w:sz w:val="24"/>
                <w:szCs w:val="24"/>
              </w:rPr>
            </w:pPr>
            <w:r>
              <w:rPr>
                <w:rFonts w:eastAsia="宋体"/>
                <w:sz w:val="24"/>
                <w:szCs w:val="24"/>
              </w:rPr>
              <w:t>指导教师意见：</w:t>
            </w:r>
          </w:p>
          <w:p>
            <w:pPr>
              <w:pStyle w:val="style0"/>
              <w:spacing w:lineRule="exact" w:line="440"/>
              <w:rPr>
                <w:rFonts w:ascii="宋体" w:cs="宋体" w:eastAsia="宋体" w:hAnsi="宋体"/>
                <w:sz w:val="24"/>
                <w:szCs w:val="24"/>
              </w:rPr>
            </w:pPr>
          </w:p>
          <w:p>
            <w:pPr>
              <w:pStyle w:val="style0"/>
              <w:spacing w:lineRule="exact" w:line="440"/>
              <w:rPr>
                <w:rFonts w:ascii="宋体" w:cs="宋体" w:eastAsia="宋体" w:hAnsi="宋体"/>
                <w:sz w:val="24"/>
                <w:szCs w:val="24"/>
              </w:rPr>
            </w:pPr>
          </w:p>
          <w:p>
            <w:pPr>
              <w:pStyle w:val="style0"/>
              <w:jc w:val="left"/>
              <w:rPr>
                <w:rFonts w:eastAsia="宋体"/>
                <w:sz w:val="24"/>
                <w:szCs w:val="24"/>
              </w:rPr>
            </w:pPr>
          </w:p>
          <w:p>
            <w:pPr>
              <w:pStyle w:val="style0"/>
              <w:jc w:val="left"/>
              <w:rPr>
                <w:rFonts w:eastAsia="宋体"/>
                <w:sz w:val="24"/>
                <w:szCs w:val="24"/>
              </w:rPr>
            </w:pPr>
          </w:p>
          <w:p>
            <w:pPr>
              <w:pStyle w:val="style0"/>
              <w:jc w:val="left"/>
              <w:rPr>
                <w:rFonts w:eastAsia="宋体"/>
                <w:sz w:val="24"/>
                <w:szCs w:val="24"/>
              </w:rPr>
            </w:pPr>
          </w:p>
          <w:p>
            <w:pPr>
              <w:pStyle w:val="style0"/>
              <w:jc w:val="left"/>
              <w:rPr>
                <w:rFonts w:eastAsia="宋体"/>
                <w:sz w:val="24"/>
                <w:szCs w:val="24"/>
              </w:rPr>
            </w:pPr>
          </w:p>
          <w:p>
            <w:pPr>
              <w:pStyle w:val="style0"/>
              <w:jc w:val="left"/>
              <w:rPr>
                <w:rFonts w:eastAsia="宋体"/>
                <w:sz w:val="24"/>
                <w:szCs w:val="24"/>
              </w:rPr>
            </w:pPr>
          </w:p>
          <w:p>
            <w:pPr>
              <w:pStyle w:val="style0"/>
              <w:ind w:firstLine="6000" w:firstLineChars="2500"/>
              <w:jc w:val="left"/>
              <w:rPr>
                <w:rFonts w:eastAsia="宋体"/>
                <w:sz w:val="24"/>
                <w:szCs w:val="24"/>
              </w:rPr>
            </w:pPr>
            <w:r>
              <w:rPr>
                <w:rFonts w:eastAsia="宋体"/>
                <w:sz w:val="24"/>
                <w:szCs w:val="24"/>
              </w:rPr>
              <w:t xml:space="preserve">签字： </w:t>
            </w:r>
          </w:p>
          <w:p>
            <w:pPr>
              <w:pStyle w:val="style0"/>
              <w:ind w:firstLine="6960" w:firstLineChars="2900"/>
              <w:jc w:val="left"/>
              <w:rPr>
                <w:rFonts w:eastAsia="宋体"/>
                <w:sz w:val="24"/>
                <w:szCs w:val="24"/>
              </w:rPr>
            </w:pPr>
            <w:r>
              <w:rPr>
                <w:rFonts w:eastAsia="宋体"/>
                <w:sz w:val="24"/>
                <w:szCs w:val="24"/>
              </w:rPr>
              <w:t>年  月  日</w:t>
            </w:r>
          </w:p>
        </w:tc>
      </w:tr>
      <w:tr>
        <w:tblPrEx/>
        <w:trPr>
          <w:trHeight w:val="352" w:hRule="atLeast"/>
          <w:jc w:val="center"/>
        </w:trPr>
        <w:tc>
          <w:tcPr>
            <w:tcW w:w="9461" w:type="dxa"/>
            <w:gridSpan w:val="7"/>
            <w:tcBorders/>
            <w:vAlign w:val="center"/>
          </w:tcPr>
          <w:p>
            <w:pPr>
              <w:pStyle w:val="style0"/>
              <w:jc w:val="left"/>
              <w:rPr>
                <w:rFonts w:eastAsia="宋体"/>
                <w:sz w:val="24"/>
                <w:szCs w:val="24"/>
              </w:rPr>
            </w:pPr>
            <w:r>
              <w:rPr>
                <w:rFonts w:eastAsia="宋体"/>
                <w:sz w:val="24"/>
                <w:szCs w:val="24"/>
              </w:rPr>
              <w:t xml:space="preserve">二级学院意见：  </w:t>
            </w:r>
          </w:p>
          <w:p>
            <w:pPr>
              <w:pStyle w:val="style0"/>
              <w:jc w:val="left"/>
              <w:rPr>
                <w:rFonts w:eastAsia="宋体"/>
                <w:sz w:val="24"/>
                <w:szCs w:val="24"/>
              </w:rPr>
            </w:pPr>
          </w:p>
          <w:p>
            <w:pPr>
              <w:pStyle w:val="style0"/>
              <w:jc w:val="left"/>
              <w:rPr>
                <w:rFonts w:eastAsia="宋体"/>
                <w:sz w:val="24"/>
                <w:szCs w:val="24"/>
              </w:rPr>
            </w:pPr>
          </w:p>
          <w:p>
            <w:pPr>
              <w:pStyle w:val="style0"/>
              <w:jc w:val="left"/>
              <w:rPr>
                <w:rFonts w:eastAsia="宋体"/>
                <w:sz w:val="24"/>
                <w:szCs w:val="24"/>
              </w:rPr>
            </w:pPr>
          </w:p>
          <w:p>
            <w:pPr>
              <w:pStyle w:val="style0"/>
              <w:jc w:val="left"/>
              <w:rPr>
                <w:rFonts w:eastAsia="宋体"/>
                <w:sz w:val="24"/>
                <w:szCs w:val="24"/>
              </w:rPr>
            </w:pPr>
          </w:p>
          <w:p>
            <w:pPr>
              <w:pStyle w:val="style0"/>
              <w:jc w:val="left"/>
              <w:rPr>
                <w:rFonts w:eastAsia="宋体"/>
                <w:sz w:val="24"/>
                <w:szCs w:val="24"/>
              </w:rPr>
            </w:pPr>
          </w:p>
          <w:p>
            <w:pPr>
              <w:pStyle w:val="style0"/>
              <w:jc w:val="left"/>
              <w:rPr>
                <w:rFonts w:eastAsia="宋体"/>
                <w:sz w:val="24"/>
                <w:szCs w:val="24"/>
              </w:rPr>
            </w:pPr>
          </w:p>
          <w:p>
            <w:pPr>
              <w:pStyle w:val="style0"/>
              <w:jc w:val="left"/>
              <w:rPr>
                <w:rFonts w:eastAsia="宋体"/>
                <w:sz w:val="24"/>
                <w:szCs w:val="24"/>
              </w:rPr>
            </w:pPr>
          </w:p>
          <w:p>
            <w:pPr>
              <w:pStyle w:val="style0"/>
              <w:jc w:val="left"/>
              <w:rPr>
                <w:rFonts w:eastAsia="宋体"/>
                <w:sz w:val="24"/>
                <w:szCs w:val="24"/>
              </w:rPr>
            </w:pPr>
          </w:p>
          <w:p>
            <w:pPr>
              <w:pStyle w:val="style0"/>
              <w:jc w:val="left"/>
              <w:rPr>
                <w:rFonts w:eastAsia="宋体"/>
                <w:sz w:val="24"/>
                <w:szCs w:val="24"/>
              </w:rPr>
            </w:pPr>
          </w:p>
          <w:p>
            <w:pPr>
              <w:pStyle w:val="style0"/>
              <w:jc w:val="left"/>
              <w:rPr>
                <w:rFonts w:eastAsia="宋体"/>
                <w:sz w:val="24"/>
                <w:szCs w:val="24"/>
              </w:rPr>
            </w:pPr>
          </w:p>
          <w:p>
            <w:pPr>
              <w:pStyle w:val="style0"/>
              <w:ind w:firstLine="6000" w:firstLineChars="2500"/>
              <w:jc w:val="left"/>
              <w:rPr>
                <w:rFonts w:eastAsia="宋体"/>
                <w:sz w:val="24"/>
                <w:szCs w:val="24"/>
              </w:rPr>
            </w:pPr>
            <w:r>
              <w:rPr>
                <w:rFonts w:eastAsia="宋体"/>
                <w:sz w:val="24"/>
                <w:szCs w:val="24"/>
              </w:rPr>
              <w:t>签字：</w:t>
            </w:r>
          </w:p>
          <w:p>
            <w:pPr>
              <w:pStyle w:val="style0"/>
              <w:ind w:firstLine="6840" w:firstLineChars="2850"/>
              <w:jc w:val="left"/>
              <w:rPr>
                <w:rFonts w:eastAsia="宋体"/>
                <w:sz w:val="24"/>
                <w:szCs w:val="24"/>
              </w:rPr>
            </w:pPr>
            <w:r>
              <w:rPr>
                <w:rFonts w:eastAsia="宋体"/>
                <w:sz w:val="24"/>
                <w:szCs w:val="24"/>
              </w:rPr>
              <w:t>年  月  日</w:t>
            </w:r>
          </w:p>
        </w:tc>
      </w:tr>
    </w:tbl>
    <w:p>
      <w:pPr>
        <w:pStyle w:val="style0"/>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34"/>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0002EFF" w:usb1="C000247B" w:usb2="00000009" w:usb3="00000000" w:csb0="200001FF" w:csb1="00000000"/>
  </w:font>
  <w:font w:name="楷体">
    <w:altName w:val="楷体"/>
    <w:panose1 w:val="02010609060001010101"/>
    <w:charset w:val="86"/>
    <w:family w:val="modern"/>
    <w:pitch w:val="default"/>
    <w:sig w:usb0="800002BF" w:usb1="38CF7CFA" w:usb2="00000016" w:usb3="00000000" w:csb0="00040001" w:csb1="00000000"/>
  </w:font>
  <w:font w:name="仿宋">
    <w:altName w:val="仿宋"/>
    <w:panose1 w:val="02010609060001010101"/>
    <w:charset w:val="86"/>
    <w:family w:val="modern"/>
    <w:pitch w:val="default"/>
    <w:sig w:usb0="800002BF" w:usb1="38CF7CFA" w:usb2="00000016" w:usb3="00000000" w:csb0="00040001" w:csb1="00000000"/>
  </w:font>
  <w:font w:name="方正小标宋简体">
    <w:altName w:val="方正小标宋简体"/>
    <w:panose1 w:val="03000509000000000000"/>
    <w:charset w:val="86"/>
    <w:family w:val="auto"/>
    <w:pitch w:val="default"/>
    <w:sig w:usb0="00000001" w:usb1="080E0000" w:usb2="00000000" w:usb3="00000000" w:csb0="00040000" w:csb1="00000000"/>
  </w:font>
  <w:font w:name="微软雅黑">
    <w:altName w:val="微软雅黑"/>
    <w:panose1 w:val="020b0503020002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1B462FA"/>
    <w:lvl w:ilvl="0">
      <w:start w:val="1"/>
      <w:numFmt w:val="decimal"/>
      <w:suff w:val="space"/>
      <w:lvlText w:val="%1."/>
      <w:lvlJc w:val="left"/>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rPr>
    </w:rPrDefault>
    <w:pPrDefault>
      <w:pPr/>
    </w:pPrDefault>
  </w:docDefaults>
  <w:style w:type="paragraph" w:default="1" w:styleId="style0">
    <w:name w:val="Normal"/>
    <w:next w:val="style0"/>
    <w:qFormat/>
    <w:uiPriority w:val="0"/>
    <w:pPr>
      <w:widowControl w:val="false"/>
      <w:jc w:val="both"/>
    </w:pPr>
    <w:rPr>
      <w:rFonts w:ascii="Times New Roman" w:cs="Times New Roman" w:eastAsia="宋体" w:hAnsi="Times New Roman"/>
      <w:kern w:val="2"/>
      <w:sz w:val="21"/>
      <w:szCs w:val="21"/>
      <w:lang w:val="en-US" w:bidi="ar-SA" w:eastAsia="zh-CN"/>
    </w:rPr>
  </w:style>
  <w:style w:type="paragraph" w:styleId="style2">
    <w:name w:val="heading 2"/>
    <w:basedOn w:val="style0"/>
    <w:next w:val="style0"/>
    <w:qFormat/>
    <w:uiPriority w:val="0"/>
    <w:pPr>
      <w:spacing w:before="50" w:beforeLines="50" w:lineRule="auto" w:line="360"/>
      <w:outlineLvl w:val="1"/>
    </w:pPr>
    <w:rPr>
      <w:rFonts w:ascii="宋体" w:hAnsi="宋体"/>
      <w:b/>
      <w:bCs/>
      <w:sz w:val="24"/>
    </w:rPr>
  </w:style>
  <w:style w:type="paragraph" w:styleId="style3">
    <w:name w:val="heading 3"/>
    <w:basedOn w:val="style0"/>
    <w:next w:val="style0"/>
    <w:qFormat/>
    <w:uiPriority w:val="0"/>
    <w:pPr>
      <w:kinsoku w:val="false"/>
      <w:overflowPunct w:val="false"/>
      <w:autoSpaceDE w:val="false"/>
      <w:autoSpaceDN w:val="false"/>
      <w:spacing w:lineRule="auto" w:line="360"/>
      <w:outlineLvl w:val="2"/>
    </w:pPr>
    <w:rPr>
      <w:rFonts w:eastAsia="楷体"/>
      <w:bCs/>
      <w:color w:val="000000"/>
      <w:sz w:val="24"/>
      <w:szCs w:val="32"/>
    </w:rPr>
  </w:style>
  <w:style w:type="character" w:default="1" w:styleId="style65">
    <w:name w:val="Default Paragraph Font"/>
    <w:next w:val="style65"/>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paragraph" w:styleId="style30">
    <w:name w:val="annotation text"/>
    <w:basedOn w:val="style0"/>
    <w:next w:val="style30"/>
    <w:link w:val="style4102"/>
    <w:qFormat/>
    <w:uiPriority w:val="99"/>
    <w:pPr>
      <w:jc w:val="left"/>
    </w:pPr>
    <w:rPr/>
  </w:style>
  <w:style w:type="paragraph" w:styleId="style153">
    <w:name w:val="Balloon Text"/>
    <w:basedOn w:val="style0"/>
    <w:next w:val="style153"/>
    <w:link w:val="style4100"/>
    <w:qFormat/>
    <w:uiPriority w:val="99"/>
    <w:pPr/>
    <w:rPr>
      <w:sz w:val="18"/>
      <w:szCs w:val="18"/>
    </w:rPr>
  </w:style>
  <w:style w:type="paragraph" w:styleId="style32">
    <w:name w:val="footer"/>
    <w:basedOn w:val="style0"/>
    <w:next w:val="style32"/>
    <w:link w:val="style4099"/>
    <w:qFormat/>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8"/>
    <w:qFormat/>
    <w:uiPriority w:val="99"/>
    <w:pPr>
      <w:pBdr>
        <w:bottom w:val="single" w:sz="6" w:space="1" w:color="auto"/>
      </w:pBdr>
      <w:tabs>
        <w:tab w:val="center" w:leader="none" w:pos="4153"/>
        <w:tab w:val="right" w:leader="none" w:pos="8306"/>
      </w:tabs>
      <w:snapToGrid w:val="false"/>
      <w:jc w:val="center"/>
    </w:pPr>
    <w:rPr>
      <w:sz w:val="18"/>
      <w:szCs w:val="18"/>
    </w:rPr>
  </w:style>
  <w:style w:type="paragraph" w:styleId="style94">
    <w:name w:val="Normal (Web)"/>
    <w:basedOn w:val="style0"/>
    <w:next w:val="style94"/>
    <w:uiPriority w:val="99"/>
    <w:pPr>
      <w:spacing w:before="0" w:beforeAutospacing="true" w:after="0" w:afterAutospacing="true"/>
      <w:ind w:left="0" w:right="0"/>
      <w:jc w:val="left"/>
    </w:pPr>
    <w:rPr>
      <w:kern w:val="0"/>
      <w:sz w:val="24"/>
      <w:lang w:val="en-US" w:eastAsia="zh-CN"/>
    </w:rPr>
  </w:style>
  <w:style w:type="paragraph" w:styleId="style106">
    <w:name w:val="annotation subject"/>
    <w:basedOn w:val="style30"/>
    <w:next w:val="style30"/>
    <w:link w:val="style4103"/>
    <w:qFormat/>
    <w:uiPriority w:val="99"/>
    <w:pPr/>
    <w:rPr>
      <w:b/>
      <w:bCs/>
    </w:rPr>
  </w:style>
  <w:style w:type="character" w:styleId="style88">
    <w:name w:val="Emphasis"/>
    <w:basedOn w:val="style65"/>
    <w:next w:val="style88"/>
    <w:qFormat/>
    <w:uiPriority w:val="20"/>
    <w:rPr>
      <w:i/>
      <w:iCs/>
    </w:rPr>
  </w:style>
  <w:style w:type="character" w:styleId="style85">
    <w:name w:val="Hyperlink"/>
    <w:next w:val="style85"/>
    <w:qFormat/>
    <w:uiPriority w:val="99"/>
    <w:rPr>
      <w:color w:val="0000ff"/>
      <w:u w:val="single"/>
    </w:rPr>
  </w:style>
  <w:style w:type="character" w:styleId="style39">
    <w:name w:val="annotation reference"/>
    <w:next w:val="style39"/>
    <w:qFormat/>
    <w:uiPriority w:val="99"/>
    <w:rPr>
      <w:sz w:val="21"/>
      <w:szCs w:val="21"/>
    </w:rPr>
  </w:style>
  <w:style w:type="character" w:customStyle="1" w:styleId="style4097">
    <w:name w:val="apple-converted-space"/>
    <w:basedOn w:val="style65"/>
    <w:next w:val="style4097"/>
    <w:qFormat/>
    <w:uiPriority w:val="0"/>
  </w:style>
  <w:style w:type="character" w:customStyle="1" w:styleId="style4098">
    <w:name w:val="页眉 字符"/>
    <w:basedOn w:val="style65"/>
    <w:next w:val="style4098"/>
    <w:link w:val="style31"/>
    <w:qFormat/>
    <w:uiPriority w:val="99"/>
    <w:rPr>
      <w:rFonts w:ascii="Times New Roman" w:cs="Times New Roman" w:eastAsia="宋体" w:hAnsi="Times New Roman"/>
      <w:sz w:val="18"/>
      <w:szCs w:val="18"/>
    </w:rPr>
  </w:style>
  <w:style w:type="character" w:customStyle="1" w:styleId="style4099">
    <w:name w:val="页脚 字符"/>
    <w:basedOn w:val="style65"/>
    <w:next w:val="style4099"/>
    <w:link w:val="style32"/>
    <w:qFormat/>
    <w:uiPriority w:val="99"/>
    <w:rPr>
      <w:rFonts w:ascii="Times New Roman" w:cs="Times New Roman" w:eastAsia="宋体" w:hAnsi="Times New Roman"/>
      <w:sz w:val="18"/>
      <w:szCs w:val="18"/>
    </w:rPr>
  </w:style>
  <w:style w:type="character" w:customStyle="1" w:styleId="style4100">
    <w:name w:val="批注框文本 字符"/>
    <w:basedOn w:val="style65"/>
    <w:next w:val="style4100"/>
    <w:link w:val="style153"/>
    <w:qFormat/>
    <w:uiPriority w:val="99"/>
    <w:rPr>
      <w:rFonts w:ascii="Times New Roman" w:cs="Times New Roman" w:eastAsia="宋体" w:hAnsi="Times New Roman"/>
      <w:kern w:val="2"/>
      <w:sz w:val="18"/>
      <w:szCs w:val="18"/>
    </w:rPr>
  </w:style>
  <w:style w:type="paragraph" w:styleId="style179">
    <w:name w:val="List Paragraph"/>
    <w:basedOn w:val="style0"/>
    <w:next w:val="style179"/>
    <w:qFormat/>
    <w:uiPriority w:val="99"/>
    <w:pPr>
      <w:ind w:firstLine="420" w:firstLineChars="200"/>
    </w:pPr>
    <w:rPr/>
  </w:style>
  <w:style w:type="paragraph" w:customStyle="1" w:styleId="style4101">
    <w:name w:val="样式2"/>
    <w:basedOn w:val="style0"/>
    <w:next w:val="style4101"/>
    <w:qFormat/>
    <w:uiPriority w:val="0"/>
    <w:pPr>
      <w:spacing w:beforeLines="50" w:afterLines="50"/>
    </w:pPr>
    <w:rPr>
      <w:rFonts w:eastAsia="仿宋"/>
      <w:szCs w:val="24"/>
    </w:rPr>
  </w:style>
  <w:style w:type="character" w:customStyle="1" w:styleId="style4102">
    <w:name w:val="批注文字 字符"/>
    <w:basedOn w:val="style65"/>
    <w:next w:val="style4102"/>
    <w:link w:val="style30"/>
    <w:qFormat/>
    <w:uiPriority w:val="99"/>
    <w:rPr>
      <w:rFonts w:ascii="Times New Roman" w:hAnsi="Times New Roman"/>
      <w:kern w:val="2"/>
      <w:sz w:val="21"/>
      <w:szCs w:val="21"/>
    </w:rPr>
  </w:style>
  <w:style w:type="character" w:customStyle="1" w:styleId="style4103">
    <w:name w:val="批注主题 字符"/>
    <w:basedOn w:val="style4102"/>
    <w:next w:val="style4103"/>
    <w:link w:val="style106"/>
    <w:qFormat/>
    <w:uiPriority w:val="99"/>
    <w:rPr>
      <w:rFonts w:ascii="Times New Roman" w:hAnsi="Times New Roman"/>
      <w:b/>
      <w:bCs/>
      <w:kern w:val="2"/>
      <w:sz w:val="21"/>
      <w:szCs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2E2034-574B-42A3-8F50-065DFCAC2052}">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Words>2298</Words>
  <Pages>5</Pages>
  <Characters>3650</Characters>
  <Application>WPS Office</Application>
  <DocSecurity>0</DocSecurity>
  <Paragraphs>92</Paragraphs>
  <ScaleCrop>false</ScaleCrop>
  <Company>China</Company>
  <LinksUpToDate>false</LinksUpToDate>
  <CharactersWithSpaces>3827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2020-12-17T01:43:00Z</dcterms:created>
  <dc:creator>Administrator;周乐</dc:creator>
  <lastModifiedBy>PBCM30</lastModifiedBy>
  <lastPrinted>2018-01-24T08:37:00Z</lastPrinted>
  <dcterms:modified xsi:type="dcterms:W3CDTF">2021-03-02T08:18:55Z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y fmtid="{D5CDD505-2E9C-101B-9397-08002B2CF9AE}" pid="3" name="KSORubyTemplateID" linkTarget="0">
    <vt:lpwstr>6</vt:lpwstr>
  </property>
</Properties>
</file>