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iCs w:val="0"/>
          <w:caps w:val="0"/>
          <w:color w:val="444444"/>
          <w:spacing w:val="0"/>
          <w:sz w:val="12"/>
          <w:szCs w:val="12"/>
          <w:bdr w:val="none" w:color="auto" w:sz="0" w:space="0"/>
          <w:shd w:val="clear" w:fill="ADD8E6"/>
          <w:lang w:eastAsia="zh-CN"/>
        </w:rPr>
      </w:pPr>
      <w:r>
        <w:rPr>
          <w:rFonts w:ascii="微软雅黑" w:hAnsi="微软雅黑" w:eastAsia="微软雅黑" w:cs="微软雅黑"/>
          <w:i w:val="0"/>
          <w:iCs w:val="0"/>
          <w:caps w:val="0"/>
          <w:color w:val="000000"/>
          <w:spacing w:val="0"/>
          <w:sz w:val="27"/>
          <w:szCs w:val="27"/>
          <w:shd w:val="clear" w:fill="DDEBF6"/>
        </w:rPr>
        <w:t>误将科目名称“应付账款”写成“应收账款”，并已入账，</w:t>
      </w:r>
      <w:r>
        <w:rPr>
          <w:rFonts w:ascii="微软雅黑" w:hAnsi="微软雅黑" w:eastAsia="微软雅黑" w:cs="微软雅黑"/>
          <w:i w:val="0"/>
          <w:iCs w:val="0"/>
          <w:caps w:val="0"/>
          <w:color w:val="444444"/>
          <w:spacing w:val="0"/>
          <w:sz w:val="12"/>
          <w:szCs w:val="12"/>
          <w:shd w:val="clear" w:fill="ADD8E6"/>
        </w:rPr>
        <w:t>因为已经登记入账了，所以不能是直接重做，而是要采用红字更正法。方法是：用红字填制一张与原记账凭证完全相同的记账凭证，</w:t>
      </w:r>
      <w:r>
        <w:rPr>
          <w:rFonts w:ascii="Arial" w:hAnsi="Arial" w:eastAsia="宋体" w:cs="Arial"/>
          <w:i w:val="0"/>
          <w:iCs w:val="0"/>
          <w:caps w:val="0"/>
          <w:color w:val="444444"/>
          <w:spacing w:val="0"/>
          <w:sz w:val="12"/>
          <w:szCs w:val="12"/>
          <w:bdr w:val="none" w:color="auto" w:sz="0" w:space="0"/>
          <w:shd w:val="clear" w:fill="ADD8E6"/>
        </w:rPr>
        <w:t>并据以用红字登记入账</w:t>
      </w:r>
      <w:r>
        <w:rPr>
          <w:rFonts w:hint="eastAsia" w:ascii="Arial" w:hAnsi="Arial" w:eastAsia="宋体" w:cs="Arial"/>
          <w:i w:val="0"/>
          <w:iCs w:val="0"/>
          <w:caps w:val="0"/>
          <w:color w:val="444444"/>
          <w:spacing w:val="0"/>
          <w:sz w:val="12"/>
          <w:szCs w:val="12"/>
          <w:bdr w:val="none" w:color="auto" w:sz="0" w:space="0"/>
          <w:shd w:val="clear" w:fill="ADD8E6"/>
          <w:lang w:eastAsia="zh-CN"/>
        </w:rPr>
        <w:t>。</w:t>
      </w:r>
    </w:p>
    <w:p>
      <w:pPr>
        <w:rPr>
          <w:rFonts w:hint="eastAsia" w:ascii="Arial" w:hAnsi="Arial" w:eastAsia="宋体" w:cs="Arial"/>
          <w:i w:val="0"/>
          <w:iCs w:val="0"/>
          <w:caps w:val="0"/>
          <w:color w:val="444444"/>
          <w:spacing w:val="0"/>
          <w:sz w:val="12"/>
          <w:szCs w:val="12"/>
          <w:bdr w:val="none" w:color="auto" w:sz="0" w:space="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其他货币资金包括银行汇票存款、银行本票存款、信用卡存款、信用证保证金存款、存出投资款和外埠存款等。</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应收票据科目核算的是</w:t>
      </w:r>
      <w:r>
        <w:rPr>
          <w:rFonts w:ascii="微软雅黑" w:hAnsi="微软雅黑" w:eastAsia="微软雅黑" w:cs="微软雅黑"/>
          <w:i w:val="0"/>
          <w:iCs w:val="0"/>
          <w:caps w:val="0"/>
          <w:color w:val="66CDAA"/>
          <w:spacing w:val="0"/>
          <w:sz w:val="27"/>
          <w:szCs w:val="27"/>
          <w:shd w:val="clear" w:fill="DDEBF6"/>
        </w:rPr>
        <w:t>商业承兑汇票</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default" w:ascii="微软雅黑" w:hAnsi="微软雅黑" w:eastAsia="微软雅黑" w:cs="微软雅黑"/>
          <w:i w:val="0"/>
          <w:iCs w:val="0"/>
          <w:caps w:val="0"/>
          <w:color w:val="66CDAA"/>
          <w:spacing w:val="0"/>
          <w:sz w:val="27"/>
          <w:szCs w:val="27"/>
          <w:shd w:val="clear" w:fill="DDEBF6"/>
          <w:lang w:val="en-US" w:eastAsia="zh-CN"/>
        </w:rPr>
      </w:pPr>
      <w:r>
        <w:rPr>
          <w:rFonts w:hint="eastAsia" w:ascii="微软雅黑" w:hAnsi="微软雅黑" w:eastAsia="微软雅黑" w:cs="微软雅黑"/>
          <w:i w:val="0"/>
          <w:iCs w:val="0"/>
          <w:caps w:val="0"/>
          <w:color w:val="66CDAA"/>
          <w:spacing w:val="0"/>
          <w:sz w:val="27"/>
          <w:szCs w:val="27"/>
          <w:shd w:val="clear" w:fill="DDEBF6"/>
          <w:lang w:val="en-US" w:eastAsia="zh-CN"/>
        </w:rPr>
        <w:t>可以看出银行对账单在银行，有银行没办的，才调整。</w:t>
      </w:r>
    </w:p>
    <w:p>
      <w:r>
        <w:drawing>
          <wp:inline distT="0" distB="0" distL="114300" distR="114300">
            <wp:extent cx="3803015" cy="157924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03015" cy="1579245"/>
                    </a:xfrm>
                    <a:prstGeom prst="rect">
                      <a:avLst/>
                    </a:prstGeom>
                    <a:noFill/>
                    <a:ln>
                      <a:noFill/>
                    </a:ln>
                  </pic:spPr>
                </pic:pic>
              </a:graphicData>
            </a:graphic>
          </wp:inline>
        </w:drawing>
      </w:r>
    </w:p>
    <w:p/>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大方公司将持有的交易性金融资产全部出售，售价为2 500万元；该交易性金融资产的账面价值为1 800万元（其中成本为1 500万元，公允价值变动为300万元）。假设不考虑增值税等因素，大方公司对于该项交易应确认的投资收益的总额为</w:t>
      </w:r>
      <w:r>
        <w:rPr>
          <w:rFonts w:hint="eastAsia" w:ascii="微软雅黑" w:hAnsi="微软雅黑" w:eastAsia="微软雅黑" w:cs="微软雅黑"/>
          <w:i w:val="0"/>
          <w:iCs w:val="0"/>
          <w:caps w:val="0"/>
          <w:color w:val="000000"/>
          <w:spacing w:val="0"/>
          <w:sz w:val="27"/>
          <w:szCs w:val="27"/>
          <w:shd w:val="clear" w:fill="DDEBF6"/>
          <w:lang w:val="en-US" w:eastAsia="zh-CN"/>
        </w:rPr>
        <w:t>2500-1500-300=700。</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甲公司从深交所购买乙公司股票100万股，将其划分为交易性金融资产，购买价格为每股8元，另支付相关交易费用2.5万元。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hint="eastAsia" w:ascii="Arial" w:hAnsi="Arial" w:eastAsia="微软雅黑" w:cs="Arial"/>
          <w:i w:val="0"/>
          <w:iCs w:val="0"/>
          <w:caps w:val="0"/>
          <w:color w:val="444444"/>
          <w:spacing w:val="0"/>
          <w:sz w:val="10"/>
          <w:szCs w:val="10"/>
          <w:bdr w:val="none" w:color="auto" w:sz="0" w:space="0"/>
          <w:shd w:val="clear" w:fill="ADD8E6"/>
          <w:lang w:val="en-US" w:eastAsia="zh-CN"/>
        </w:rPr>
        <w:t>购</w:t>
      </w:r>
      <w:r>
        <w:rPr>
          <w:rFonts w:ascii="Arial" w:hAnsi="Arial" w:eastAsia="微软雅黑" w:cs="Arial"/>
          <w:i w:val="0"/>
          <w:iCs w:val="0"/>
          <w:caps w:val="0"/>
          <w:color w:val="444444"/>
          <w:spacing w:val="0"/>
          <w:sz w:val="10"/>
          <w:szCs w:val="10"/>
          <w:bdr w:val="none" w:color="auto" w:sz="0" w:space="0"/>
          <w:shd w:val="clear" w:fill="ADD8E6"/>
        </w:rPr>
        <w:t>入交易性金融资产，支付的相关交易费用冲减投资收益，账务处理如下：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0"/>
          <w:szCs w:val="10"/>
          <w:bdr w:val="none" w:color="auto" w:sz="0" w:space="0"/>
          <w:shd w:val="clear" w:fill="ADD8E6"/>
        </w:rPr>
        <w:t>借：交易性金融资产——成本  800（100×8）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0"/>
          <w:szCs w:val="10"/>
          <w:bdr w:val="none" w:color="auto" w:sz="0" w:space="0"/>
          <w:shd w:val="clear" w:fill="ADD8E6"/>
        </w:rPr>
        <w:t>　　投资收益2.5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00"/>
        <w:jc w:val="left"/>
        <w:rPr>
          <w:rFonts w:hint="eastAsia" w:ascii="Arial" w:hAnsi="Arial" w:eastAsia="微软雅黑" w:cs="Arial"/>
          <w:i w:val="0"/>
          <w:iCs w:val="0"/>
          <w:caps w:val="0"/>
          <w:color w:val="444444"/>
          <w:spacing w:val="0"/>
          <w:sz w:val="10"/>
          <w:szCs w:val="10"/>
          <w:bdr w:val="none" w:color="auto" w:sz="0" w:space="0"/>
          <w:shd w:val="clear" w:fill="ADD8E6"/>
          <w:lang w:eastAsia="zh-CN"/>
        </w:rPr>
      </w:pPr>
      <w:r>
        <w:rPr>
          <w:rFonts w:hint="default" w:ascii="Arial" w:hAnsi="Arial" w:eastAsia="微软雅黑" w:cs="Arial"/>
          <w:i w:val="0"/>
          <w:iCs w:val="0"/>
          <w:caps w:val="0"/>
          <w:color w:val="444444"/>
          <w:spacing w:val="0"/>
          <w:sz w:val="10"/>
          <w:szCs w:val="10"/>
          <w:bdr w:val="none" w:color="auto" w:sz="0" w:space="0"/>
          <w:shd w:val="clear" w:fill="ADD8E6"/>
        </w:rPr>
        <w:t>贷：其他货币资金——存出投资款 802.5</w:t>
      </w:r>
      <w:r>
        <w:rPr>
          <w:rFonts w:hint="eastAsia" w:ascii="Arial" w:hAnsi="Arial" w:eastAsia="微软雅黑" w:cs="Arial"/>
          <w:i w:val="0"/>
          <w:iCs w:val="0"/>
          <w:caps w:val="0"/>
          <w:color w:val="444444"/>
          <w:spacing w:val="0"/>
          <w:sz w:val="10"/>
          <w:szCs w:val="10"/>
          <w:bdr w:val="none" w:color="auto" w:sz="0" w:space="0"/>
          <w:shd w:val="clear" w:fill="ADD8E6"/>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00"/>
        <w:jc w:val="left"/>
        <w:rPr>
          <w:rFonts w:hint="eastAsia" w:ascii="Arial" w:hAnsi="Arial" w:eastAsia="微软雅黑" w:cs="Arial"/>
          <w:i w:val="0"/>
          <w:iCs w:val="0"/>
          <w:caps w:val="0"/>
          <w:color w:val="444444"/>
          <w:spacing w:val="0"/>
          <w:sz w:val="10"/>
          <w:szCs w:val="10"/>
          <w:bdr w:val="none" w:color="auto" w:sz="0" w:space="0"/>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0"/>
          <w:szCs w:val="10"/>
          <w:bdr w:val="none" w:color="auto" w:sz="0" w:space="0"/>
          <w:shd w:val="clear" w:fill="ADD8E6"/>
        </w:rPr>
        <w:t>该股票公允价值为10元/股，公允价值上升：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微软雅黑" w:hAnsi="微软雅黑" w:eastAsia="微软雅黑" w:cs="微软雅黑"/>
          <w:i w:val="0"/>
          <w:iCs w:val="0"/>
          <w:caps w:val="0"/>
          <w:color w:val="444444"/>
          <w:spacing w:val="0"/>
          <w:sz w:val="10"/>
          <w:szCs w:val="10"/>
          <w:lang w:val="en-US" w:eastAsia="zh-CN"/>
        </w:rPr>
      </w:pPr>
      <w:r>
        <w:rPr>
          <w:rFonts w:hint="default" w:ascii="Arial" w:hAnsi="Arial" w:eastAsia="微软雅黑" w:cs="Arial"/>
          <w:i w:val="0"/>
          <w:iCs w:val="0"/>
          <w:caps w:val="0"/>
          <w:color w:val="444444"/>
          <w:spacing w:val="0"/>
          <w:sz w:val="10"/>
          <w:szCs w:val="10"/>
          <w:bdr w:val="none" w:color="auto" w:sz="0" w:space="0"/>
          <w:shd w:val="clear" w:fill="ADD8E6"/>
        </w:rPr>
        <w:t>借：交易性金融资产——公允价值变动 100×（10-8</w:t>
      </w:r>
      <w:r>
        <w:rPr>
          <w:rFonts w:hint="eastAsia" w:ascii="Arial" w:hAnsi="Arial" w:eastAsia="微软雅黑" w:cs="Arial"/>
          <w:i w:val="0"/>
          <w:iCs w:val="0"/>
          <w:caps w:val="0"/>
          <w:color w:val="444444"/>
          <w:spacing w:val="0"/>
          <w:sz w:val="10"/>
          <w:szCs w:val="10"/>
          <w:bdr w:val="none" w:color="auto" w:sz="0" w:space="0"/>
          <w:shd w:val="clear" w:fill="ADD8E6"/>
          <w:lang w:eastAsia="zh-CN"/>
        </w:rPr>
        <w:t>）</w:t>
      </w:r>
      <w:r>
        <w:rPr>
          <w:rFonts w:hint="eastAsia" w:ascii="Arial" w:hAnsi="Arial" w:eastAsia="微软雅黑" w:cs="Arial"/>
          <w:i w:val="0"/>
          <w:iCs w:val="0"/>
          <w:caps w:val="0"/>
          <w:color w:val="444444"/>
          <w:spacing w:val="0"/>
          <w:sz w:val="10"/>
          <w:szCs w:val="10"/>
          <w:bdr w:val="none" w:color="auto" w:sz="0" w:space="0"/>
          <w:shd w:val="clear" w:fill="ADD8E6"/>
          <w:lang w:val="en-US" w:eastAsia="zh-CN"/>
        </w:rPr>
        <w:t>=200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0"/>
          <w:szCs w:val="10"/>
          <w:bdr w:val="none" w:color="auto" w:sz="0" w:space="0"/>
          <w:shd w:val="clear" w:fill="ADD8E6"/>
        </w:rPr>
        <w:t>　　贷：公允价值变动损益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Arial" w:hAnsi="Arial" w:eastAsia="微软雅黑" w:cs="Arial"/>
          <w:i w:val="0"/>
          <w:iCs w:val="0"/>
          <w:caps w:val="0"/>
          <w:color w:val="444444"/>
          <w:spacing w:val="0"/>
          <w:sz w:val="10"/>
          <w:szCs w:val="10"/>
          <w:bdr w:val="none" w:color="auto" w:sz="0" w:space="0"/>
          <w:shd w:val="clear" w:fill="ADD8E6"/>
          <w:lang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交易性金融资产的账务处理（取得时）：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借：交易性金融资产——成本（公允价值）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应收股利（取得时已宣告但尚未发放的现金股利）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应收利息（取得时已到付息期但尚未领取的债券利息）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贷：其他货币资金——存出投资款（支付的价款）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借：投资收益（交易费用）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应交税费——应交增值税（进项税额）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right="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贷：其他货币资金——存出投资款等（支付的交易费用）</w:t>
      </w:r>
    </w:p>
    <w:p>
      <w:pPr>
        <w:rPr>
          <w:rFonts w:hint="default"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12"/>
          <w:szCs w:val="12"/>
          <w:shd w:val="clear" w:fill="ADD8E6"/>
          <w:lang w:val="en-US" w:eastAsia="zh-CN"/>
        </w:rPr>
      </w:pPr>
      <w:r>
        <w:rPr>
          <w:rFonts w:ascii="微软雅黑" w:hAnsi="微软雅黑" w:eastAsia="微软雅黑" w:cs="微软雅黑"/>
          <w:i w:val="0"/>
          <w:iCs w:val="0"/>
          <w:caps w:val="0"/>
          <w:color w:val="444444"/>
          <w:spacing w:val="0"/>
          <w:sz w:val="12"/>
          <w:szCs w:val="12"/>
          <w:shd w:val="clear" w:fill="ADD8E6"/>
        </w:rPr>
        <w:t>应按照取得时交易性金融资产的公允价值作为其初始入账价值，所付价款中包含已到付息期但尚未领取的利息</w:t>
      </w:r>
      <w:r>
        <w:rPr>
          <w:rFonts w:hint="eastAsia" w:ascii="微软雅黑" w:hAnsi="微软雅黑" w:eastAsia="微软雅黑" w:cs="微软雅黑"/>
          <w:i w:val="0"/>
          <w:iCs w:val="0"/>
          <w:caps w:val="0"/>
          <w:color w:val="444444"/>
          <w:spacing w:val="0"/>
          <w:sz w:val="12"/>
          <w:szCs w:val="12"/>
          <w:shd w:val="clear" w:fill="ADD8E6"/>
          <w:lang w:eastAsia="zh-CN"/>
        </w:rPr>
        <w:t>，</w:t>
      </w:r>
      <w:r>
        <w:rPr>
          <w:rFonts w:hint="eastAsia" w:ascii="微软雅黑" w:hAnsi="微软雅黑" w:eastAsia="微软雅黑" w:cs="微软雅黑"/>
          <w:i w:val="0"/>
          <w:iCs w:val="0"/>
          <w:caps w:val="0"/>
          <w:color w:val="444444"/>
          <w:spacing w:val="0"/>
          <w:sz w:val="12"/>
          <w:szCs w:val="12"/>
          <w:shd w:val="clear" w:fill="ADD8E6"/>
          <w:lang w:val="en-US" w:eastAsia="zh-CN"/>
        </w:rPr>
        <w:t>要减去。</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出售交易性金融资产时应将其公允价值与账面余额之间的差额确认为投资收益</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余额就是入账成本叠加上公允价值变动。</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Arial" w:hAnsi="Arial" w:eastAsia="宋体" w:cs="Arial"/>
          <w:i w:val="0"/>
          <w:iCs w:val="0"/>
          <w:caps w:val="0"/>
          <w:color w:val="444444"/>
          <w:spacing w:val="0"/>
          <w:sz w:val="12"/>
          <w:szCs w:val="12"/>
          <w:bdr w:val="none" w:color="auto" w:sz="0" w:space="0"/>
          <w:shd w:val="clear" w:fill="ADD8E6"/>
          <w:lang w:val="en-US" w:eastAsia="zh-CN"/>
        </w:rPr>
      </w:pPr>
      <w:r>
        <w:rPr>
          <w:rFonts w:ascii="微软雅黑" w:hAnsi="微软雅黑" w:eastAsia="微软雅黑" w:cs="微软雅黑"/>
          <w:i w:val="0"/>
          <w:iCs w:val="0"/>
          <w:caps w:val="0"/>
          <w:color w:val="000000"/>
          <w:spacing w:val="0"/>
          <w:sz w:val="27"/>
          <w:szCs w:val="27"/>
          <w:shd w:val="clear" w:fill="DDEBF6"/>
        </w:rPr>
        <w:t>甲公司购入乙上市公司股票，将其确认为交易性金融资产。支付价款106万元，其中包含已宣告但尚未发放的现金股利3万元；另支付相关交易费用0.1万元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该笔业务对资产总额的影响金额为</w:t>
      </w:r>
      <w:r>
        <w:rPr>
          <w:rFonts w:ascii="微软雅黑" w:hAnsi="微软雅黑" w:eastAsia="微软雅黑" w:cs="微软雅黑"/>
          <w:i w:val="0"/>
          <w:iCs w:val="0"/>
          <w:caps w:val="0"/>
          <w:color w:val="66CDAA"/>
          <w:spacing w:val="0"/>
          <w:sz w:val="27"/>
          <w:szCs w:val="27"/>
          <w:shd w:val="clear" w:fill="DDEBF6"/>
        </w:rPr>
        <w:t>-0.1</w:t>
      </w:r>
      <w:r>
        <w:rPr>
          <w:rFonts w:hint="eastAsia" w:ascii="微软雅黑" w:hAnsi="微软雅黑" w:eastAsia="微软雅黑" w:cs="微软雅黑"/>
          <w:i w:val="0"/>
          <w:iCs w:val="0"/>
          <w:caps w:val="0"/>
          <w:color w:val="66CDAA"/>
          <w:spacing w:val="0"/>
          <w:sz w:val="27"/>
          <w:szCs w:val="27"/>
          <w:shd w:val="clear" w:fill="DDEBF6"/>
          <w:lang w:eastAsia="zh-CN"/>
        </w:rPr>
        <w:t>。</w:t>
      </w:r>
      <w:r>
        <w:rPr>
          <w:rFonts w:hint="eastAsia" w:ascii="微软雅黑" w:hAnsi="微软雅黑" w:eastAsia="微软雅黑" w:cs="微软雅黑"/>
          <w:i w:val="0"/>
          <w:iCs w:val="0"/>
          <w:caps w:val="0"/>
          <w:color w:val="66CDAA"/>
          <w:spacing w:val="0"/>
          <w:sz w:val="27"/>
          <w:szCs w:val="27"/>
          <w:shd w:val="clear" w:fill="DDEBF6"/>
          <w:lang w:val="en-US" w:eastAsia="zh-CN"/>
        </w:rPr>
        <w:t>因为一个是</w:t>
      </w:r>
      <w:r>
        <w:rPr>
          <w:rFonts w:ascii="微软雅黑" w:hAnsi="微软雅黑" w:eastAsia="微软雅黑" w:cs="微软雅黑"/>
          <w:i w:val="0"/>
          <w:iCs w:val="0"/>
          <w:caps w:val="0"/>
          <w:color w:val="444444"/>
          <w:spacing w:val="0"/>
          <w:sz w:val="12"/>
          <w:szCs w:val="12"/>
          <w:shd w:val="clear" w:fill="ADD8E6"/>
        </w:rPr>
        <w:t>交易性金融资产</w:t>
      </w:r>
      <w:r>
        <w:rPr>
          <w:rFonts w:hint="eastAsia" w:ascii="微软雅黑" w:hAnsi="微软雅黑" w:eastAsia="微软雅黑" w:cs="微软雅黑"/>
          <w:i w:val="0"/>
          <w:iCs w:val="0"/>
          <w:caps w:val="0"/>
          <w:color w:val="444444"/>
          <w:spacing w:val="0"/>
          <w:sz w:val="12"/>
          <w:szCs w:val="12"/>
          <w:shd w:val="clear" w:fill="ADD8E6"/>
          <w:lang w:val="en-US" w:eastAsia="zh-CN"/>
        </w:rPr>
        <w:t>和其他货币资金的一增一减，另一个是</w:t>
      </w:r>
      <w:r>
        <w:rPr>
          <w:rFonts w:ascii="微软雅黑" w:hAnsi="微软雅黑" w:eastAsia="微软雅黑" w:cs="微软雅黑"/>
          <w:i w:val="0"/>
          <w:iCs w:val="0"/>
          <w:caps w:val="0"/>
          <w:color w:val="444444"/>
          <w:spacing w:val="0"/>
          <w:sz w:val="12"/>
          <w:szCs w:val="12"/>
          <w:shd w:val="clear" w:fill="ADD8E6"/>
        </w:rPr>
        <w:t>投资收益</w:t>
      </w:r>
      <w:r>
        <w:rPr>
          <w:rFonts w:hint="eastAsia" w:ascii="微软雅黑" w:hAnsi="微软雅黑" w:eastAsia="微软雅黑" w:cs="微软雅黑"/>
          <w:i w:val="0"/>
          <w:iCs w:val="0"/>
          <w:caps w:val="0"/>
          <w:color w:val="444444"/>
          <w:spacing w:val="0"/>
          <w:sz w:val="12"/>
          <w:szCs w:val="12"/>
          <w:shd w:val="clear" w:fill="ADD8E6"/>
          <w:lang w:val="en-US" w:eastAsia="zh-CN"/>
        </w:rPr>
        <w:t>中损益类的减少和</w:t>
      </w:r>
      <w:r>
        <w:rPr>
          <w:rFonts w:ascii="微软雅黑" w:hAnsi="微软雅黑" w:eastAsia="微软雅黑" w:cs="微软雅黑"/>
          <w:i w:val="0"/>
          <w:iCs w:val="0"/>
          <w:caps w:val="0"/>
          <w:color w:val="444444"/>
          <w:spacing w:val="0"/>
          <w:sz w:val="12"/>
          <w:szCs w:val="12"/>
          <w:shd w:val="clear" w:fill="ADD8E6"/>
        </w:rPr>
        <w:t>其他货币资金</w:t>
      </w:r>
      <w:r>
        <w:rPr>
          <w:rFonts w:ascii="Arial" w:hAnsi="Arial" w:eastAsia="宋体" w:cs="Arial"/>
          <w:i w:val="0"/>
          <w:iCs w:val="0"/>
          <w:caps w:val="0"/>
          <w:color w:val="444444"/>
          <w:spacing w:val="0"/>
          <w:sz w:val="12"/>
          <w:szCs w:val="12"/>
          <w:bdr w:val="none" w:color="auto" w:sz="0" w:space="0"/>
          <w:shd w:val="clear" w:fill="ADD8E6"/>
        </w:rPr>
        <w:t>——存出投资款</w:t>
      </w:r>
      <w:r>
        <w:rPr>
          <w:rFonts w:hint="eastAsia" w:ascii="Arial" w:hAnsi="Arial" w:eastAsia="宋体" w:cs="Arial"/>
          <w:i w:val="0"/>
          <w:iCs w:val="0"/>
          <w:caps w:val="0"/>
          <w:color w:val="444444"/>
          <w:spacing w:val="0"/>
          <w:sz w:val="12"/>
          <w:szCs w:val="12"/>
          <w:bdr w:val="none" w:color="auto" w:sz="0" w:space="0"/>
          <w:shd w:val="clear" w:fill="ADD8E6"/>
          <w:lang w:val="en-US" w:eastAsia="zh-CN"/>
        </w:rPr>
        <w:t>的减少。</w:t>
      </w:r>
    </w:p>
    <w:p>
      <w:pPr>
        <w:rPr>
          <w:rFonts w:hint="eastAsia" w:ascii="Arial" w:hAnsi="Arial" w:eastAsia="宋体" w:cs="Arial"/>
          <w:i w:val="0"/>
          <w:iCs w:val="0"/>
          <w:caps w:val="0"/>
          <w:color w:val="444444"/>
          <w:spacing w:val="0"/>
          <w:sz w:val="12"/>
          <w:szCs w:val="12"/>
          <w:bdr w:val="none" w:color="auto" w:sz="0" w:space="0"/>
          <w:shd w:val="clear" w:fill="ADD8E6"/>
          <w:lang w:val="en-US" w:eastAsia="zh-CN"/>
        </w:rPr>
      </w:pPr>
    </w:p>
    <w:p>
      <w:pPr>
        <w:rPr>
          <w:rFonts w:hint="default" w:ascii="Arial" w:hAnsi="Arial" w:eastAsia="宋体" w:cs="Arial"/>
          <w:i w:val="0"/>
          <w:iCs w:val="0"/>
          <w:caps w:val="0"/>
          <w:color w:val="444444"/>
          <w:spacing w:val="0"/>
          <w:sz w:val="12"/>
          <w:szCs w:val="12"/>
          <w:bdr w:val="none" w:color="auto" w:sz="0" w:space="0"/>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val="en-US" w:eastAsia="zh-CN"/>
        </w:rPr>
      </w:pPr>
      <w:r>
        <w:rPr>
          <w:rFonts w:ascii="微软雅黑" w:hAnsi="微软雅黑" w:eastAsia="微软雅黑" w:cs="微软雅黑"/>
          <w:i w:val="0"/>
          <w:iCs w:val="0"/>
          <w:caps w:val="0"/>
          <w:color w:val="444444"/>
          <w:spacing w:val="0"/>
          <w:sz w:val="12"/>
          <w:szCs w:val="12"/>
          <w:shd w:val="clear" w:fill="ADD8E6"/>
        </w:rPr>
        <w:t>转让金融商品应交增值税＝[卖出价-买入价（不需要扣除已到付息期未领取的利息）]÷（1+6%）×6%</w:t>
      </w:r>
      <w:r>
        <w:rPr>
          <w:rFonts w:hint="eastAsia" w:ascii="微软雅黑" w:hAnsi="微软雅黑" w:eastAsia="微软雅黑" w:cs="微软雅黑"/>
          <w:i w:val="0"/>
          <w:iCs w:val="0"/>
          <w:caps w:val="0"/>
          <w:color w:val="444444"/>
          <w:spacing w:val="0"/>
          <w:sz w:val="12"/>
          <w:szCs w:val="12"/>
          <w:shd w:val="clear" w:fill="ADD8E6"/>
          <w:lang w:eastAsia="zh-CN"/>
        </w:rPr>
        <w:t>。</w:t>
      </w:r>
      <w:r>
        <w:rPr>
          <w:rFonts w:hint="eastAsia" w:ascii="微软雅黑" w:hAnsi="微软雅黑" w:eastAsia="微软雅黑" w:cs="微软雅黑"/>
          <w:i w:val="0"/>
          <w:iCs w:val="0"/>
          <w:caps w:val="0"/>
          <w:color w:val="444444"/>
          <w:spacing w:val="0"/>
          <w:sz w:val="12"/>
          <w:szCs w:val="12"/>
          <w:shd w:val="clear" w:fill="ADD8E6"/>
          <w:lang w:val="en-US" w:eastAsia="zh-CN"/>
        </w:rPr>
        <w:t>因为买和卖才在流转。</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default" w:ascii="微软雅黑" w:hAnsi="微软雅黑" w:eastAsia="微软雅黑" w:cs="微软雅黑"/>
          <w:i w:val="0"/>
          <w:iCs w:val="0"/>
          <w:caps w:val="0"/>
          <w:color w:val="444444"/>
          <w:spacing w:val="0"/>
          <w:sz w:val="12"/>
          <w:szCs w:val="12"/>
          <w:shd w:val="clear" w:fill="ADD8E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501118C"/>
    <w:rsid w:val="0F9848AD"/>
    <w:rsid w:val="1E6B38C5"/>
    <w:rsid w:val="2F7A6B8E"/>
    <w:rsid w:val="32A4446F"/>
    <w:rsid w:val="5B651EC8"/>
    <w:rsid w:val="62E44D70"/>
    <w:rsid w:val="67277FC8"/>
    <w:rsid w:val="6776223F"/>
    <w:rsid w:val="6C5C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869</Words>
  <Characters>936</Characters>
  <Lines>0</Lines>
  <Paragraphs>0</Paragraphs>
  <TotalTime>45</TotalTime>
  <ScaleCrop>false</ScaleCrop>
  <LinksUpToDate>false</LinksUpToDate>
  <CharactersWithSpaces>949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2023-04-17T05:07:48Z</dcterms:created>
  <dc:creator>Administrator</dc:creator>
  <cp:lastModifiedBy>StarT灬星陨SkyFly灬</cp:lastModifiedBy>
  <dcterms:modified xsi:type="dcterms:W3CDTF">2023-04-17T05:53:21Z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CD011A5AF7C544B0AA26F45D993E010A_12</vt:lpwstr>
  </property>
</Properties>
</file>