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某企业为增值税小规模纳税人，本月购入甲材料2 060公斤，每公斤单价（含增值税）50元，另外支付运杂费3 500元，运输途中发生合理损耗60公斤，入库前发生挑选整理费用620元。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发生合理损耗不影响入账价值，但影响单位成本。该批材料入库的实际单位成本=（2 060×50+3 500+620）/（2 060-60）＝53.56（元/公斤）。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毛利率=销售毛利/销售额×100%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  <w:t>可变现净值比成本低，才计提跌价准备。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甲公司原料A成本为110万元，加工该原料至完工产品估计还将发生生产成本15万元，估计销售费用和相关税费为5万元。估计完工产品的售价为150万元，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，可变现净值用完工产品的预计售价-进一步加工成本-估计的销售费用和相关税费。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农业生产过程中发生的应归属于消耗性生物资产的费用，按照应分配的金额，借记“消耗性生物资产”科目，贷记“生产成本”科目。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林木类消耗性生物资产达到郁闭后发生的管护费用等后续支出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生产性生物资产在郁闭或达到预定生产经营目的后发生的管护、饲养费用等后续支出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借记“管理费用”科目，贷记“银行存款”等科目。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领用管理用具时，“在库”转为“在用”：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借：周转材料——低值易耗品——在用 8 000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 贷：周转材料——低值易耗品——在库 8 000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第一次摊销低值易耗品价值的1/4：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借：管理费用 2 000（8 000/4）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 贷：周转材料——低值易耗品——摊销 2 000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（第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bdr w:val="none" w:color="auto" w:sz="0" w:space="0"/>
          <w:shd w:val="clear" w:fill="ADD8E6"/>
        </w:rPr>
        <w:t>二到四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次摊销与第一次摊销的账务处理相同）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bdr w:val="none" w:color="auto" w:sz="0" w:space="0"/>
          <w:shd w:val="clear" w:fill="ADD8E6"/>
        </w:rPr>
        <w:t>四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次摊销的同时，核销在用低值易耗品：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借：周转材料——低值易耗品——摊销 8 000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 贷：周转材料——低值易耗品——在用 8 000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</w:rPr>
        <w:t>税金及附加是指企业经营活动应负担的相关税费，包括消费税、城市维护建设税、资源税、教育费附加、房产税、车船税、城镇土地使用税、印花税。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  <w:t>花车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  <w:t>土地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  <w:t>房教育资源。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74747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</w:pPr>
      <w:r>
        <w:rPr>
          <w:rFonts w:ascii="Arial" w:hAnsi="Arial" w:eastAsia="宋体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商品流通企业采购商品的进货费用金额较小的，可以在发生时直接计入当期</w:t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4"/>
          <w:szCs w:val="24"/>
          <w:u w:val="single"/>
          <w:bdr w:val="none" w:color="auto" w:sz="0" w:space="0"/>
          <w:shd w:val="clear" w:fill="ADD8E6"/>
        </w:rPr>
        <w:t>销售费用</w:t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8AC6F2B"/>
    <w:rsid w:val="0FFA6CF7"/>
    <w:rsid w:val="25B90CEE"/>
    <w:rsid w:val="27B0118E"/>
    <w:rsid w:val="359B03C1"/>
    <w:rsid w:val="3EE3071E"/>
    <w:rsid w:val="4AB9034A"/>
    <w:rsid w:val="50633E01"/>
    <w:rsid w:val="6D176708"/>
    <w:rsid w:val="70393F12"/>
    <w:rsid w:val="73754D43"/>
    <w:rsid w:val="76E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670</Words>
  <Characters>734</Characters>
  <Lines>0</Lines>
  <Paragraphs>0</Paragraphs>
  <TotalTime>7</TotalTime>
  <ScaleCrop>false</ScaleCrop>
  <LinksUpToDate>false</LinksUpToDate>
  <CharactersWithSpaces>773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2023-04-20T03:10:06Z</dcterms:created>
  <dc:creator>z00810399</dc:creator>
  <cp:lastModifiedBy>z00810399</cp:lastModifiedBy>
  <dcterms:modified xsi:type="dcterms:W3CDTF">2023-04-20T03:57:07Z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51A61B977EC142539A94909EAD6F2F4E_12</vt:lpwstr>
  </property>
</Properties>
</file>