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1F2329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F2329"/>
          <w:spacing w:val="0"/>
          <w:sz w:val="21"/>
          <w:szCs w:val="21"/>
          <w:shd w:val="clear" w:fill="ADD8E6"/>
        </w:rPr>
        <w:t>以权益结算的股份支付在等待期内形成的所有者权益，记入“资本公积——其他资本公积”科目。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F2329"/>
          <w:spacing w:val="0"/>
          <w:sz w:val="21"/>
          <w:szCs w:val="21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资本公积不能从净利润中提取，从净利润中提取的是盈余公积。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提取法定盈余公积不影响企业年末可供分配利润。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企业可供分配利润=当年实现的净利润（或净亏损）+年初未分配利润（或-年初未弥补亏损）+其他转入（即盈余公积补亏）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提取法定盈余公积，留存收益一增一减，总额不变：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借：利润分配——提取法定盈余公积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DD8E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bdr w:val="none" w:color="auto" w:sz="0" w:space="0"/>
          <w:shd w:val="clear" w:fill="ADD8E6"/>
        </w:rPr>
        <w:t>　　贷：盈余公积——法定盈余公积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</w:rPr>
        <w:t>年度终了，企业应当将当年实现的净利润或发生的净亏损，自“本年利润”科目转入到“利润分配——未分配利润”科目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  <w:t>就是先把全部净利润转入，在用资本公积，现金股利冲掉。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4"/>
          <w:szCs w:val="24"/>
          <w:shd w:val="clear" w:fill="ADD8E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如果以前年度未分配利润有盈余（即年初未分配利润余额为正数），在计算提取法定盈余公积金的基数时，不应包括企业的年初未分配利润；如果以前年度有亏损（即年初未分配利润余额为负数），应先弥补以前年度亏损再提取盈余公积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支付股利后留存的法定盈余公积不得低于股利支付前注册资本金的25%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3MWZmYmRjMjNmZWE5MDI3ZTExZjA0M2YyODNmZTMifQ=="/>
  </w:docVars>
  <w:rsids>
    <w:rsidRoot w:val="00000000"/>
    <w:rsid w:val="02584761"/>
    <w:rsid w:val="040B7E59"/>
    <w:rsid w:val="1A2657E4"/>
    <w:rsid w:val="2F097064"/>
    <w:rsid w:val="3014442E"/>
    <w:rsid w:val="3BB07220"/>
    <w:rsid w:val="48D853BE"/>
    <w:rsid w:val="74644495"/>
    <w:rsid w:val="79B25E17"/>
    <w:rsid w:val="7D8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388</Words>
  <Characters>388</Characters>
  <Lines>0</Lines>
  <Paragraphs>0</Paragraphs>
  <TotalTime>18</TotalTime>
  <ScaleCrop>false</ScaleCrop>
  <LinksUpToDate>false</LinksUpToDate>
  <CharactersWithSpaces>390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2023-04-24T02:09:32Z</dcterms:created>
  <dc:creator>z00810399</dc:creator>
  <cp:lastModifiedBy>z00810399</cp:lastModifiedBy>
  <dcterms:modified xsi:type="dcterms:W3CDTF">2023-04-24T02:28:17Z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D7233E057CB9451A95F9FDE4DDF44BA1_12</vt:lpwstr>
  </property>
</Properties>
</file>