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微软雅黑" w:hAnsi="微软雅黑" w:eastAsia="微软雅黑" w:cs="微软雅黑"/>
          <w:i w:val="0"/>
          <w:iCs w:val="0"/>
          <w:caps w:val="0"/>
          <w:color w:val="474747"/>
          <w:spacing w:val="0"/>
          <w:sz w:val="24"/>
          <w:szCs w:val="24"/>
        </w:rPr>
      </w:pPr>
      <w:r>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rPr>
        <w:t>2.视同工伤的情形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eastAsia" w:ascii="微软雅黑" w:hAnsi="微软雅黑" w:eastAsia="微软雅黑" w:cs="微软雅黑"/>
          <w:i w:val="0"/>
          <w:iCs w:val="0"/>
          <w:caps w:val="0"/>
          <w:color w:val="474747"/>
          <w:spacing w:val="0"/>
          <w:sz w:val="24"/>
          <w:szCs w:val="24"/>
        </w:rPr>
      </w:pPr>
      <w:r>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rPr>
        <w:t>(1)在工作时间和工作岗位，突发疾病死亡或者在48小时内经抢救无效死亡的;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eastAsia" w:ascii="微软雅黑" w:hAnsi="微软雅黑" w:eastAsia="微软雅黑" w:cs="微软雅黑"/>
          <w:i w:val="0"/>
          <w:iCs w:val="0"/>
          <w:caps w:val="0"/>
          <w:color w:val="474747"/>
          <w:spacing w:val="0"/>
          <w:sz w:val="24"/>
          <w:szCs w:val="24"/>
        </w:rPr>
      </w:pPr>
      <w:r>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rPr>
        <w:t>(2)在抢险救灾等维护国家利益、公共利益活动中受到伤害的;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eastAsia" w:ascii="微软雅黑" w:hAnsi="微软雅黑" w:eastAsia="微软雅黑" w:cs="微软雅黑"/>
          <w:i w:val="0"/>
          <w:iCs w:val="0"/>
          <w:caps w:val="0"/>
          <w:color w:val="474747"/>
          <w:spacing w:val="0"/>
          <w:sz w:val="24"/>
          <w:szCs w:val="24"/>
        </w:rPr>
      </w:pPr>
      <w:r>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rPr>
        <w:t>(3)原在军队服役，因战、因公负伤致残，已取得革命伤残军人证，到用人单位后旧伤复发的。</w:t>
      </w:r>
    </w:p>
    <w:p/>
    <w:p/>
    <w:p>
      <w:pPr>
        <w:rPr>
          <w:rFonts w:ascii="微软雅黑" w:hAnsi="微软雅黑" w:eastAsia="微软雅黑" w:cs="微软雅黑"/>
          <w:i w:val="0"/>
          <w:iCs w:val="0"/>
          <w:caps w:val="0"/>
          <w:color w:val="474747"/>
          <w:spacing w:val="0"/>
          <w:sz w:val="24"/>
          <w:szCs w:val="24"/>
          <w:shd w:val="clear" w:fill="FFFFFF"/>
        </w:rPr>
      </w:pPr>
      <w:r>
        <w:rPr>
          <w:rFonts w:ascii="微软雅黑" w:hAnsi="微软雅黑" w:eastAsia="微软雅黑" w:cs="微软雅黑"/>
          <w:i w:val="0"/>
          <w:iCs w:val="0"/>
          <w:caps w:val="0"/>
          <w:color w:val="474747"/>
          <w:spacing w:val="0"/>
          <w:sz w:val="24"/>
          <w:szCs w:val="24"/>
          <w:shd w:val="clear" w:fill="FFFFFF"/>
        </w:rPr>
        <w:t>医疗期是企业职工因患病或非因工负伤停止工作，治病休息，但不得解除劳动合同的期限;而停工留薪期是职工因工作遭受事故伤害或者患职业病需要暂停工作、接受工伤医疗的期间。</w:t>
      </w:r>
    </w:p>
    <w:p>
      <w:r>
        <w:drawing>
          <wp:inline distT="0" distB="0" distL="114300" distR="114300">
            <wp:extent cx="3600450" cy="1285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00450" cy="1285875"/>
                    </a:xfrm>
                    <a:prstGeom prst="rect">
                      <a:avLst/>
                    </a:prstGeom>
                    <a:noFill/>
                    <a:ln>
                      <a:noFill/>
                    </a:ln>
                  </pic:spPr>
                </pic:pic>
              </a:graphicData>
            </a:graphic>
          </wp:inline>
        </w:drawing>
      </w:r>
    </w:p>
    <w:p/>
    <w:p/>
    <w:p>
      <w:pPr>
        <w:rPr>
          <w:rFonts w:ascii="微软雅黑" w:hAnsi="微软雅黑" w:eastAsia="微软雅黑" w:cs="微软雅黑"/>
          <w:i w:val="0"/>
          <w:iCs w:val="0"/>
          <w:caps w:val="0"/>
          <w:color w:val="474747"/>
          <w:spacing w:val="0"/>
          <w:sz w:val="24"/>
          <w:szCs w:val="24"/>
          <w:shd w:val="clear" w:fill="FFFFFF"/>
        </w:rPr>
      </w:pPr>
      <w:r>
        <w:rPr>
          <w:rFonts w:ascii="微软雅黑" w:hAnsi="微软雅黑" w:eastAsia="微软雅黑" w:cs="微软雅黑"/>
          <w:i w:val="0"/>
          <w:iCs w:val="0"/>
          <w:caps w:val="0"/>
          <w:color w:val="474747"/>
          <w:spacing w:val="0"/>
          <w:sz w:val="24"/>
          <w:szCs w:val="24"/>
          <w:shd w:val="clear" w:fill="FFFFFF"/>
        </w:rPr>
        <w:t>停工留薪期一般不超过12个月;伤情严重或者情况特殊，经设区的市级劳动能力鉴定委员会确认，可以适当延长，但延长不得超过12个月。</w:t>
      </w:r>
    </w:p>
    <w:p>
      <w:pPr>
        <w:rPr>
          <w:rFonts w:ascii="微软雅黑" w:hAnsi="微软雅黑" w:eastAsia="微软雅黑" w:cs="微软雅黑"/>
          <w:i w:val="0"/>
          <w:iCs w:val="0"/>
          <w:caps w:val="0"/>
          <w:color w:val="474747"/>
          <w:spacing w:val="0"/>
          <w:sz w:val="24"/>
          <w:szCs w:val="24"/>
          <w:shd w:val="clear" w:fill="FFFFFF"/>
        </w:rPr>
      </w:pPr>
    </w:p>
    <w:p>
      <w:pPr>
        <w:rPr>
          <w:rFonts w:hint="eastAsia" w:ascii="微软雅黑" w:hAnsi="微软雅黑" w:eastAsia="微软雅黑" w:cs="微软雅黑"/>
          <w:i w:val="0"/>
          <w:iCs w:val="0"/>
          <w:caps w:val="0"/>
          <w:color w:val="111111"/>
          <w:spacing w:val="0"/>
          <w:sz w:val="27"/>
          <w:szCs w:val="27"/>
          <w:shd w:val="clear" w:fill="FFFFFF"/>
        </w:rPr>
      </w:pPr>
      <w:r>
        <w:rPr>
          <w:rFonts w:ascii="微软雅黑" w:hAnsi="微软雅黑" w:eastAsia="微软雅黑" w:cs="微软雅黑"/>
          <w:i w:val="0"/>
          <w:iCs w:val="0"/>
          <w:caps w:val="0"/>
          <w:color w:val="111111"/>
          <w:spacing w:val="0"/>
          <w:sz w:val="27"/>
          <w:szCs w:val="27"/>
          <w:shd w:val="clear" w:fill="FFFFFF"/>
        </w:rPr>
        <w:t>伤残等级中，</w:t>
      </w:r>
      <w:r>
        <w:rPr>
          <w:rStyle w:val="5"/>
          <w:rFonts w:hint="eastAsia" w:ascii="微软雅黑" w:hAnsi="微软雅黑" w:eastAsia="微软雅黑" w:cs="微软雅黑"/>
          <w:b/>
          <w:bCs/>
          <w:i w:val="0"/>
          <w:iCs w:val="0"/>
          <w:caps w:val="0"/>
          <w:color w:val="111111"/>
          <w:spacing w:val="0"/>
          <w:sz w:val="27"/>
          <w:szCs w:val="27"/>
          <w:shd w:val="clear" w:fill="FFFFFF"/>
        </w:rPr>
        <w:t>一级最重，十级最轻</w:t>
      </w:r>
      <w:r>
        <w:rPr>
          <w:rFonts w:hint="eastAsia" w:ascii="微软雅黑" w:hAnsi="微软雅黑" w:eastAsia="微软雅黑" w:cs="微软雅黑"/>
          <w:i w:val="0"/>
          <w:iCs w:val="0"/>
          <w:caps w:val="0"/>
          <w:color w:val="111111"/>
          <w:spacing w:val="0"/>
          <w:sz w:val="27"/>
          <w:szCs w:val="27"/>
          <w:shd w:val="clear" w:fill="FFFFFF"/>
        </w:rPr>
        <w:t>。</w:t>
      </w:r>
    </w:p>
    <w:p>
      <w:pPr>
        <w:rPr>
          <w:rFonts w:hint="eastAsia" w:ascii="微软雅黑" w:hAnsi="微软雅黑" w:eastAsia="微软雅黑" w:cs="微软雅黑"/>
          <w:i w:val="0"/>
          <w:iCs w:val="0"/>
          <w:caps w:val="0"/>
          <w:color w:val="111111"/>
          <w:spacing w:val="0"/>
          <w:sz w:val="27"/>
          <w:szCs w:val="27"/>
          <w:shd w:val="clear" w:fill="FFFFFF"/>
          <w:lang w:val="en-US" w:eastAsia="zh-CN"/>
        </w:rPr>
      </w:pPr>
      <w:r>
        <w:rPr>
          <w:rFonts w:hint="eastAsia" w:ascii="微软雅黑" w:hAnsi="微软雅黑" w:eastAsia="微软雅黑" w:cs="微软雅黑"/>
          <w:i w:val="0"/>
          <w:iCs w:val="0"/>
          <w:caps w:val="0"/>
          <w:color w:val="111111"/>
          <w:spacing w:val="0"/>
          <w:sz w:val="27"/>
          <w:szCs w:val="27"/>
          <w:shd w:val="clear" w:fill="FFFFFF"/>
          <w:lang w:val="en-US" w:eastAsia="zh-CN"/>
        </w:rPr>
        <w:t>能继续工作的才领伤残津贴，经是动词。</w:t>
      </w:r>
    </w:p>
    <w:p>
      <w:pPr>
        <w:rPr>
          <w:rFonts w:hint="default" w:ascii="微软雅黑" w:hAnsi="微软雅黑" w:eastAsia="微软雅黑" w:cs="微软雅黑"/>
          <w:i w:val="0"/>
          <w:iCs w:val="0"/>
          <w:caps w:val="0"/>
          <w:color w:val="111111"/>
          <w:spacing w:val="0"/>
          <w:sz w:val="27"/>
          <w:szCs w:val="27"/>
          <w:shd w:val="clear" w:fill="FFFFFF"/>
          <w:lang w:val="en-US" w:eastAsia="zh-CN"/>
        </w:rPr>
      </w:pPr>
      <w:r>
        <w:rPr>
          <w:rFonts w:hint="eastAsia" w:ascii="微软雅黑" w:hAnsi="微软雅黑" w:eastAsia="微软雅黑" w:cs="微软雅黑"/>
          <w:i w:val="0"/>
          <w:iCs w:val="0"/>
          <w:caps w:val="0"/>
          <w:color w:val="111111"/>
          <w:spacing w:val="0"/>
          <w:sz w:val="27"/>
          <w:szCs w:val="27"/>
          <w:shd w:val="clear" w:fill="FFFFFF"/>
          <w:lang w:val="en-US" w:eastAsia="zh-CN"/>
        </w:rPr>
        <w:t>医疗补助金是基金给，就业补助是公司给，毕竟是去公司就业。</w:t>
      </w:r>
    </w:p>
    <w:p>
      <w:pPr>
        <w:rPr>
          <w:rFonts w:hint="default" w:ascii="微软雅黑" w:hAnsi="微软雅黑" w:eastAsia="微软雅黑" w:cs="微软雅黑"/>
          <w:i w:val="0"/>
          <w:iCs w:val="0"/>
          <w:caps w:val="0"/>
          <w:color w:val="111111"/>
          <w:spacing w:val="0"/>
          <w:sz w:val="27"/>
          <w:szCs w:val="27"/>
          <w:shd w:val="clear" w:fill="FFFFFF"/>
          <w:lang w:val="en-US" w:eastAsia="zh-CN"/>
        </w:rPr>
      </w:pPr>
      <w:r>
        <w:rPr>
          <w:rFonts w:hint="eastAsia" w:ascii="微软雅黑" w:hAnsi="微软雅黑" w:eastAsia="微软雅黑" w:cs="微软雅黑"/>
          <w:i w:val="0"/>
          <w:iCs w:val="0"/>
          <w:caps w:val="0"/>
          <w:color w:val="111111"/>
          <w:spacing w:val="0"/>
          <w:sz w:val="27"/>
          <w:szCs w:val="27"/>
          <w:shd w:val="clear" w:fill="FFFFFF"/>
          <w:lang w:val="en-US" w:eastAsia="zh-CN"/>
        </w:rPr>
        <w:t>只要是离开工作了都是给两笔钱。</w:t>
      </w:r>
    </w:p>
    <w:p>
      <w:r>
        <w:drawing>
          <wp:inline distT="0" distB="0" distL="114300" distR="114300">
            <wp:extent cx="2065020" cy="2735580"/>
            <wp:effectExtent l="0" t="0" r="1143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65020" cy="2735580"/>
                    </a:xfrm>
                    <a:prstGeom prst="rect">
                      <a:avLst/>
                    </a:prstGeom>
                    <a:noFill/>
                    <a:ln>
                      <a:noFill/>
                    </a:ln>
                  </pic:spPr>
                </pic:pic>
              </a:graphicData>
            </a:graphic>
          </wp:inline>
        </w:drawing>
      </w:r>
    </w:p>
    <w:p/>
    <w:p/>
    <w:p>
      <w:pPr>
        <w:rPr>
          <w:rFonts w:hint="eastAsia" w:ascii="微软雅黑" w:hAnsi="微软雅黑" w:eastAsia="微软雅黑" w:cs="微软雅黑"/>
          <w:i w:val="0"/>
          <w:iCs w:val="0"/>
          <w:caps w:val="0"/>
          <w:color w:val="121212"/>
          <w:spacing w:val="0"/>
          <w:sz w:val="22"/>
          <w:szCs w:val="22"/>
          <w:shd w:val="clear" w:fill="FFFFFF"/>
          <w:lang w:val="en-US" w:eastAsia="zh-CN"/>
        </w:rPr>
      </w:pPr>
      <w:r>
        <w:rPr>
          <w:rFonts w:ascii="微软雅黑" w:hAnsi="微软雅黑" w:eastAsia="微软雅黑" w:cs="微软雅黑"/>
          <w:i w:val="0"/>
          <w:iCs w:val="0"/>
          <w:caps w:val="0"/>
          <w:color w:val="121212"/>
          <w:spacing w:val="0"/>
          <w:sz w:val="22"/>
          <w:szCs w:val="22"/>
          <w:shd w:val="clear" w:fill="FFFFFF"/>
        </w:rPr>
        <w:t>小规模纳税人发生增值税应税销售行为，合计月销售额未超过15万元(以1个季度为1个纳税期的，季度销售额未超过45万元)的，免征增值税</w:t>
      </w:r>
      <w:r>
        <w:rPr>
          <w:rFonts w:hint="eastAsia" w:ascii="微软雅黑" w:hAnsi="微软雅黑" w:eastAsia="微软雅黑" w:cs="微软雅黑"/>
          <w:i w:val="0"/>
          <w:iCs w:val="0"/>
          <w:caps w:val="0"/>
          <w:color w:val="121212"/>
          <w:spacing w:val="0"/>
          <w:sz w:val="22"/>
          <w:szCs w:val="22"/>
          <w:shd w:val="clear" w:fill="FFFFFF"/>
          <w:lang w:eastAsia="zh-CN"/>
        </w:rPr>
        <w:t>。</w:t>
      </w:r>
      <w:r>
        <w:rPr>
          <w:rFonts w:hint="eastAsia" w:ascii="微软雅黑" w:hAnsi="微软雅黑" w:eastAsia="微软雅黑" w:cs="微软雅黑"/>
          <w:i w:val="0"/>
          <w:iCs w:val="0"/>
          <w:caps w:val="0"/>
          <w:color w:val="121212"/>
          <w:spacing w:val="0"/>
          <w:sz w:val="22"/>
          <w:szCs w:val="22"/>
          <w:shd w:val="clear" w:fill="FFFFFF"/>
          <w:lang w:val="en-US" w:eastAsia="zh-CN"/>
        </w:rPr>
        <w:t>增值不到15万，不交增值税。</w:t>
      </w:r>
    </w:p>
    <w:p>
      <w:pPr>
        <w:rPr>
          <w:rFonts w:hint="eastAsia" w:ascii="微软雅黑" w:hAnsi="微软雅黑" w:eastAsia="微软雅黑" w:cs="微软雅黑"/>
          <w:i w:val="0"/>
          <w:iCs w:val="0"/>
          <w:caps w:val="0"/>
          <w:color w:val="121212"/>
          <w:spacing w:val="0"/>
          <w:sz w:val="22"/>
          <w:szCs w:val="22"/>
          <w:shd w:val="clear" w:fill="FFFFFF"/>
          <w:lang w:val="en-US" w:eastAsia="zh-CN"/>
        </w:rPr>
      </w:pPr>
    </w:p>
    <w:p>
      <w:pPr>
        <w:rPr>
          <w:rFonts w:hint="eastAsia" w:ascii="微软雅黑" w:hAnsi="微软雅黑" w:eastAsia="微软雅黑" w:cs="微软雅黑"/>
          <w:i w:val="0"/>
          <w:iCs w:val="0"/>
          <w:caps w:val="0"/>
          <w:color w:val="121212"/>
          <w:spacing w:val="0"/>
          <w:sz w:val="22"/>
          <w:szCs w:val="22"/>
          <w:shd w:val="clear" w:fill="FFFFFF"/>
          <w:lang w:val="en-US" w:eastAsia="zh-CN"/>
        </w:rPr>
      </w:pPr>
      <w:r>
        <w:rPr>
          <w:rFonts w:hint="eastAsia" w:ascii="微软雅黑" w:hAnsi="微软雅黑" w:eastAsia="微软雅黑" w:cs="微软雅黑"/>
          <w:i w:val="0"/>
          <w:iCs w:val="0"/>
          <w:caps w:val="0"/>
          <w:color w:val="121212"/>
          <w:spacing w:val="0"/>
          <w:sz w:val="22"/>
          <w:szCs w:val="22"/>
          <w:shd w:val="clear" w:fill="FFFFFF"/>
          <w:lang w:val="en-US" w:eastAsia="zh-CN"/>
        </w:rPr>
        <w:t>特别法人是农村，群里，特别法人是别人。</w:t>
      </w:r>
    </w:p>
    <w:p>
      <w:pPr>
        <w:rPr>
          <w:rFonts w:hint="eastAsia" w:ascii="微软雅黑" w:hAnsi="微软雅黑" w:eastAsia="微软雅黑" w:cs="微软雅黑"/>
          <w:i w:val="0"/>
          <w:iCs w:val="0"/>
          <w:caps w:val="0"/>
          <w:color w:val="121212"/>
          <w:spacing w:val="0"/>
          <w:sz w:val="22"/>
          <w:szCs w:val="22"/>
          <w:shd w:val="clear" w:fill="FFFFFF"/>
          <w:lang w:val="en-US" w:eastAsia="zh-CN"/>
        </w:rPr>
      </w:pPr>
    </w:p>
    <w:p>
      <w:pPr>
        <w:rPr>
          <w:rFonts w:hint="eastAsia" w:ascii="微软雅黑" w:hAnsi="微软雅黑" w:eastAsia="微软雅黑" w:cs="微软雅黑"/>
          <w:i w:val="0"/>
          <w:iCs w:val="0"/>
          <w:caps w:val="0"/>
          <w:color w:val="121212"/>
          <w:spacing w:val="0"/>
          <w:sz w:val="22"/>
          <w:szCs w:val="22"/>
          <w:shd w:val="clear" w:fill="FFFFFF"/>
          <w:lang w:val="en-US" w:eastAsia="zh-CN"/>
        </w:rPr>
      </w:pPr>
      <w:r>
        <w:rPr>
          <w:rFonts w:hint="eastAsia" w:ascii="微软雅黑" w:hAnsi="微软雅黑" w:eastAsia="微软雅黑" w:cs="微软雅黑"/>
          <w:i w:val="0"/>
          <w:iCs w:val="0"/>
          <w:caps w:val="0"/>
          <w:color w:val="121212"/>
          <w:spacing w:val="0"/>
          <w:sz w:val="22"/>
          <w:szCs w:val="22"/>
          <w:shd w:val="clear" w:fill="FFFFFF"/>
          <w:lang w:val="en-US" w:eastAsia="zh-CN"/>
        </w:rPr>
        <w:t>可以简易计税的项目：</w:t>
      </w:r>
    </w:p>
    <w:p>
      <w:pPr>
        <w:ind w:firstLine="420" w:firstLineChars="0"/>
        <w:rPr>
          <w:rFonts w:hint="default" w:ascii="微软雅黑" w:hAnsi="微软雅黑" w:eastAsia="微软雅黑" w:cs="微软雅黑"/>
          <w:i w:val="0"/>
          <w:iCs w:val="0"/>
          <w:caps w:val="0"/>
          <w:color w:val="121212"/>
          <w:spacing w:val="0"/>
          <w:sz w:val="22"/>
          <w:szCs w:val="22"/>
          <w:shd w:val="clear" w:fill="FFFFFF"/>
          <w:lang w:val="en-US" w:eastAsia="zh-CN"/>
        </w:rPr>
      </w:pPr>
      <w:r>
        <w:rPr>
          <w:rFonts w:hint="eastAsia" w:ascii="微软雅黑" w:hAnsi="微软雅黑" w:eastAsia="微软雅黑" w:cs="微软雅黑"/>
          <w:i w:val="0"/>
          <w:iCs w:val="0"/>
          <w:caps w:val="0"/>
          <w:color w:val="121212"/>
          <w:spacing w:val="0"/>
          <w:sz w:val="22"/>
          <w:szCs w:val="22"/>
          <w:shd w:val="clear" w:fill="FFFFFF"/>
          <w:lang w:val="en-US" w:eastAsia="zh-CN"/>
        </w:rPr>
        <w:t>拿着有微生物，药品，砂石的水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ascii="Arial" w:hAnsi="Arial" w:cs="Arial"/>
          <w:i w:val="0"/>
          <w:iCs w:val="0"/>
          <w:caps w:val="0"/>
          <w:color w:val="222222"/>
          <w:spacing w:val="0"/>
          <w:sz w:val="13"/>
          <w:szCs w:val="13"/>
          <w:bdr w:val="none" w:color="auto" w:sz="0" w:space="0"/>
          <w:shd w:val="clear" w:fill="FFFFFF"/>
        </w:rPr>
        <w:t>1、县级及县级以上小型水力发电单位生产的电力；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hint="default" w:ascii="Arial" w:hAnsi="Arial" w:cs="Arial"/>
          <w:i w:val="0"/>
          <w:iCs w:val="0"/>
          <w:caps w:val="0"/>
          <w:color w:val="222222"/>
          <w:spacing w:val="0"/>
          <w:sz w:val="13"/>
          <w:szCs w:val="13"/>
          <w:bdr w:val="none" w:color="auto" w:sz="0" w:space="0"/>
          <w:shd w:val="clear" w:fill="FFFFFF"/>
        </w:rPr>
        <w:t>2、自产建筑用和生产建筑材料所用的砂、土、石料；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hint="default" w:ascii="Arial" w:hAnsi="Arial" w:cs="Arial"/>
          <w:i w:val="0"/>
          <w:iCs w:val="0"/>
          <w:caps w:val="0"/>
          <w:color w:val="222222"/>
          <w:spacing w:val="0"/>
          <w:sz w:val="13"/>
          <w:szCs w:val="13"/>
          <w:bdr w:val="none" w:color="auto" w:sz="0" w:space="0"/>
          <w:shd w:val="clear" w:fill="FFFFFF"/>
        </w:rPr>
        <w:t>3、以自己采掘的砂、土、石料或其他矿物连续生产的砖、瓦、石灰（不含粘土实心砖瓦）；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hint="default" w:ascii="Arial" w:hAnsi="Arial" w:cs="Arial"/>
          <w:i w:val="0"/>
          <w:iCs w:val="0"/>
          <w:caps w:val="0"/>
          <w:color w:val="222222"/>
          <w:spacing w:val="0"/>
          <w:sz w:val="13"/>
          <w:szCs w:val="13"/>
          <w:bdr w:val="none" w:color="auto" w:sz="0" w:space="0"/>
          <w:shd w:val="clear" w:fill="FFFFFF"/>
        </w:rPr>
        <w:t>4、自己用微生物、微生物代谢产物、动物毒素、人或动物的血液或组织制成的生物制品；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hint="default" w:ascii="Arial" w:hAnsi="Arial" w:cs="Arial"/>
          <w:i w:val="0"/>
          <w:iCs w:val="0"/>
          <w:caps w:val="0"/>
          <w:color w:val="222222"/>
          <w:spacing w:val="0"/>
          <w:sz w:val="13"/>
          <w:szCs w:val="13"/>
          <w:bdr w:val="none" w:color="auto" w:sz="0" w:space="0"/>
          <w:shd w:val="clear" w:fill="FFFFFF"/>
        </w:rPr>
        <w:t>5、自产的以及自来水公司（必须选择）销售的自来水；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hint="default" w:ascii="Arial" w:hAnsi="Arial" w:cs="Arial"/>
          <w:i w:val="0"/>
          <w:iCs w:val="0"/>
          <w:caps w:val="0"/>
          <w:color w:val="222222"/>
          <w:spacing w:val="0"/>
          <w:sz w:val="13"/>
          <w:szCs w:val="13"/>
          <w:bdr w:val="none" w:color="auto" w:sz="0" w:space="0"/>
          <w:shd w:val="clear" w:fill="FFFFFF"/>
        </w:rPr>
        <w:t>6、自产的商品混凝土（仅限于以水泥为原料生产的混凝土）；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hint="default" w:ascii="Arial" w:hAnsi="Arial" w:cs="Arial"/>
          <w:i w:val="0"/>
          <w:iCs w:val="0"/>
          <w:caps w:val="0"/>
          <w:color w:val="222222"/>
          <w:spacing w:val="0"/>
          <w:sz w:val="13"/>
          <w:szCs w:val="13"/>
          <w:bdr w:val="none" w:color="auto" w:sz="0" w:space="0"/>
          <w:shd w:val="clear" w:fill="FFFFFF"/>
        </w:rPr>
        <w:t>7、单采血浆站销售非临床用人体血液；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ascii="Arial" w:hAnsi="Arial" w:cs="Arial"/>
          <w:i w:val="0"/>
          <w:iCs w:val="0"/>
          <w:caps w:val="0"/>
          <w:color w:val="222222"/>
          <w:spacing w:val="0"/>
          <w:sz w:val="13"/>
          <w:szCs w:val="13"/>
          <w:bdr w:val="none" w:color="auto" w:sz="0" w:space="0"/>
          <w:shd w:val="clear" w:fill="FFFFFF"/>
        </w:rPr>
        <w:t>8、寄售商店销售寄售物品（包括个人寄售的物品，必须选择）；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hint="default" w:ascii="Arial" w:hAnsi="Arial" w:cs="Arial"/>
          <w:i w:val="0"/>
          <w:iCs w:val="0"/>
          <w:caps w:val="0"/>
          <w:color w:val="222222"/>
          <w:spacing w:val="0"/>
          <w:sz w:val="13"/>
          <w:szCs w:val="13"/>
          <w:bdr w:val="none" w:color="auto" w:sz="0" w:space="0"/>
          <w:shd w:val="clear" w:fill="FFFFFF"/>
        </w:rPr>
        <w:t>9、典当业销售死当物品（必须选择简易计税方法）；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color w:val="222222"/>
          <w:sz w:val="13"/>
          <w:szCs w:val="13"/>
        </w:rPr>
      </w:pPr>
      <w:r>
        <w:rPr>
          <w:rFonts w:hint="default" w:ascii="Arial" w:hAnsi="Arial" w:cs="Arial"/>
          <w:i w:val="0"/>
          <w:iCs w:val="0"/>
          <w:caps w:val="0"/>
          <w:color w:val="222222"/>
          <w:spacing w:val="0"/>
          <w:sz w:val="13"/>
          <w:szCs w:val="13"/>
          <w:bdr w:val="none" w:color="auto" w:sz="0" w:space="0"/>
          <w:shd w:val="clear" w:fill="FFFFFF"/>
        </w:rPr>
        <w:t>10、药品经营企业销售生物制品；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rFonts w:hint="default" w:ascii="Arial" w:hAnsi="Arial" w:cs="Arial"/>
          <w:i w:val="0"/>
          <w:iCs w:val="0"/>
          <w:caps w:val="0"/>
          <w:color w:val="222222"/>
          <w:spacing w:val="0"/>
          <w:sz w:val="13"/>
          <w:szCs w:val="13"/>
          <w:bdr w:val="none" w:color="auto" w:sz="0" w:space="0"/>
          <w:shd w:val="clear" w:fill="FFFFFF"/>
        </w:rPr>
      </w:pPr>
      <w:r>
        <w:rPr>
          <w:rFonts w:hint="default" w:ascii="Arial" w:hAnsi="Arial" w:cs="Arial"/>
          <w:i w:val="0"/>
          <w:iCs w:val="0"/>
          <w:caps w:val="0"/>
          <w:color w:val="222222"/>
          <w:spacing w:val="0"/>
          <w:sz w:val="13"/>
          <w:szCs w:val="13"/>
          <w:bdr w:val="none" w:color="auto" w:sz="0" w:space="0"/>
          <w:shd w:val="clear" w:fill="FFFFFF"/>
        </w:rPr>
        <w:t>11、生产销售和批发、零售抗癌药品、罕见病药品；</w:t>
      </w:r>
    </w:p>
    <w:p>
      <w:pPr>
        <w:rPr>
          <w:rFonts w:hint="eastAsia" w:ascii="微软雅黑" w:hAnsi="微软雅黑" w:eastAsia="微软雅黑" w:cs="微软雅黑"/>
          <w:i w:val="0"/>
          <w:iCs w:val="0"/>
          <w:caps w:val="0"/>
          <w:color w:val="121212"/>
          <w:spacing w:val="0"/>
          <w:sz w:val="22"/>
          <w:szCs w:val="22"/>
          <w:shd w:val="clear" w:fill="FFFFFF"/>
          <w:lang w:val="en-US" w:eastAsia="zh-CN"/>
        </w:rPr>
      </w:pPr>
      <w:r>
        <w:rPr>
          <w:rFonts w:hint="eastAsia" w:ascii="微软雅黑" w:hAnsi="微软雅黑" w:eastAsia="微软雅黑" w:cs="微软雅黑"/>
          <w:i w:val="0"/>
          <w:iCs w:val="0"/>
          <w:caps w:val="0"/>
          <w:color w:val="121212"/>
          <w:spacing w:val="0"/>
          <w:sz w:val="22"/>
          <w:szCs w:val="22"/>
          <w:shd w:val="clear" w:fill="FFFFFF"/>
          <w:lang w:val="en-US" w:eastAsia="zh-CN"/>
        </w:rPr>
        <w:t>坐车到学校看动漫。</w:t>
      </w:r>
    </w:p>
    <w:p>
      <w:pPr>
        <w:keepNext w:val="0"/>
        <w:keepLines w:val="0"/>
        <w:pageBreakBefore w:val="0"/>
        <w:kinsoku/>
        <w:wordWrap/>
        <w:overflowPunct/>
        <w:topLinePunct w:val="0"/>
        <w:autoSpaceDE/>
        <w:autoSpaceDN/>
        <w:bidi w:val="0"/>
        <w:adjustRightInd/>
        <w:snapToGrid/>
        <w:spacing w:line="240" w:lineRule="auto"/>
        <w:textAlignment w:val="auto"/>
        <w:rPr>
          <w:rFonts w:ascii="Arial" w:hAnsi="Arial" w:cs="Arial"/>
          <w:i w:val="0"/>
          <w:iCs w:val="0"/>
          <w:caps w:val="0"/>
          <w:color w:val="222222"/>
          <w:spacing w:val="0"/>
          <w:sz w:val="13"/>
          <w:szCs w:val="13"/>
          <w:bdr w:val="none" w:color="auto" w:sz="0" w:space="0"/>
          <w:shd w:val="clear" w:fill="FFFFFF"/>
        </w:rPr>
      </w:pPr>
    </w:p>
    <w:p>
      <w:pPr>
        <w:keepNext w:val="0"/>
        <w:keepLines w:val="0"/>
        <w:pageBreakBefore w:val="0"/>
        <w:kinsoku/>
        <w:wordWrap/>
        <w:overflowPunct/>
        <w:topLinePunct w:val="0"/>
        <w:autoSpaceDE/>
        <w:autoSpaceDN/>
        <w:bidi w:val="0"/>
        <w:adjustRightInd/>
        <w:snapToGrid/>
        <w:spacing w:line="240" w:lineRule="auto"/>
        <w:textAlignment w:val="auto"/>
        <w:rPr>
          <w:color w:val="222222"/>
          <w:sz w:val="13"/>
          <w:szCs w:val="13"/>
        </w:rPr>
      </w:pPr>
      <w:r>
        <w:rPr>
          <w:rFonts w:ascii="Arial" w:hAnsi="Arial" w:cs="Arial"/>
          <w:i w:val="0"/>
          <w:iCs w:val="0"/>
          <w:caps w:val="0"/>
          <w:color w:val="222222"/>
          <w:spacing w:val="0"/>
          <w:sz w:val="13"/>
          <w:szCs w:val="13"/>
          <w:bdr w:val="none" w:color="auto" w:sz="0" w:space="0"/>
          <w:shd w:val="clear" w:fill="FFFFFF"/>
        </w:rPr>
        <w:t>12、公共交通运输服务（不含铁路客运），包括轮客渡、公交客运、城市轻轨、出租车、长途客运、班车；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240" w:lineRule="auto"/>
        <w:ind w:left="0" w:right="0"/>
        <w:textAlignment w:val="auto"/>
        <w:rPr>
          <w:color w:val="222222"/>
          <w:sz w:val="13"/>
          <w:szCs w:val="13"/>
        </w:rPr>
      </w:pPr>
      <w:r>
        <w:rPr>
          <w:rFonts w:hint="default" w:ascii="Arial" w:hAnsi="Arial" w:cs="Arial"/>
          <w:i w:val="0"/>
          <w:iCs w:val="0"/>
          <w:caps w:val="0"/>
          <w:color w:val="222222"/>
          <w:spacing w:val="0"/>
          <w:sz w:val="13"/>
          <w:szCs w:val="13"/>
          <w:bdr w:val="none" w:color="auto" w:sz="0" w:space="0"/>
          <w:shd w:val="clear" w:fill="FFFFFF"/>
        </w:rPr>
        <w:t>13、经认定的动漫企业为开发动漫产品提供的动漫脚本编撰、形象设计、背景设计、动画设计、分镜、动画制作、描线、上色、画面合成、配音、配乐、音效合成、剪辑、字幕制作、压缩转码等；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240" w:lineRule="auto"/>
        <w:ind w:left="0" w:right="0"/>
        <w:textAlignment w:val="auto"/>
        <w:rPr>
          <w:rFonts w:hint="default" w:ascii="Arial" w:hAnsi="Arial" w:cs="Arial"/>
          <w:i w:val="0"/>
          <w:iCs w:val="0"/>
          <w:caps w:val="0"/>
          <w:color w:val="222222"/>
          <w:spacing w:val="0"/>
          <w:sz w:val="13"/>
          <w:szCs w:val="13"/>
          <w:bdr w:val="none" w:color="auto" w:sz="0" w:space="0"/>
          <w:shd w:val="clear" w:fill="FFFFFF"/>
        </w:rPr>
      </w:pPr>
      <w:r>
        <w:rPr>
          <w:rFonts w:hint="default" w:ascii="Arial" w:hAnsi="Arial" w:cs="Arial"/>
          <w:i w:val="0"/>
          <w:iCs w:val="0"/>
          <w:caps w:val="0"/>
          <w:color w:val="222222"/>
          <w:spacing w:val="0"/>
          <w:sz w:val="13"/>
          <w:szCs w:val="13"/>
          <w:bdr w:val="none" w:color="auto" w:sz="0" w:space="0"/>
          <w:shd w:val="clear" w:fill="FFFFFF"/>
        </w:rPr>
        <w:t>14、电影放映服务、仓储服务、装卸搬运服务、收派服务和文化体育服务；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240" w:lineRule="auto"/>
        <w:ind w:left="0" w:right="0"/>
        <w:textAlignment w:val="auto"/>
        <w:rPr>
          <w:rFonts w:hint="default" w:ascii="Arial" w:hAnsi="Arial" w:cs="Arial" w:eastAsiaTheme="minorEastAsia"/>
          <w:i w:val="0"/>
          <w:iCs w:val="0"/>
          <w:caps w:val="0"/>
          <w:color w:val="222222"/>
          <w:spacing w:val="0"/>
          <w:sz w:val="13"/>
          <w:szCs w:val="13"/>
          <w:bdr w:val="none" w:color="auto" w:sz="0" w:space="0"/>
          <w:shd w:val="clear" w:fill="FFFFFF"/>
          <w:lang w:val="en-US" w:eastAsia="zh-CN"/>
        </w:rPr>
      </w:pPr>
      <w:r>
        <w:rPr>
          <w:rFonts w:hint="eastAsia" w:ascii="微软雅黑" w:hAnsi="微软雅黑" w:eastAsia="微软雅黑" w:cs="微软雅黑"/>
          <w:i w:val="0"/>
          <w:iCs w:val="0"/>
          <w:caps w:val="0"/>
          <w:color w:val="121212"/>
          <w:spacing w:val="0"/>
          <w:kern w:val="2"/>
          <w:sz w:val="22"/>
          <w:szCs w:val="22"/>
          <w:shd w:val="clear" w:fill="FFFFFF"/>
          <w:lang w:val="en-US" w:eastAsia="zh-CN" w:bidi="ar-SA"/>
        </w:rPr>
        <w:t>以</w:t>
      </w:r>
      <w:r>
        <w:rPr>
          <w:rFonts w:hint="eastAsia" w:ascii="微软雅黑" w:hAnsi="微软雅黑" w:eastAsia="微软雅黑" w:cs="微软雅黑"/>
          <w:i w:val="0"/>
          <w:iCs w:val="0"/>
          <w:caps w:val="0"/>
          <w:color w:val="121212"/>
          <w:spacing w:val="0"/>
          <w:kern w:val="2"/>
          <w:sz w:val="22"/>
          <w:szCs w:val="22"/>
          <w:shd w:val="clear" w:fill="FFFFFF"/>
          <w:lang w:val="en-US" w:eastAsia="zh-CN" w:bidi="ar-SA"/>
        </w:rPr>
        <w:t>前是房东。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240" w:lineRule="auto"/>
        <w:ind w:left="0" w:right="0"/>
        <w:jc w:val="left"/>
        <w:textAlignment w:val="auto"/>
        <w:rPr>
          <w:rFonts w:hint="default" w:ascii="Arial" w:hAnsi="Arial" w:cs="Arial"/>
          <w:i w:val="0"/>
          <w:iCs w:val="0"/>
          <w:caps w:val="0"/>
          <w:color w:val="222222"/>
          <w:spacing w:val="0"/>
          <w:sz w:val="13"/>
          <w:szCs w:val="13"/>
          <w:shd w:val="clear" w:fill="FFFFFF"/>
        </w:rPr>
      </w:pPr>
      <w:r>
        <w:rPr>
          <w:rFonts w:hint="eastAsia" w:ascii="Arial" w:hAnsi="Arial" w:cs="Arial"/>
          <w:i w:val="0"/>
          <w:iCs w:val="0"/>
          <w:caps w:val="0"/>
          <w:color w:val="222222"/>
          <w:spacing w:val="0"/>
          <w:sz w:val="13"/>
          <w:szCs w:val="13"/>
          <w:shd w:val="clear" w:fill="FFFFFF"/>
        </w:rPr>
        <w:t>以营改增试点前取得的有形动产为标的物提供的有形动产经营租赁服务。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240" w:lineRule="auto"/>
        <w:ind w:left="0" w:right="0"/>
        <w:jc w:val="left"/>
        <w:textAlignment w:val="auto"/>
        <w:rPr>
          <w:rFonts w:hint="eastAsia" w:ascii="Arial" w:hAnsi="Arial" w:cs="Arial"/>
          <w:i w:val="0"/>
          <w:iCs w:val="0"/>
          <w:caps w:val="0"/>
          <w:color w:val="222222"/>
          <w:spacing w:val="0"/>
          <w:sz w:val="13"/>
          <w:szCs w:val="13"/>
          <w:shd w:val="clear" w:fill="FFFFFF"/>
        </w:rPr>
      </w:pPr>
      <w:r>
        <w:rPr>
          <w:rFonts w:hint="eastAsia" w:ascii="Arial" w:hAnsi="Arial" w:cs="Arial"/>
          <w:i w:val="0"/>
          <w:iCs w:val="0"/>
          <w:caps w:val="0"/>
          <w:color w:val="222222"/>
          <w:spacing w:val="0"/>
          <w:sz w:val="13"/>
          <w:szCs w:val="13"/>
          <w:shd w:val="clear" w:fill="FFFFFF"/>
        </w:rPr>
        <w:t>⑤营改增试点前签订的尚未执行完毕的有形动产租赁合同。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240" w:lineRule="auto"/>
        <w:ind w:left="0" w:right="0"/>
        <w:textAlignment w:val="auto"/>
        <w:rPr>
          <w:rFonts w:hint="default" w:ascii="Arial" w:hAnsi="Arial" w:cs="Arial"/>
          <w:i w:val="0"/>
          <w:iCs w:val="0"/>
          <w:caps w:val="0"/>
          <w:color w:val="222222"/>
          <w:spacing w:val="0"/>
          <w:sz w:val="13"/>
          <w:szCs w:val="13"/>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240" w:lineRule="auto"/>
        <w:ind w:left="0" w:right="0"/>
        <w:textAlignment w:val="auto"/>
        <w:rPr>
          <w:rFonts w:hint="default" w:ascii="Arial" w:hAnsi="Arial" w:cs="Arial"/>
          <w:i w:val="0"/>
          <w:iCs w:val="0"/>
          <w:caps w:val="0"/>
          <w:color w:val="222222"/>
          <w:spacing w:val="0"/>
          <w:sz w:val="13"/>
          <w:szCs w:val="13"/>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rFonts w:ascii="微软雅黑" w:hAnsi="微软雅黑" w:eastAsia="微软雅黑" w:cs="微软雅黑"/>
          <w:i w:val="0"/>
          <w:iCs w:val="0"/>
          <w:caps w:val="0"/>
          <w:color w:val="111111"/>
          <w:spacing w:val="0"/>
          <w:sz w:val="27"/>
          <w:szCs w:val="27"/>
          <w:shd w:val="clear" w:fill="FFFFFF"/>
        </w:rPr>
      </w:pPr>
      <w:r>
        <w:rPr>
          <w:rFonts w:hint="eastAsia" w:ascii="微软雅黑" w:hAnsi="微软雅黑" w:eastAsia="微软雅黑" w:cs="微软雅黑"/>
          <w:i w:val="0"/>
          <w:iCs w:val="0"/>
          <w:caps w:val="0"/>
          <w:color w:val="111111"/>
          <w:spacing w:val="0"/>
          <w:sz w:val="27"/>
          <w:szCs w:val="27"/>
          <w:shd w:val="clear" w:fill="FFFFFF"/>
          <w:lang w:val="en-US" w:eastAsia="zh-CN"/>
        </w:rPr>
        <w:t>增值税纳税义务，</w:t>
      </w:r>
      <w:r>
        <w:rPr>
          <w:rFonts w:ascii="微软雅黑" w:hAnsi="微软雅黑" w:eastAsia="微软雅黑" w:cs="微软雅黑"/>
          <w:i w:val="0"/>
          <w:iCs w:val="0"/>
          <w:caps w:val="0"/>
          <w:color w:val="111111"/>
          <w:spacing w:val="0"/>
          <w:sz w:val="27"/>
          <w:szCs w:val="27"/>
          <w:shd w:val="clear" w:fill="FFFFFF"/>
        </w:rPr>
        <w:t>先开具发票的，为开具发票的当天。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rFonts w:hint="eastAsia" w:ascii="微软雅黑" w:hAnsi="微软雅黑" w:eastAsia="微软雅黑" w:cs="微软雅黑"/>
          <w:i w:val="0"/>
          <w:iCs w:val="0"/>
          <w:caps w:val="0"/>
          <w:color w:val="111111"/>
          <w:spacing w:val="0"/>
          <w:sz w:val="27"/>
          <w:szCs w:val="27"/>
          <w:shd w:val="clear" w:fill="FFFFFF"/>
          <w:lang w:val="en-US" w:eastAsia="zh-CN"/>
        </w:rPr>
      </w:pPr>
      <w:r>
        <w:rPr>
          <w:rFonts w:hint="eastAsia" w:ascii="微软雅黑" w:hAnsi="微软雅黑" w:eastAsia="微软雅黑" w:cs="微软雅黑"/>
          <w:i w:val="0"/>
          <w:iCs w:val="0"/>
          <w:caps w:val="0"/>
          <w:color w:val="111111"/>
          <w:spacing w:val="0"/>
          <w:sz w:val="27"/>
          <w:szCs w:val="27"/>
          <w:shd w:val="clear" w:fill="FFFFFF"/>
          <w:lang w:val="en-US" w:eastAsia="zh-CN"/>
        </w:rPr>
        <w:t>车船税，当月被盗，当月不收。当月收回，当月收。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120" w:lineRule="auto"/>
        <w:ind w:left="0" w:right="0"/>
        <w:textAlignment w:val="auto"/>
        <w:rPr>
          <w:rFonts w:hint="default" w:ascii="微软雅黑" w:hAnsi="微软雅黑" w:eastAsia="微软雅黑" w:cs="微软雅黑"/>
          <w:i w:val="0"/>
          <w:iCs w:val="0"/>
          <w:caps w:val="0"/>
          <w:color w:val="111111"/>
          <w:spacing w:val="0"/>
          <w:sz w:val="27"/>
          <w:szCs w:val="27"/>
          <w:shd w:val="clear" w:fill="FFFFFF"/>
          <w:lang w:val="en-US" w:eastAsia="zh-CN"/>
        </w:rPr>
      </w:pPr>
      <w:r>
        <w:rPr>
          <w:rFonts w:ascii="微软雅黑" w:hAnsi="微软雅黑" w:eastAsia="微软雅黑" w:cs="微软雅黑"/>
          <w:i w:val="0"/>
          <w:iCs w:val="0"/>
          <w:caps w:val="0"/>
          <w:color w:val="444444"/>
          <w:spacing w:val="0"/>
          <w:sz w:val="21"/>
          <w:szCs w:val="21"/>
          <w:shd w:val="clear" w:fill="ADD8E6"/>
        </w:rPr>
        <w:t>虚开增值税普通发票100份以上或者金额400万元以上的，属于重大税收违法失信案件。</w:t>
      </w:r>
    </w:p>
    <w:p>
      <w:pPr>
        <w:rPr>
          <w:rFonts w:hint="eastAsia" w:ascii="微软雅黑" w:hAnsi="微软雅黑" w:eastAsia="微软雅黑" w:cs="微软雅黑"/>
          <w:i w:val="0"/>
          <w:iCs w:val="0"/>
          <w:caps w:val="0"/>
          <w:color w:val="121212"/>
          <w:spacing w:val="0"/>
          <w:sz w:val="22"/>
          <w:szCs w:val="22"/>
          <w:shd w:val="clear" w:fill="FFFFFF"/>
          <w:lang w:val="en-US" w:eastAsia="zh-CN"/>
        </w:rPr>
      </w:pPr>
    </w:p>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000000"/>
          <w:spacing w:val="0"/>
          <w:sz w:val="27"/>
          <w:szCs w:val="27"/>
          <w:shd w:val="clear" w:fill="DDEBF6"/>
        </w:rPr>
        <w:t>运费和保管费并未分别记载</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运输合同印花税税率为0.3‰，保管合同印花税税率为1‰</w:t>
      </w:r>
      <w:r>
        <w:rPr>
          <w:rFonts w:hint="eastAsia" w:ascii="微软雅黑" w:hAnsi="微软雅黑" w:eastAsia="微软雅黑" w:cs="微软雅黑"/>
          <w:i w:val="0"/>
          <w:iCs w:val="0"/>
          <w:caps w:val="0"/>
          <w:color w:val="000000"/>
          <w:spacing w:val="0"/>
          <w:sz w:val="27"/>
          <w:szCs w:val="27"/>
          <w:shd w:val="clear" w:fill="DDEBF6"/>
          <w:lang w:eastAsia="zh-CN"/>
        </w:rPr>
        <w:t>，</w:t>
      </w:r>
      <w:r>
        <w:rPr>
          <w:rFonts w:hint="eastAsia" w:ascii="微软雅黑" w:hAnsi="微软雅黑" w:eastAsia="微软雅黑" w:cs="微软雅黑"/>
          <w:i w:val="0"/>
          <w:iCs w:val="0"/>
          <w:caps w:val="0"/>
          <w:color w:val="000000"/>
          <w:spacing w:val="0"/>
          <w:sz w:val="27"/>
          <w:szCs w:val="27"/>
          <w:shd w:val="clear" w:fill="DDEBF6"/>
          <w:lang w:val="en-US" w:eastAsia="zh-CN"/>
        </w:rPr>
        <w:t>那就按总价乘以最高的税率。</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欠缴税款的纳税人或者其法定代表人在出境前未按规定结清税款、滞纳金，或者提供担保的，税务机关可以通知出境管理机关阻止其出境。</w:t>
      </w:r>
    </w:p>
    <w:p>
      <w:pPr>
        <w:rPr>
          <w:rFonts w:ascii="微软雅黑" w:hAnsi="微软雅黑" w:eastAsia="微软雅黑" w:cs="微软雅黑"/>
          <w:i w:val="0"/>
          <w:iCs w:val="0"/>
          <w:caps w:val="0"/>
          <w:color w:val="444444"/>
          <w:spacing w:val="0"/>
          <w:sz w:val="21"/>
          <w:szCs w:val="21"/>
          <w:shd w:val="clear" w:fill="ADD8E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DEBF6"/>
        <w:spacing w:before="0" w:beforeAutospacing="0" w:after="0" w:afterAutospacing="0"/>
        <w:ind w:left="226" w:right="0" w:firstLine="0"/>
        <w:jc w:val="left"/>
        <w:rPr>
          <w:rFonts w:hint="default" w:ascii="微软雅黑" w:hAnsi="微软雅黑" w:eastAsia="微软雅黑" w:cs="微软雅黑"/>
          <w:i w:val="0"/>
          <w:iCs w:val="0"/>
          <w:caps w:val="0"/>
          <w:color w:val="66CDAA"/>
          <w:spacing w:val="0"/>
          <w:sz w:val="27"/>
          <w:szCs w:val="27"/>
          <w:shd w:val="clear" w:fill="DDEBF6"/>
          <w:lang w:val="en-US" w:eastAsia="zh-CN"/>
        </w:rPr>
      </w:pPr>
      <w:r>
        <w:rPr>
          <w:rFonts w:ascii="微软雅黑" w:hAnsi="微软雅黑" w:eastAsia="微软雅黑" w:cs="微软雅黑"/>
          <w:i w:val="0"/>
          <w:iCs w:val="0"/>
          <w:caps w:val="0"/>
          <w:color w:val="000000"/>
          <w:spacing w:val="0"/>
          <w:sz w:val="27"/>
          <w:szCs w:val="27"/>
          <w:shd w:val="clear" w:fill="DDEBF6"/>
        </w:rPr>
        <w:t>行政复议</w:t>
      </w:r>
      <w:r>
        <w:rPr>
          <w:rFonts w:hint="eastAsia" w:ascii="微软雅黑" w:hAnsi="微软雅黑" w:eastAsia="微软雅黑" w:cs="微软雅黑"/>
          <w:i w:val="0"/>
          <w:iCs w:val="0"/>
          <w:caps w:val="0"/>
          <w:color w:val="000000"/>
          <w:spacing w:val="0"/>
          <w:sz w:val="27"/>
          <w:szCs w:val="27"/>
          <w:shd w:val="clear" w:fill="DDEBF6"/>
          <w:lang w:val="en-US" w:eastAsia="zh-CN"/>
        </w:rPr>
        <w:t>的是征税行为，比如</w:t>
      </w:r>
      <w:r>
        <w:rPr>
          <w:rFonts w:hint="eastAsia" w:ascii="微软雅黑" w:hAnsi="微软雅黑" w:eastAsia="微软雅黑" w:cs="微软雅黑"/>
          <w:i w:val="0"/>
          <w:iCs w:val="0"/>
          <w:caps w:val="0"/>
          <w:color w:val="66CDAA"/>
          <w:spacing w:val="0"/>
          <w:kern w:val="0"/>
          <w:sz w:val="27"/>
          <w:szCs w:val="27"/>
          <w:bdr w:val="none" w:color="auto" w:sz="0" w:space="0"/>
          <w:shd w:val="clear" w:fill="DDEBF6"/>
          <w:lang w:val="en-US" w:eastAsia="zh-CN" w:bidi="ar"/>
        </w:rPr>
        <w:t>确认适用税率，</w:t>
      </w:r>
      <w:r>
        <w:rPr>
          <w:rFonts w:ascii="微软雅黑" w:hAnsi="微软雅黑" w:eastAsia="微软雅黑" w:cs="微软雅黑"/>
          <w:i w:val="0"/>
          <w:iCs w:val="0"/>
          <w:caps w:val="0"/>
          <w:color w:val="66CDAA"/>
          <w:spacing w:val="0"/>
          <w:sz w:val="27"/>
          <w:szCs w:val="27"/>
          <w:shd w:val="clear" w:fill="DDEBF6"/>
        </w:rPr>
        <w:t>加收滞纳金</w:t>
      </w:r>
      <w:r>
        <w:rPr>
          <w:rFonts w:hint="eastAsia" w:ascii="微软雅黑" w:hAnsi="微软雅黑" w:eastAsia="微软雅黑" w:cs="微软雅黑"/>
          <w:i w:val="0"/>
          <w:iCs w:val="0"/>
          <w:caps w:val="0"/>
          <w:color w:val="66CDAA"/>
          <w:spacing w:val="0"/>
          <w:sz w:val="27"/>
          <w:szCs w:val="27"/>
          <w:shd w:val="clear" w:fill="DDEBF6"/>
          <w:lang w:eastAsia="zh-CN"/>
        </w:rPr>
        <w:t>，</w:t>
      </w:r>
      <w:r>
        <w:rPr>
          <w:rFonts w:hint="eastAsia" w:ascii="微软雅黑" w:hAnsi="微软雅黑" w:eastAsia="微软雅黑" w:cs="微软雅黑"/>
          <w:i w:val="0"/>
          <w:iCs w:val="0"/>
          <w:caps w:val="0"/>
          <w:color w:val="66CDAA"/>
          <w:spacing w:val="0"/>
          <w:sz w:val="27"/>
          <w:szCs w:val="27"/>
          <w:shd w:val="clear" w:fill="DDEBF6"/>
          <w:lang w:val="en-US" w:eastAsia="zh-CN"/>
        </w:rPr>
        <w:t>都和数字有关。</w:t>
      </w:r>
    </w:p>
    <w:p>
      <w:pPr>
        <w:rPr>
          <w:rFonts w:hint="eastAsia" w:ascii="微软雅黑" w:hAnsi="微软雅黑" w:eastAsia="微软雅黑" w:cs="微软雅黑"/>
          <w:i w:val="0"/>
          <w:iCs w:val="0"/>
          <w:caps w:val="0"/>
          <w:color w:val="121212"/>
          <w:spacing w:val="0"/>
          <w:sz w:val="22"/>
          <w:szCs w:val="22"/>
          <w:shd w:val="clear" w:fill="FFFFFF"/>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只有确定付款人或代理付款人的票据丧失时才可进行挂失止付，具体包括已承兑的商业汇票、支票、填明“现金”字样和代理付款人的银行汇票以及填明“现金”字样的银行本票四种。</w:t>
      </w: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444444"/>
          <w:spacing w:val="0"/>
          <w:sz w:val="21"/>
          <w:szCs w:val="21"/>
          <w:shd w:val="clear" w:fill="ADD8E6"/>
          <w:lang w:val="en-US" w:eastAsia="zh-CN"/>
        </w:rPr>
        <w:t>现在就挂失止付。</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贷款服务、餐饮服务、居民日常服务和娱乐服务的进项税额不得从销项税额中抵扣</w:t>
      </w:r>
      <w:r>
        <w:rPr>
          <w:rFonts w:hint="eastAsia" w:ascii="微软雅黑" w:hAnsi="微软雅黑" w:eastAsia="微软雅黑" w:cs="微软雅黑"/>
          <w:i w:val="0"/>
          <w:iCs w:val="0"/>
          <w:caps w:val="0"/>
          <w:color w:val="444444"/>
          <w:spacing w:val="0"/>
          <w:sz w:val="21"/>
          <w:szCs w:val="21"/>
          <w:shd w:val="clear" w:fill="ADD8E6"/>
          <w:lang w:eastAsia="zh-CN"/>
        </w:rPr>
        <w:t>。</w:t>
      </w:r>
      <w:r>
        <w:rPr>
          <w:rFonts w:hint="eastAsia" w:ascii="微软雅黑" w:hAnsi="微软雅黑" w:eastAsia="微软雅黑" w:cs="微软雅黑"/>
          <w:i w:val="0"/>
          <w:iCs w:val="0"/>
          <w:caps w:val="0"/>
          <w:color w:val="444444"/>
          <w:spacing w:val="0"/>
          <w:sz w:val="21"/>
          <w:szCs w:val="21"/>
          <w:shd w:val="clear" w:fill="ADD8E6"/>
          <w:lang w:val="en-US" w:eastAsia="zh-CN"/>
        </w:rPr>
        <w:t>高利贷。</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非金融企业向非金融企业借款的利息支出，不超过按金融企业同期同类贷款利率计算的数额的部分可据实扣除，超过部分不许扣除。</w:t>
      </w:r>
    </w:p>
    <w:p>
      <w:pPr>
        <w:rPr>
          <w:rFonts w:ascii="微软雅黑" w:hAnsi="微软雅黑" w:eastAsia="微软雅黑" w:cs="微软雅黑"/>
          <w:i w:val="0"/>
          <w:iCs w:val="0"/>
          <w:caps w:val="0"/>
          <w:color w:val="444444"/>
          <w:spacing w:val="0"/>
          <w:sz w:val="21"/>
          <w:szCs w:val="21"/>
          <w:shd w:val="clear" w:fill="ADD8E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DEBF6"/>
        <w:spacing w:before="0" w:beforeAutospacing="0" w:after="0" w:afterAutospacing="0"/>
        <w:ind w:left="222" w:leftChars="0" w:right="0" w:firstLine="0"/>
        <w:jc w:val="left"/>
        <w:rPr>
          <w:rFonts w:hint="default" w:ascii="微软雅黑" w:hAnsi="微软雅黑" w:eastAsia="微软雅黑" w:cs="微软雅黑"/>
          <w:i w:val="0"/>
          <w:iCs w:val="0"/>
          <w:caps w:val="0"/>
          <w:color w:val="F08080"/>
          <w:spacing w:val="0"/>
          <w:kern w:val="0"/>
          <w:sz w:val="27"/>
          <w:szCs w:val="27"/>
          <w:bdr w:val="none" w:color="auto" w:sz="0" w:space="0"/>
          <w:shd w:val="clear" w:fill="DDEBF6"/>
          <w:lang w:val="en-US" w:eastAsia="zh-CN" w:bidi="ar"/>
        </w:rPr>
      </w:pPr>
      <w:bookmarkStart w:id="0" w:name="_GoBack"/>
      <w:r>
        <w:rPr>
          <w:rFonts w:hint="eastAsia" w:ascii="微软雅黑" w:hAnsi="微软雅黑" w:eastAsia="微软雅黑" w:cs="微软雅黑"/>
          <w:i w:val="0"/>
          <w:iCs w:val="0"/>
          <w:caps w:val="0"/>
          <w:color w:val="F08080"/>
          <w:spacing w:val="0"/>
          <w:kern w:val="0"/>
          <w:sz w:val="27"/>
          <w:szCs w:val="27"/>
          <w:bdr w:val="none" w:color="auto" w:sz="0" w:space="0"/>
          <w:shd w:val="clear" w:fill="DDEBF6"/>
          <w:lang w:val="en-US" w:eastAsia="zh-CN" w:bidi="ar"/>
        </w:rPr>
        <w:t>住院伙食补助费，安装配置伤残辅助器具所需费用属于杂项，由工伤保险基金支出。</w:t>
      </w:r>
    </w:p>
    <w:bookmarkEnd w:id="0"/>
    <w:p>
      <w:pPr>
        <w:rPr>
          <w:rFonts w:hint="default" w:ascii="微软雅黑" w:hAnsi="微软雅黑" w:eastAsia="微软雅黑" w:cs="微软雅黑"/>
          <w:i w:val="0"/>
          <w:iCs w:val="0"/>
          <w:caps w:val="0"/>
          <w:color w:val="121212"/>
          <w:spacing w:val="0"/>
          <w:sz w:val="22"/>
          <w:szCs w:val="22"/>
          <w:shd w:val="clear" w:fill="FFFFFF"/>
          <w:lang w:val="en-US" w:eastAsia="zh-CN"/>
        </w:rPr>
      </w:pPr>
    </w:p>
    <w:p>
      <w:pPr>
        <w:rPr>
          <w:rStyle w:val="5"/>
          <w:rFonts w:hint="eastAsia" w:ascii="微软雅黑" w:hAnsi="微软雅黑" w:eastAsia="微软雅黑" w:cs="微软雅黑"/>
          <w:b/>
          <w:bCs/>
          <w:i w:val="0"/>
          <w:iCs w:val="0"/>
          <w:caps w:val="0"/>
          <w:color w:val="111111"/>
          <w:spacing w:val="0"/>
          <w:sz w:val="27"/>
          <w:szCs w:val="27"/>
          <w:shd w:val="clear" w:fill="FFFFFF"/>
          <w:lang w:eastAsia="zh-CN"/>
        </w:rPr>
      </w:pPr>
      <w:r>
        <w:rPr>
          <w:rFonts w:ascii="微软雅黑" w:hAnsi="微软雅黑" w:eastAsia="微软雅黑" w:cs="微软雅黑"/>
          <w:i w:val="0"/>
          <w:iCs w:val="0"/>
          <w:caps w:val="0"/>
          <w:color w:val="111111"/>
          <w:spacing w:val="0"/>
          <w:sz w:val="27"/>
          <w:szCs w:val="27"/>
          <w:shd w:val="clear" w:fill="FFFFFF"/>
        </w:rPr>
        <w:t>委托方将收回的应税消费品，以不高于受托方的计税价格出售的，为直接出售，不再缴纳</w:t>
      </w:r>
      <w:r>
        <w:rPr>
          <w:rStyle w:val="5"/>
          <w:rFonts w:hint="eastAsia" w:ascii="微软雅黑" w:hAnsi="微软雅黑" w:eastAsia="微软雅黑" w:cs="微软雅黑"/>
          <w:b/>
          <w:bCs/>
          <w:i w:val="0"/>
          <w:iCs w:val="0"/>
          <w:caps w:val="0"/>
          <w:color w:val="111111"/>
          <w:spacing w:val="0"/>
          <w:sz w:val="27"/>
          <w:szCs w:val="27"/>
          <w:shd w:val="clear" w:fill="FFFFFF"/>
        </w:rPr>
        <w:t>消费税</w:t>
      </w:r>
      <w:r>
        <w:rPr>
          <w:rFonts w:hint="eastAsia" w:ascii="微软雅黑" w:hAnsi="微软雅黑" w:eastAsia="微软雅黑" w:cs="微软雅黑"/>
          <w:i w:val="0"/>
          <w:iCs w:val="0"/>
          <w:caps w:val="0"/>
          <w:color w:val="111111"/>
          <w:spacing w:val="0"/>
          <w:sz w:val="27"/>
          <w:szCs w:val="27"/>
          <w:shd w:val="clear" w:fill="FFFFFF"/>
        </w:rPr>
        <w:t>；委托方以高于</w:t>
      </w:r>
      <w:r>
        <w:rPr>
          <w:rStyle w:val="5"/>
          <w:rFonts w:hint="eastAsia" w:ascii="微软雅黑" w:hAnsi="微软雅黑" w:eastAsia="微软雅黑" w:cs="微软雅黑"/>
          <w:b/>
          <w:bCs/>
          <w:i w:val="0"/>
          <w:iCs w:val="0"/>
          <w:caps w:val="0"/>
          <w:color w:val="111111"/>
          <w:spacing w:val="0"/>
          <w:sz w:val="27"/>
          <w:szCs w:val="27"/>
          <w:shd w:val="clear" w:fill="FFFFFF"/>
        </w:rPr>
        <w:t>受托方</w:t>
      </w:r>
      <w:r>
        <w:rPr>
          <w:rFonts w:hint="eastAsia" w:ascii="微软雅黑" w:hAnsi="微软雅黑" w:eastAsia="微软雅黑" w:cs="微软雅黑"/>
          <w:i w:val="0"/>
          <w:iCs w:val="0"/>
          <w:caps w:val="0"/>
          <w:color w:val="111111"/>
          <w:spacing w:val="0"/>
          <w:sz w:val="27"/>
          <w:szCs w:val="27"/>
          <w:shd w:val="clear" w:fill="FFFFFF"/>
        </w:rPr>
        <w:t>的</w:t>
      </w:r>
      <w:r>
        <w:rPr>
          <w:rStyle w:val="5"/>
          <w:rFonts w:hint="eastAsia" w:ascii="微软雅黑" w:hAnsi="微软雅黑" w:eastAsia="微软雅黑" w:cs="微软雅黑"/>
          <w:b/>
          <w:bCs/>
          <w:i w:val="0"/>
          <w:iCs w:val="0"/>
          <w:caps w:val="0"/>
          <w:color w:val="111111"/>
          <w:spacing w:val="0"/>
          <w:sz w:val="27"/>
          <w:szCs w:val="27"/>
          <w:shd w:val="clear" w:fill="FFFFFF"/>
        </w:rPr>
        <w:t>计</w:t>
      </w:r>
      <w:r>
        <w:rPr>
          <w:rFonts w:hint="eastAsia" w:ascii="微软雅黑" w:hAnsi="微软雅黑" w:eastAsia="微软雅黑" w:cs="微软雅黑"/>
          <w:i w:val="0"/>
          <w:iCs w:val="0"/>
          <w:caps w:val="0"/>
          <w:color w:val="111111"/>
          <w:spacing w:val="0"/>
          <w:sz w:val="27"/>
          <w:szCs w:val="27"/>
          <w:shd w:val="clear" w:fill="FFFFFF"/>
        </w:rPr>
        <w:t>税价格出售的，不属于直接出售，需按照规定申报缴纳</w:t>
      </w:r>
      <w:r>
        <w:rPr>
          <w:rStyle w:val="5"/>
          <w:rFonts w:hint="eastAsia" w:ascii="微软雅黑" w:hAnsi="微软雅黑" w:eastAsia="微软雅黑" w:cs="微软雅黑"/>
          <w:b/>
          <w:bCs/>
          <w:i w:val="0"/>
          <w:iCs w:val="0"/>
          <w:caps w:val="0"/>
          <w:color w:val="111111"/>
          <w:spacing w:val="0"/>
          <w:sz w:val="27"/>
          <w:szCs w:val="27"/>
          <w:shd w:val="clear" w:fill="FFFFFF"/>
        </w:rPr>
        <w:t>消费税</w:t>
      </w:r>
      <w:r>
        <w:rPr>
          <w:rFonts w:hint="eastAsia" w:ascii="微软雅黑" w:hAnsi="微软雅黑" w:eastAsia="微软雅黑" w:cs="微软雅黑"/>
          <w:i w:val="0"/>
          <w:iCs w:val="0"/>
          <w:caps w:val="0"/>
          <w:color w:val="111111"/>
          <w:spacing w:val="0"/>
          <w:sz w:val="27"/>
          <w:szCs w:val="27"/>
          <w:shd w:val="clear" w:fill="FFFFFF"/>
        </w:rPr>
        <w:t>，在计税时</w:t>
      </w:r>
      <w:r>
        <w:rPr>
          <w:rStyle w:val="5"/>
          <w:rFonts w:hint="eastAsia" w:ascii="微软雅黑" w:hAnsi="微软雅黑" w:eastAsia="微软雅黑" w:cs="微软雅黑"/>
          <w:b/>
          <w:bCs/>
          <w:i w:val="0"/>
          <w:iCs w:val="0"/>
          <w:caps w:val="0"/>
          <w:color w:val="111111"/>
          <w:spacing w:val="0"/>
          <w:sz w:val="27"/>
          <w:szCs w:val="27"/>
          <w:shd w:val="clear" w:fill="FFFFFF"/>
        </w:rPr>
        <w:t>准予扣除受托方已代收代缴的消费税</w:t>
      </w:r>
      <w:r>
        <w:rPr>
          <w:rStyle w:val="5"/>
          <w:rFonts w:hint="eastAsia" w:ascii="微软雅黑" w:hAnsi="微软雅黑" w:eastAsia="微软雅黑" w:cs="微软雅黑"/>
          <w:b/>
          <w:bCs/>
          <w:i w:val="0"/>
          <w:iCs w:val="0"/>
          <w:caps w:val="0"/>
          <w:color w:val="111111"/>
          <w:spacing w:val="0"/>
          <w:sz w:val="27"/>
          <w:szCs w:val="27"/>
          <w:shd w:val="clear" w:fill="FFFFFF"/>
          <w:lang w:eastAsia="zh-CN"/>
        </w:rPr>
        <w:t>。</w:t>
      </w:r>
    </w:p>
    <w:p>
      <w:pPr>
        <w:rPr>
          <w:rStyle w:val="5"/>
          <w:rFonts w:hint="eastAsia" w:ascii="微软雅黑" w:hAnsi="微软雅黑" w:eastAsia="微软雅黑" w:cs="微软雅黑"/>
          <w:b/>
          <w:bCs/>
          <w:i w:val="0"/>
          <w:iCs w:val="0"/>
          <w:caps w:val="0"/>
          <w:color w:val="111111"/>
          <w:spacing w:val="0"/>
          <w:sz w:val="27"/>
          <w:szCs w:val="27"/>
          <w:shd w:val="clear" w:fill="FFFFFF"/>
          <w:lang w:val="en-US" w:eastAsia="zh-CN"/>
        </w:rPr>
      </w:pPr>
      <w:r>
        <w:rPr>
          <w:rStyle w:val="5"/>
          <w:rFonts w:hint="eastAsia" w:ascii="微软雅黑" w:hAnsi="微软雅黑" w:eastAsia="微软雅黑" w:cs="微软雅黑"/>
          <w:b/>
          <w:bCs/>
          <w:i w:val="0"/>
          <w:iCs w:val="0"/>
          <w:caps w:val="0"/>
          <w:color w:val="111111"/>
          <w:spacing w:val="0"/>
          <w:sz w:val="27"/>
          <w:szCs w:val="27"/>
          <w:shd w:val="clear" w:fill="FFFFFF"/>
          <w:lang w:val="en-US" w:eastAsia="zh-CN"/>
        </w:rPr>
        <w:t>就是说卖价变高了，要重新计算消费税。</w:t>
      </w:r>
    </w:p>
    <w:p>
      <w:pPr>
        <w:rPr>
          <w:rStyle w:val="5"/>
          <w:rFonts w:hint="eastAsia" w:ascii="微软雅黑" w:hAnsi="微软雅黑" w:eastAsia="微软雅黑" w:cs="微软雅黑"/>
          <w:b/>
          <w:bCs/>
          <w:i w:val="0"/>
          <w:iCs w:val="0"/>
          <w:caps w:val="0"/>
          <w:color w:val="111111"/>
          <w:spacing w:val="0"/>
          <w:sz w:val="27"/>
          <w:szCs w:val="27"/>
          <w:shd w:val="clear" w:fill="FFFFFF"/>
          <w:lang w:val="en-US" w:eastAsia="zh-CN"/>
        </w:rPr>
      </w:pPr>
    </w:p>
    <w:p>
      <w:pPr>
        <w:rPr>
          <w:rStyle w:val="5"/>
          <w:rFonts w:hint="eastAsia" w:ascii="微软雅黑" w:hAnsi="微软雅黑" w:eastAsia="微软雅黑" w:cs="微软雅黑"/>
          <w:b/>
          <w:bCs/>
          <w:i w:val="0"/>
          <w:iCs w:val="0"/>
          <w:caps w:val="0"/>
          <w:color w:val="111111"/>
          <w:spacing w:val="0"/>
          <w:sz w:val="27"/>
          <w:szCs w:val="27"/>
          <w:shd w:val="clear" w:fill="FFFFFF"/>
          <w:lang w:val="en-US" w:eastAsia="zh-CN"/>
        </w:rPr>
      </w:pPr>
      <w:r>
        <w:rPr>
          <w:rStyle w:val="5"/>
          <w:rFonts w:hint="eastAsia" w:ascii="微软雅黑" w:hAnsi="微软雅黑" w:eastAsia="微软雅黑" w:cs="微软雅黑"/>
          <w:b/>
          <w:bCs/>
          <w:i w:val="0"/>
          <w:iCs w:val="0"/>
          <w:caps w:val="0"/>
          <w:color w:val="111111"/>
          <w:spacing w:val="0"/>
          <w:sz w:val="27"/>
          <w:szCs w:val="27"/>
          <w:shd w:val="clear" w:fill="FFFFFF"/>
          <w:lang w:val="en-US" w:eastAsia="zh-CN"/>
        </w:rPr>
        <w:t>开二类账户需要一类账户和手机号。因为一类已经验证了身份证，所以不再验证。</w:t>
      </w:r>
    </w:p>
    <w:p>
      <w:pPr>
        <w:rPr>
          <w:rStyle w:val="5"/>
          <w:rFonts w:hint="eastAsia" w:ascii="微软雅黑" w:hAnsi="微软雅黑" w:eastAsia="微软雅黑" w:cs="微软雅黑"/>
          <w:b/>
          <w:bCs/>
          <w:i w:val="0"/>
          <w:iCs w:val="0"/>
          <w:caps w:val="0"/>
          <w:color w:val="111111"/>
          <w:spacing w:val="0"/>
          <w:sz w:val="27"/>
          <w:szCs w:val="27"/>
          <w:shd w:val="clear" w:fill="FFFFFF"/>
          <w:lang w:val="en-US" w:eastAsia="zh-CN"/>
        </w:rPr>
      </w:pPr>
    </w:p>
    <w:p>
      <w:pPr>
        <w:rPr>
          <w:rStyle w:val="5"/>
          <w:rFonts w:hint="eastAsia" w:ascii="微软雅黑" w:hAnsi="微软雅黑" w:eastAsia="微软雅黑" w:cs="微软雅黑"/>
          <w:b/>
          <w:bCs/>
          <w:i w:val="0"/>
          <w:iCs w:val="0"/>
          <w:caps w:val="0"/>
          <w:color w:val="111111"/>
          <w:spacing w:val="0"/>
          <w:sz w:val="27"/>
          <w:szCs w:val="27"/>
          <w:shd w:val="clear" w:fill="FFFFFF"/>
          <w:lang w:val="en-US" w:eastAsia="zh-CN"/>
        </w:rPr>
      </w:pPr>
      <w:r>
        <w:rPr>
          <w:rStyle w:val="5"/>
          <w:rFonts w:hint="eastAsia" w:ascii="微软雅黑" w:hAnsi="微软雅黑" w:eastAsia="微软雅黑" w:cs="微软雅黑"/>
          <w:b/>
          <w:bCs/>
          <w:i w:val="0"/>
          <w:iCs w:val="0"/>
          <w:caps w:val="0"/>
          <w:color w:val="111111"/>
          <w:spacing w:val="0"/>
          <w:sz w:val="27"/>
          <w:szCs w:val="27"/>
          <w:shd w:val="clear" w:fill="FFFFFF"/>
          <w:lang w:val="en-US" w:eastAsia="zh-CN"/>
        </w:rPr>
        <w:t>二类账户不能存取现金，二类，存取反而不行。</w:t>
      </w:r>
    </w:p>
    <w:p>
      <w:pPr>
        <w:rPr>
          <w:rStyle w:val="5"/>
          <w:rFonts w:hint="eastAsia" w:ascii="微软雅黑" w:hAnsi="微软雅黑" w:eastAsia="微软雅黑" w:cs="微软雅黑"/>
          <w:b/>
          <w:bCs/>
          <w:i w:val="0"/>
          <w:iCs w:val="0"/>
          <w:caps w:val="0"/>
          <w:color w:val="111111"/>
          <w:spacing w:val="0"/>
          <w:sz w:val="27"/>
          <w:szCs w:val="27"/>
          <w:shd w:val="clear" w:fill="FFFFFF"/>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纳税人提供租赁服务采取预收款方式的，其纳税义务发生时间为收到预收款的当天</w:t>
      </w:r>
      <w:r>
        <w:rPr>
          <w:rFonts w:hint="eastAsia" w:ascii="微软雅黑" w:hAnsi="微软雅黑" w:eastAsia="微软雅黑" w:cs="微软雅黑"/>
          <w:i w:val="0"/>
          <w:iCs w:val="0"/>
          <w:caps w:val="0"/>
          <w:color w:val="444444"/>
          <w:spacing w:val="0"/>
          <w:sz w:val="21"/>
          <w:szCs w:val="21"/>
          <w:shd w:val="clear" w:fill="ADD8E6"/>
          <w:lang w:eastAsia="zh-CN"/>
        </w:rPr>
        <w:t>。</w:t>
      </w:r>
      <w:r>
        <w:rPr>
          <w:rFonts w:hint="eastAsia" w:ascii="微软雅黑" w:hAnsi="微软雅黑" w:eastAsia="微软雅黑" w:cs="微软雅黑"/>
          <w:i w:val="0"/>
          <w:iCs w:val="0"/>
          <w:caps w:val="0"/>
          <w:color w:val="444444"/>
          <w:spacing w:val="0"/>
          <w:sz w:val="21"/>
          <w:szCs w:val="21"/>
          <w:shd w:val="clear" w:fill="ADD8E6"/>
          <w:lang w:val="en-US" w:eastAsia="zh-CN"/>
        </w:rPr>
        <w:t>注意只要是租都算。</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default" w:ascii="微软雅黑" w:hAnsi="微软雅黑" w:eastAsia="微软雅黑" w:cs="微软雅黑"/>
          <w:i w:val="0"/>
          <w:iCs w:val="0"/>
          <w:caps w:val="0"/>
          <w:color w:val="444444"/>
          <w:spacing w:val="0"/>
          <w:sz w:val="21"/>
          <w:szCs w:val="21"/>
          <w:shd w:val="clear" w:fill="ADD8E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0782783A"/>
    <w:rsid w:val="0E252C04"/>
    <w:rsid w:val="122B4561"/>
    <w:rsid w:val="145450E5"/>
    <w:rsid w:val="14EB79FD"/>
    <w:rsid w:val="18F64BCF"/>
    <w:rsid w:val="1D8B05A9"/>
    <w:rsid w:val="2169606C"/>
    <w:rsid w:val="23744C48"/>
    <w:rsid w:val="3329115D"/>
    <w:rsid w:val="3C482055"/>
    <w:rsid w:val="3E845900"/>
    <w:rsid w:val="40DF6A92"/>
    <w:rsid w:val="410A3FEA"/>
    <w:rsid w:val="43533DE8"/>
    <w:rsid w:val="44BC0EC5"/>
    <w:rsid w:val="49172B6D"/>
    <w:rsid w:val="495042D1"/>
    <w:rsid w:val="4CDD0DC9"/>
    <w:rsid w:val="4CF136D5"/>
    <w:rsid w:val="56024BA5"/>
    <w:rsid w:val="5C061FC0"/>
    <w:rsid w:val="5D6E0894"/>
    <w:rsid w:val="5FEF7F48"/>
    <w:rsid w:val="612F3DBE"/>
    <w:rsid w:val="63FE69AC"/>
    <w:rsid w:val="64A54C6B"/>
    <w:rsid w:val="64D05561"/>
    <w:rsid w:val="69AB3F30"/>
    <w:rsid w:val="6B0037D5"/>
    <w:rsid w:val="73A46746"/>
    <w:rsid w:val="73B52E39"/>
    <w:rsid w:val="73CC5E55"/>
    <w:rsid w:val="73CC7068"/>
    <w:rsid w:val="75062FB5"/>
    <w:rsid w:val="7B524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1657</Words>
  <Characters>1681</Characters>
  <Lines>0</Lines>
  <Paragraphs>0</Paragraphs>
  <TotalTime>50</TotalTime>
  <ScaleCrop>false</ScaleCrop>
  <LinksUpToDate>false</LinksUpToDate>
  <CharactersWithSpaces>1681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2023-05-05T11:19:12Z</dcterms:created>
  <dc:creator>z00810399</dc:creator>
  <cp:lastModifiedBy>z00810399</cp:lastModifiedBy>
  <dcterms:modified xsi:type="dcterms:W3CDTF">2023-05-05T12:10:03Z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90A68AB34F604A83B9DD43B1A6EFC7A2_12</vt:lpwstr>
  </property>
  <property fmtid="{D5CDD505-2E9C-101B-9397-08002B2CF9AE}" pid="4" name="_2015_ms_pID_725343">
    <vt:lpwstr>(3)htlRJWZoWQhWpirP+zgMB5s81kvqFqS2yNXXmuOOCxLoRQeuA7g/zwuwH/LJpK6EkTxBTxke
NxTaTJjFeOryber+/iXK+kY2iUejBxvEetX491h208LgCmB+fyxWxwjCSfdJPA6WngmfyI6K
X56/TxStmF2PfLWEdhH1rbuGQtT7GKUzXKrGKhYq7j0olHJ01X4gOUqRcShPRUjkI7K1p3wM
GACnh0G245cy5pS+Ka</vt:lpwstr>
  </property>
  <property fmtid="{D5CDD505-2E9C-101B-9397-08002B2CF9AE}" pid="5" name="_2015_ms_pID_7253431">
    <vt:lpwstr>QTCTSZYlvA+HKWKP6veANegiB8SbMl8vwXXtIYUucyzFSmH6ALYGLp
UzWUXfrEyWsWO0y/5QCEGcEtEuVu/xkV245RRgTuyFs6q3bS72dn6bIdwEFHQunjwp7xziii
pz27xwd1HgLyW+QXzlZy/d/RHDJpHWPSzku+KjGiz4omrx/gR6aOlOFmbSMm2p8HgfRfFr58
OszZoS2CSN6jzzbopmk3ZkcndNd6u8SyGJ9E</vt:lpwstr>
  </property>
  <property fmtid="{D5CDD505-2E9C-101B-9397-08002B2CF9AE}" pid="6" name="_2015_ms_pID_7253432">
    <vt:lpwstr>dg==</vt:lpwstr>
  </property>
</Properties>
</file>