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</w:t>
            </w:r>
            <w:r>
              <w:rPr>
                <w:rFonts w:hint="eastAsia"/>
                <w:sz w:val="32"/>
                <w:lang w:val="en-US" w:eastAsia="zh-CN"/>
              </w:rPr>
              <w:t>72210陈沛沛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指 导 教 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2019年4月</w:t>
            </w:r>
            <w:r>
              <w:rPr>
                <w:rFonts w:hint="eastAsia"/>
                <w:sz w:val="32"/>
                <w:lang w:val="en-US" w:eastAsia="zh-CN"/>
              </w:rPr>
              <w:t>20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、页面输入收入，得到相应的缴纳税收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要求：Jsp提交收入，显示结果（可一个页面也可两个页面）。编写一个JavaBean计算税收，并在JSP页面输出结果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计算方法：全月应纳税所得额＝月收入－1600元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级数 全月应纳税所得额 税率% 速算扣除法(元) 1 dr &lt;=500 5 0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2 500 &lt;dr&lt;=3000 10 25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3 3000 &lt; dr &lt;=5000 15 125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4 5000 &lt; dr &lt;=20000 20 375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5 20,000 &lt; dr &lt;=40000 25 1375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6 40,000 &lt; dr &lt;=60,000 30 3375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7 60,000 &lt; dr &lt;=80,000 35 6375 8 80,000 &lt; dr &lt;=100,000 40 10375 9 dr &gt;100,000元 45 15375</w:t>
      </w:r>
    </w:p>
    <w:p>
      <w:pPr>
        <w:pStyle w:val="6"/>
        <w:widowControl/>
        <w:rPr>
          <w:rFonts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如：月收入3000，则（3000-1600）*10%-25=115，因为3000-1600大于500小于2000，所以按10%计算后再扣除速算的部分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t>T</w:t>
      </w:r>
      <w:r>
        <w:rPr>
          <w:rFonts w:hint="eastAsia"/>
        </w:rPr>
        <w:t>ax.java</w:t>
      </w:r>
      <w:r>
        <w:rPr>
          <w:rFonts w:hint="eastAsia"/>
          <w:lang w:val="en-US" w:eastAsia="zh-CN"/>
        </w:rPr>
        <w:t>中建立一个数据，以及各种操作</w:t>
      </w:r>
    </w:p>
    <w:p>
      <w:r>
        <w:rPr>
          <w:rFonts w:hint="eastAsia"/>
          <w:lang w:val="en-US" w:eastAsia="zh-CN"/>
        </w:rPr>
        <w:t>在tax.jsp中进行使用</w:t>
      </w:r>
      <w:r>
        <w:rPr>
          <w:rFonts w:hint="eastAsia"/>
        </w:rPr>
        <w:t xml:space="preserve">  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cc.openhome;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java.io.Serializable;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</w:rPr>
        <w:t xml:space="preserve"> Serializable {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getNumber() {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getResult() {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setNumber(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number) {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 xml:space="preserve"> = number;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setResult(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result) {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 xml:space="preserve"> = result;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Tax() {}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Tax()</w:t>
      </w:r>
      <w:r>
        <w:rPr>
          <w:rFonts w:ascii="Consolas" w:hAnsi="Consolas" w:cs="Consolas"/>
          <w:color w:val="000000"/>
          <w:kern w:val="0"/>
          <w:sz w:val="20"/>
        </w:rPr>
        <w:t>{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Double(</w:t>
      </w:r>
      <w:r>
        <w:rPr>
          <w:rFonts w:ascii="Consolas" w:hAnsi="Consolas" w:cs="Consolas"/>
          <w:color w:val="0000C0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=a-1600;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(a&lt;1600)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=0;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&lt;=500)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*0.05;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&gt;500&amp;&amp;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&lt;=3000)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*0.1-25;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&gt;3000&amp;&amp;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&lt;=5000)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*0.15-125;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&gt;5000&amp;&amp;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&lt;=20000)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*0.20-375;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&gt;20000&amp;&amp;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&lt;=40000)</w:t>
      </w:r>
    </w:p>
    <w:p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*0.25-1375;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&gt;40000&amp;&amp;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&lt;=60000)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*0.30-3375;</w:t>
      </w:r>
    </w:p>
    <w:p>
      <w:pPr>
        <w:pStyle w:val="12"/>
        <w:autoSpaceDE w:val="0"/>
        <w:autoSpaceDN w:val="0"/>
        <w:adjustRightInd w:val="0"/>
        <w:ind w:left="900" w:firstLine="0" w:firstLineChars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&gt;60000&amp;&amp;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&lt;=80000)</w:t>
      </w:r>
    </w:p>
    <w:p>
      <w:pPr>
        <w:pStyle w:val="12"/>
        <w:autoSpaceDE w:val="0"/>
        <w:autoSpaceDN w:val="0"/>
        <w:adjustRightInd w:val="0"/>
        <w:ind w:left="900" w:firstLine="0" w:firstLineChars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*0.35-6375;</w:t>
      </w:r>
    </w:p>
    <w:p>
      <w:pPr>
        <w:pStyle w:val="12"/>
        <w:autoSpaceDE w:val="0"/>
        <w:autoSpaceDN w:val="0"/>
        <w:adjustRightInd w:val="0"/>
        <w:ind w:left="900" w:firstLine="0" w:firstLineChars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&gt;80000&amp;&amp;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&lt;=100000)</w:t>
      </w:r>
    </w:p>
    <w:p>
      <w:pPr>
        <w:pStyle w:val="12"/>
        <w:autoSpaceDE w:val="0"/>
        <w:autoSpaceDN w:val="0"/>
        <w:adjustRightInd w:val="0"/>
        <w:ind w:left="900" w:firstLine="0" w:firstLineChars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*0.40-10375;</w:t>
      </w:r>
    </w:p>
    <w:p>
      <w:pPr>
        <w:pStyle w:val="12"/>
        <w:autoSpaceDE w:val="0"/>
        <w:autoSpaceDN w:val="0"/>
        <w:adjustRightInd w:val="0"/>
        <w:ind w:left="900" w:firstLine="0" w:firstLineChars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&gt;100000)</w:t>
      </w:r>
    </w:p>
    <w:p>
      <w:pPr>
        <w:pStyle w:val="12"/>
        <w:autoSpaceDE w:val="0"/>
        <w:autoSpaceDN w:val="0"/>
        <w:adjustRightInd w:val="0"/>
        <w:ind w:left="900" w:firstLine="0" w:firstLineChars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0000C0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*0.45-15375;</w:t>
      </w:r>
    </w:p>
    <w:p>
      <w:pPr>
        <w:pStyle w:val="12"/>
        <w:autoSpaceDE w:val="0"/>
        <w:autoSpaceDN w:val="0"/>
        <w:adjustRightInd w:val="0"/>
        <w:ind w:left="900" w:firstLine="0" w:firstLineChars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pStyle w:val="12"/>
        <w:autoSpaceDE w:val="0"/>
        <w:autoSpaceDN w:val="0"/>
        <w:adjustRightInd w:val="0"/>
        <w:ind w:left="900" w:firstLine="0" w:firstLineChars="0"/>
        <w:jc w:val="left"/>
        <w:rPr>
          <w:rFonts w:hint="eastAsia" w:ascii="Consolas" w:hAnsi="Consolas" w:cs="Consolas"/>
          <w:kern w:val="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rPr>
          <w:rFonts w:ascii="Consolas" w:hAnsi="Consolas" w:eastAsiaTheme="minorEastAsia"/>
          <w:color w:val="008080"/>
          <w:sz w:val="20"/>
        </w:rPr>
      </w:pPr>
    </w:p>
    <w:p>
      <w:pPr>
        <w:rPr>
          <w:rFonts w:ascii="Consolas" w:hAnsi="Consolas" w:eastAsiaTheme="minorEastAsia"/>
          <w:color w:val="008080"/>
          <w:sz w:val="20"/>
        </w:rPr>
      </w:pPr>
    </w:p>
    <w:p>
      <w:pPr>
        <w:rPr>
          <w:rFonts w:ascii="Consolas" w:hAnsi="Consolas" w:eastAsiaTheme="minorEastAsia"/>
          <w:color w:val="00808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isErrorPage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errorPage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"tax.jsp"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basePath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My JSP 'tax.jsp'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 xml:space="preserve">&lt;link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</w:rPr>
        <w:t>="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jsp:useBean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 w:val="20"/>
          <w:lang w:val="en-US" w:eastAsia="zh-CN"/>
        </w:rPr>
        <w:t>tttt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.Tax"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jsp:setProperty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tax.Tax();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您需要缴纳的税收为：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jsp:getProperty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"result"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"./Tax.jsp"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您的收入: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"计算"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rPr>
          <w:rFonts w:hint="eastAsia" w:ascii="Consolas" w:hAnsi="Consolas" w:eastAsiaTheme="minorEastAsia"/>
          <w:color w:val="00808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2"/>
        </w:num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t>运行效果图</w:t>
      </w:r>
    </w:p>
    <w:p>
      <w:r>
        <w:drawing>
          <wp:inline distT="0" distB="0" distL="0" distR="0">
            <wp:extent cx="5941060" cy="2454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941060" cy="2694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2"/>
        </w:numPr>
      </w:pPr>
      <w:r>
        <w:rPr>
          <w:rFonts w:hint="eastAsia"/>
        </w:rPr>
        <w:t>收获与问题</w:t>
      </w:r>
    </w:p>
    <w:p>
      <w:pPr>
        <w:pStyle w:val="6"/>
        <w:widowControl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熟练掌握JavaBean的编程；</w:t>
      </w:r>
    </w:p>
    <w:p>
      <w:pPr>
        <w:pStyle w:val="6"/>
        <w:widowControl/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学习在JSP中如何使用JavaBean。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F70"/>
    <w:multiLevelType w:val="multilevel"/>
    <w:tmpl w:val="4EC51F7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1467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90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6100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5F5E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D26A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6CB43EE"/>
    <w:rsid w:val="3B615F95"/>
    <w:rsid w:val="44FE77CF"/>
    <w:rsid w:val="5D78027F"/>
    <w:rsid w:val="6D34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436</Words>
  <Characters>2491</Characters>
  <Lines>20</Lines>
  <Paragraphs>5</Paragraphs>
  <TotalTime>131</TotalTime>
  <ScaleCrop>false</ScaleCrop>
  <LinksUpToDate>false</LinksUpToDate>
  <CharactersWithSpaces>2922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//</cp:lastModifiedBy>
  <dcterms:modified xsi:type="dcterms:W3CDTF">2019-05-05T17:17:14Z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