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b/>
          <w:sz w:val="4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b/>
          <w:sz w:val="7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pageBreakBefore w:val="0"/>
        <w:tabs>
          <w:tab w:val="left" w:pos="175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518" w:firstLineChars="162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518" w:firstLineChars="162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518" w:firstLineChars="162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04171311 陈坤炫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518" w:firstLineChars="162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518" w:firstLineChars="162"/>
              <w:textAlignment w:val="auto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2019年3月-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72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9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72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注视法和文件配置法都是修改相同的路径，即将路径改为“/test2/hello.do”，但进行修改的位置不同。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t>关键源码（部分）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(1.)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注释法：</w:t>
      </w: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  <w:r>
        <w:drawing>
          <wp:inline distT="0" distB="0" distL="114300" distR="114300">
            <wp:extent cx="5194300" cy="2159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文件配置法：</w:t>
      </w:r>
    </w:p>
    <w:p>
      <w:r>
        <w:drawing>
          <wp:inline distT="0" distB="0" distL="114300" distR="114300">
            <wp:extent cx="3549650" cy="4572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获得请求参数名称为user的请求参数值user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36950" cy="4762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(1.)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注释法：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  <w:r>
        <w:drawing>
          <wp:inline distT="0" distB="0" distL="114300" distR="114300">
            <wp:extent cx="4451350" cy="10541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文件配置法：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  <w:r>
        <w:drawing>
          <wp:inline distT="0" distB="0" distL="114300" distR="114300">
            <wp:extent cx="4254500" cy="7556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  <w:r>
        <w:drawing>
          <wp:inline distT="0" distB="0" distL="114300" distR="114300">
            <wp:extent cx="3346450" cy="58420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  <w:r>
        <w:drawing>
          <wp:inline distT="0" distB="0" distL="114300" distR="114300">
            <wp:extent cx="3486150" cy="6223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虽然因为中文乱码显示错误，但是显然可以确定当请求参数值为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李华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时在下面的页面上会显示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李华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同学而不是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LiHua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同学。这是因为虽然请求参数名是同一个，但作为参数用于输出的请求参数值不同，是不同的请求，相应作出的响应在输出user时得到的参数不同。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/>
        </w:rPr>
        <w:t>五、收获与问题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doGet()的</w:t>
      </w:r>
      <w:bookmarkStart w:id="0" w:name="_GoBack"/>
      <w:bookmarkEnd w:id="0"/>
      <w:r>
        <w:rPr>
          <w:rFonts w:hint="eastAsia"/>
          <w:lang w:val="en-US" w:eastAsia="zh-CN"/>
        </w:rPr>
        <w:t>中文乱码怎么解决？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1DC61"/>
    <w:multiLevelType w:val="singleLevel"/>
    <w:tmpl w:val="B381DC61"/>
    <w:lvl w:ilvl="0" w:tentative="0">
      <w:start w:val="2"/>
      <w:numFmt w:val="decimal"/>
      <w:lvlText w:val="(%1."/>
      <w:lvlJc w:val="left"/>
      <w:pPr>
        <w:tabs>
          <w:tab w:val="left" w:pos="312"/>
        </w:tabs>
      </w:pPr>
    </w:lvl>
  </w:abstractNum>
  <w:abstractNum w:abstractNumId="1">
    <w:nsid w:val="F2691588"/>
    <w:multiLevelType w:val="singleLevel"/>
    <w:tmpl w:val="F2691588"/>
    <w:lvl w:ilvl="0" w:tentative="0">
      <w:start w:val="1"/>
      <w:numFmt w:val="decimal"/>
      <w:lvlText w:val="(%1."/>
      <w:lvlJc w:val="left"/>
      <w:pPr>
        <w:tabs>
          <w:tab w:val="left" w:pos="312"/>
        </w:tabs>
      </w:pPr>
    </w:lvl>
  </w:abstractNum>
  <w:abstractNum w:abstractNumId="2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5BF584B"/>
    <w:rsid w:val="07D2138E"/>
    <w:rsid w:val="1AC3348C"/>
    <w:rsid w:val="1CBB72DD"/>
    <w:rsid w:val="21CF7707"/>
    <w:rsid w:val="249E7A88"/>
    <w:rsid w:val="2FD27111"/>
    <w:rsid w:val="33203D2D"/>
    <w:rsid w:val="42880774"/>
    <w:rsid w:val="42BC0D51"/>
    <w:rsid w:val="44DE7010"/>
    <w:rsid w:val="4CB569D1"/>
    <w:rsid w:val="554D210E"/>
    <w:rsid w:val="65694AC3"/>
    <w:rsid w:val="6E535497"/>
    <w:rsid w:val="6FA1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18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Lin</cp:lastModifiedBy>
  <dcterms:modified xsi:type="dcterms:W3CDTF">2019-03-17T17:11:13Z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