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04171624 程朗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1、页面输入收入，得到相应的缴纳税收</w:t>
      </w:r>
    </w:p>
    <w:p>
      <w:pPr>
        <w:rPr>
          <w:rFonts w:hint="eastAsia" w:ascii="宋体" w:hAnsi="宋体"/>
          <w:bCs/>
          <w:sz w:val="21"/>
          <w:szCs w:val="21"/>
        </w:rPr>
      </w:pPr>
      <w:r>
        <w:rPr>
          <w:rFonts w:hint="eastAsia" w:ascii="宋体" w:hAnsi="宋体"/>
          <w:bCs/>
          <w:sz w:val="21"/>
          <w:szCs w:val="21"/>
        </w:rPr>
        <w:t>要求：</w:t>
      </w:r>
      <w:r>
        <w:rPr>
          <w:rFonts w:ascii="宋体" w:hAnsi="宋体"/>
          <w:bCs/>
          <w:sz w:val="21"/>
          <w:szCs w:val="21"/>
        </w:rPr>
        <w:t>Jsp</w:t>
      </w:r>
      <w:r>
        <w:rPr>
          <w:rFonts w:hint="eastAsia" w:ascii="宋体" w:hAnsi="宋体"/>
          <w:bCs/>
          <w:sz w:val="21"/>
          <w:szCs w:val="21"/>
        </w:rPr>
        <w:t>提交收入，显示结果（可一个页面也可两个页面）。编写一个</w:t>
      </w:r>
      <w:r>
        <w:rPr>
          <w:rFonts w:ascii="宋体" w:hAnsi="宋体"/>
          <w:bCs/>
          <w:sz w:val="21"/>
          <w:szCs w:val="21"/>
        </w:rPr>
        <w:t>JavaBean</w:t>
      </w:r>
      <w:r>
        <w:rPr>
          <w:rFonts w:hint="eastAsia" w:ascii="宋体" w:hAnsi="宋体"/>
          <w:bCs/>
          <w:sz w:val="21"/>
          <w:szCs w:val="21"/>
        </w:rPr>
        <w:t>计算税收，并在JSP页面输出结果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计算方法：全月应纳税所得额＝月收入－1600元</w:t>
      </w:r>
    </w:p>
    <w:p>
      <w:pPr>
        <w:ind w:left="420" w:hanging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级数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全月应纳税所得额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税率%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速算扣除法(元) 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 xml:space="preserve">1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dr &lt;=500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>5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0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2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500 &lt;dr&lt;=3000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25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3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3000 &lt; dr &lt;=5000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15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125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4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5000 &lt; dr &lt;=20000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20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375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5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20,000 &lt; dr &lt;=40000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25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1375 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6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40,000 &lt; dr &lt;=60,000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30 </w:t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3375 </w:t>
      </w:r>
    </w:p>
    <w:p>
      <w:pPr>
        <w:ind w:left="420" w:hanging="42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7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60,000 &lt; dr &lt;=80,000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35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6375 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 xml:space="preserve">8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80,000 &lt; dr &lt;=100,000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40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10375 </w:t>
      </w:r>
      <w:r>
        <w:rPr>
          <w:rFonts w:hint="eastAsia" w:ascii="宋体" w:hAnsi="宋体"/>
          <w:sz w:val="21"/>
          <w:szCs w:val="21"/>
        </w:rPr>
        <w:br w:type="textWrapping"/>
      </w:r>
      <w:r>
        <w:rPr>
          <w:rFonts w:hint="eastAsia" w:ascii="宋体" w:hAnsi="宋体"/>
          <w:sz w:val="21"/>
          <w:szCs w:val="21"/>
        </w:rPr>
        <w:t xml:space="preserve">9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dr &gt;100,000元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45 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15375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如：月收入3000，则（3000-1600）*10%-25=115，因为3000-1600大于500小于2000，所以按10%计算后再扣除速算的部分。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用了两个jsp，一个servlet，一个类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Index.jsp用于显示输入收入的界面，提示用户输入，还有传递参数到judge.java来判断输入的是否为非零正数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Show.jsp用于显示税款计算结果，从calculate类里获得计算结果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Servlet: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Judge.java用于判断index.jsp传过来的参数是否为非零正数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calculate用于进行计算税款的业务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style</w:t>
      </w:r>
      <w:r>
        <w:rPr>
          <w:rFonts w:hint="eastAsia" w:ascii="Consolas" w:hAnsi="Consolas" w:eastAsia="Consolas"/>
          <w:color w:val="000000"/>
          <w:sz w:val="21"/>
          <w:szCs w:val="21"/>
        </w:rPr>
        <w:t>="</w:t>
      </w:r>
      <w:r>
        <w:rPr>
          <w:rFonts w:hint="eastAsia" w:ascii="Consolas" w:hAnsi="Consolas" w:eastAsia="Consolas"/>
          <w:color w:val="7F007F"/>
          <w:sz w:val="21"/>
          <w:szCs w:val="21"/>
        </w:rPr>
        <w:t>background-color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i/>
          <w:color w:val="2A00E1"/>
          <w:sz w:val="21"/>
          <w:szCs w:val="21"/>
        </w:rPr>
        <w:t>#EEEEEE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7F007F"/>
          <w:sz w:val="21"/>
          <w:szCs w:val="21"/>
        </w:rPr>
        <w:t>height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i/>
          <w:color w:val="2A00E1"/>
          <w:sz w:val="21"/>
          <w:szCs w:val="21"/>
        </w:rPr>
        <w:t>1000px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7F007F"/>
          <w:sz w:val="21"/>
          <w:szCs w:val="21"/>
        </w:rPr>
        <w:t>width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i/>
          <w:color w:val="2A00E1"/>
          <w:sz w:val="21"/>
          <w:szCs w:val="21"/>
        </w:rPr>
        <w:t>100%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 w:eastAsia="Consolas"/>
          <w:color w:val="7F007F"/>
          <w:sz w:val="21"/>
          <w:szCs w:val="21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</w:rPr>
        <w:t>:</w:t>
      </w:r>
      <w:r>
        <w:rPr>
          <w:rFonts w:hint="eastAsia" w:ascii="Consolas" w:hAnsi="Consolas" w:eastAsia="Consolas"/>
          <w:i/>
          <w:color w:val="2A00E1"/>
          <w:sz w:val="21"/>
          <w:szCs w:val="21"/>
        </w:rPr>
        <w:t>left</w:t>
      </w:r>
      <w:r>
        <w:rPr>
          <w:rFonts w:hint="eastAsia" w:ascii="Consolas" w:hAnsi="Consolas" w:eastAsia="Consolas"/>
          <w:color w:val="000000"/>
          <w:sz w:val="21"/>
          <w:szCs w:val="21"/>
        </w:rPr>
        <w:t>;"</w:t>
      </w:r>
      <w:r>
        <w:rPr>
          <w:rFonts w:hint="eastAsia" w:ascii="Consolas" w:hAnsi="Consolas" w:eastAsia="Consolas"/>
          <w:color w:val="7F007F"/>
          <w:sz w:val="21"/>
          <w:szCs w:val="21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"center"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请输入你的当前月收入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h2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"judge.view"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post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"income"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"计算"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Judge.java</w:t>
      </w:r>
    </w:p>
    <w:p>
      <w:pPr>
        <w:spacing w:beforeLines="0" w:afterLines="0"/>
        <w:jc w:val="left"/>
        <w:rPr>
          <w:rFonts w:hint="default" w:ascii="Consolas" w:hAnsi="Consolas" w:eastAsia="宋体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isNumeric(String str)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//用于判断参数是否为非零正数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 = 0; i &lt; str.length(); 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//System.out.println(str.charAt(i));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(!Character.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isDigit</w:t>
      </w:r>
      <w:r>
        <w:rPr>
          <w:rFonts w:hint="eastAsia" w:ascii="Consolas" w:hAnsi="Consolas" w:eastAsia="Consolas"/>
          <w:color w:val="000000"/>
          <w:sz w:val="21"/>
          <w:szCs w:val="21"/>
        </w:rPr>
        <w:t>(str.charAt(i)))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1;</w:t>
      </w:r>
      <w:r>
        <w:rPr>
          <w:rFonts w:hint="eastAsia" w:ascii="Consolas" w:hAnsi="Consolas" w:eastAsia="Consolas"/>
          <w:color w:val="3F7F5F"/>
          <w:sz w:val="21"/>
          <w:szCs w:val="21"/>
        </w:rPr>
        <w:t>//不是数字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response.setContentType(</w:t>
      </w:r>
      <w:r>
        <w:rPr>
          <w:rFonts w:hint="eastAsia" w:ascii="Consolas" w:hAnsi="Consolas" w:eastAsia="Consolas"/>
          <w:color w:val="2A00FF"/>
          <w:sz w:val="21"/>
          <w:szCs w:val="21"/>
        </w:rPr>
        <w:t>"text/html;charset=UTF-8"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income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3F7F5F"/>
          <w:sz w:val="21"/>
          <w:szCs w:val="21"/>
        </w:rPr>
        <w:t>/*Float.parseFloat*/</w:t>
      </w:r>
      <w:r>
        <w:rPr>
          <w:rFonts w:hint="eastAsia" w:ascii="Consolas" w:hAnsi="Consolas" w:eastAsia="Consolas"/>
          <w:color w:val="000000"/>
          <w:sz w:val="21"/>
          <w:szCs w:val="21"/>
        </w:rPr>
        <w:t>(request.getParameter(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"income"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flag=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isNumeric</w:t>
      </w:r>
      <w:r>
        <w:rPr>
          <w:rFonts w:hint="eastAsia" w:ascii="Consolas" w:hAnsi="Consolas" w:eastAsia="Consolas"/>
          <w:color w:val="000000"/>
          <w:sz w:val="21"/>
          <w:szCs w:val="21"/>
        </w:rPr>
        <w:t>(request.getParameter(</w:t>
      </w:r>
      <w:r>
        <w:rPr>
          <w:rFonts w:hint="eastAsia" w:ascii="Consolas" w:hAnsi="Consolas" w:eastAsia="Consolas"/>
          <w:color w:val="2A00FF"/>
          <w:sz w:val="21"/>
          <w:szCs w:val="21"/>
        </w:rPr>
        <w:t>"income"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(flag==1)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"&lt;HTML&gt;"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  &lt;HEAD&gt;&lt;TITLE&gt;A Servlet&lt;/TITLE&gt;&lt;/HEAD&gt;"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 &lt;BODY&gt;"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"&lt;h3&gt;输入非法，请按返回键重新输入"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"&lt;a href='index.jsp'&gt;"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"返回"</w:t>
      </w:r>
      <w:r>
        <w:rPr>
          <w:rFonts w:hint="eastAsia" w:ascii="Consolas" w:hAnsi="Consolas" w:eastAsia="Consolas"/>
          <w:color w:val="000000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"&lt;/a&gt;"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  &lt;/BODY&gt;"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"&lt;/HTML&gt;"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RequestDispatcher dis=request.getRequestDispatcher(</w:t>
      </w:r>
      <w:r>
        <w:rPr>
          <w:rFonts w:hint="eastAsia" w:ascii="Consolas" w:hAnsi="Consolas" w:eastAsia="Consolas"/>
          <w:color w:val="2A00FF"/>
          <w:sz w:val="21"/>
          <w:szCs w:val="21"/>
        </w:rPr>
        <w:t>"show.jsp"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dis.forward(request,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out.close();</w:t>
      </w:r>
    </w:p>
    <w:p>
      <w:pPr>
        <w:rPr>
          <w:rFonts w:hint="eastAsia"/>
          <w:color w:val="0000FF"/>
          <w:sz w:val="21"/>
          <w:szCs w:val="21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default"/>
          <w:color w:val="0000FF"/>
          <w:highlight w:val="yellow"/>
          <w:lang w:val="en-US" w:eastAsia="zh-CN"/>
        </w:rPr>
      </w:pP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Calculate.java  calculate类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java.io.Serializable;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calculate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Serializable{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getTax()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setTax(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I=income-1600;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(I&gt;=0&amp;&amp;I&lt;=500)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>)(I*0.05);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(I&gt;500&amp;&amp;I&lt;=3000)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=(I*0.1f-25);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(I&gt;3000&amp;&amp;I&lt;=5000)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=(I*0.15f-125);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(I&gt;5000&amp;&amp;I&lt;=20000)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=(I*0.2f-375);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(I&gt;20000&amp;&amp;I&lt;=40000)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=(I*0.25f-1375);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(I&gt;40000&amp;&amp;I&lt;=60000)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=(I*0.3f-3375);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(I&gt;60000&amp;&amp;I&lt;=80000)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=(I*0.35f-6375);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(I&gt;80000&amp;&amp;I&lt;=100000)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=(I*0.4f-10375);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(I&gt;100000)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tax</w:t>
      </w:r>
      <w:r>
        <w:rPr>
          <w:rFonts w:hint="eastAsia" w:ascii="Consolas" w:hAnsi="Consolas" w:eastAsia="Consolas"/>
          <w:color w:val="000000"/>
          <w:sz w:val="20"/>
        </w:rPr>
        <w:t>=(I*0.45f-15375);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getIncome()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setIncome(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income)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income</w:t>
      </w:r>
      <w:r>
        <w:rPr>
          <w:rFonts w:hint="eastAsia" w:ascii="Consolas" w:hAnsi="Consolas" w:eastAsia="Consolas"/>
          <w:color w:val="000000"/>
          <w:sz w:val="20"/>
        </w:rPr>
        <w:t xml:space="preserve"> = income;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show.jsp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 income=Float.parseFloat(request.getParameter(</w:t>
      </w:r>
      <w:r>
        <w:rPr>
          <w:rFonts w:hint="eastAsia" w:ascii="Consolas" w:hAnsi="Consolas" w:eastAsia="Consolas"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income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jsp:setProperty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"tax"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income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#EEEEEE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您的当前月收入为：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"income"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应缴纳税款为：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jsp:getProperty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property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"tax"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color w:val="0000FF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color w:val="0000FF"/>
          <w:highlight w:val="yellow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运</w:t>
      </w:r>
      <w:r>
        <w:t>行效果图</w:t>
      </w:r>
    </w:p>
    <w:p>
      <w:r>
        <w:rPr>
          <w:rFonts w:hint="eastAsia"/>
          <w:lang w:val="en-US" w:eastAsia="zh-CN"/>
        </w:rPr>
        <w:t>正确输入收入3000</w:t>
      </w:r>
    </w:p>
    <w:p>
      <w:r>
        <w:drawing>
          <wp:inline distT="0" distB="0" distL="114300" distR="114300">
            <wp:extent cx="5379720" cy="2049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0" w:firstLine="420" w:firstLineChars="0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显示税款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158740" cy="1661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</w:p>
    <w:p>
      <w:pPr>
        <w:pStyle w:val="11"/>
        <w:ind w:left="90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错误的输入</w:t>
      </w:r>
      <w:r>
        <w:rPr>
          <w:rFonts w:hint="default" w:ascii="Arial" w:hAnsi="Arial" w:cs="Arial"/>
          <w:b/>
          <w:bCs/>
          <w:lang w:val="en-US" w:eastAsia="zh-CN"/>
        </w:rPr>
        <w:t>↓↓↓</w:t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417820" cy="1897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提示输入非法</w:t>
      </w:r>
      <w:bookmarkStart w:id="0" w:name="_GoBack"/>
      <w:bookmarkEnd w:id="0"/>
    </w:p>
    <w:p>
      <w:pPr>
        <w:pStyle w:val="11"/>
        <w:ind w:left="900" w:firstLine="0" w:firstLineChars="0"/>
        <w:rPr>
          <w:rFonts w:hint="eastAsia"/>
        </w:rPr>
      </w:pPr>
      <w:r>
        <w:drawing>
          <wp:inline distT="0" distB="0" distL="114300" distR="114300">
            <wp:extent cx="4922520" cy="143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</w:rPr>
      </w:pPr>
    </w:p>
    <w:p>
      <w:pPr>
        <w:pStyle w:val="11"/>
        <w:ind w:left="900" w:firstLine="0" w:firstLineChars="0"/>
        <w:rPr>
          <w:rFonts w:hint="eastAsia"/>
        </w:rPr>
      </w:pPr>
    </w:p>
    <w:p>
      <w:pPr>
        <w:pStyle w:val="11"/>
        <w:ind w:left="900" w:firstLine="0" w:firstLineChars="0"/>
        <w:rPr>
          <w:rFonts w:hint="eastAsia"/>
        </w:rPr>
      </w:pPr>
    </w:p>
    <w:p>
      <w:pPr>
        <w:pStyle w:val="11"/>
        <w:ind w:left="900" w:firstLine="0" w:firstLineChars="0"/>
      </w:pPr>
      <w:r>
        <w:rPr>
          <w:rFonts w:hint="eastAsia"/>
        </w:rPr>
        <w:t>实验在浏览器下运行的结果截图，并进行解释。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DA1639"/>
    <w:rsid w:val="4133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Bright</cp:lastModifiedBy>
  <dcterms:modified xsi:type="dcterms:W3CDTF">2019-04-21T12:23:47Z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