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80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Assistência Social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Assistente Social, é o profissional que defende, amplia e garante o direito e a assistência aos desamparados socialmente.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observar se o aluno aprendeu ou não, podendo assim refletir sobre o nível de qualidade do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trabalho escolar, tanto do aluno quanto do professor, gerando mudanças significativas.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Corresponde a uma micro 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curso, por meio de um processo de regulação permanente. Professores e alunos estão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empenhados em verificar o que se sabe, como se aprende o que não se sabe para indicar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aprender.</w:t>
            </w:r>
          </w:p>
        </w:tc>
      </w:tr>
      <w:tr>
        <w:trPr>
          <w:trHeight w:val="7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Avaliação Sistemática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hd w:fill="f9f9f9" w:val="clear"/>
                <w:rtl w:val="0"/>
              </w:rPr>
              <w:t xml:space="preserve">É</w:t>
            </w:r>
            <w:r w:rsidDel="00000000" w:rsidR="00000000" w:rsidRPr="00000000">
              <w:rPr>
                <w:shd w:fill="f9f9f9" w:val="clear"/>
                <w:rtl w:val="0"/>
              </w:rPr>
              <w:t xml:space="preserve"> o processo de acompanhamento e julgamento sistemático de toda 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Atividades Complementares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São atividades referentes a habilidades, conhecimentos, competências e atitudes adquiridas fora do ambiente escolar que visam ao enriquecimento do aluno, alargando o seu currículo com experiências e vivências acadêmicas internas ou externas ao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Filantrópica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É o ato de ajudar o próximo, por meio de várias atitudes altruístas e solidárias como doações de roupas, comida, dinheiro e demais ações de caridade.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Gestão Democrática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É uma forma de gerir uma instituição de maneira que possibilite a participação efetiva dos vários segmentos da comunidade escolar como pais, tutores, estudantes e funcionários em todos os aspectos da organização da escola.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Instituição 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highlight w:val="white"/>
                <w:rtl w:val="0"/>
              </w:rPr>
              <w:t xml:space="preserve"> uma empresa que zela pela seriedade, qualidade e segurança, possuindo, CNPJ, Alvará e Licença de Funcionamento, Auto de Vistoria do Corpo de Bombeiros e Inscrição junto aos órgãos do ministério da educação.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 tutoria e o papel do tutor está presente no movimento pedagógico, sejam nas instituições educacionais escolares, faculdades ou universidades, estabelecendo um vínculo com esse aluno, acompanhado seu desenvolvimento, gerando condições para a solução de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ff99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r8fu0XWeSXcQdPx9TaBWfG5XbA==">AMUW2mVNnO7Kgg7AxV2KNIeidV4iH4XEHRFDz5PnE/TKHpYI1H4Uoolvp/iD39ThhjntrZj/wrTlENXbajr1Uls1/8xHN6LHqNXrey8i4aYdIfWYeToJbD6a+kU45gK1HLikcACfUf7u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2019-04-15T08:46:00Z</dcterms:created>
  <dc:creator>FeehH .</dc:creator>
</cp:coreProperties>
</file>