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Necessidades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● N01: Gestão de Usuários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● N02: Gestão de Estoque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● N03: Disponibilização de Materiais Didáticos</w:t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rkS6Pj4j2bpbiAeLPPWA7Bf8qg==">AMUW2mW0Y4pWpLiL2bqdVVkUKfrc6GMJLq0QjfxQKNENXOHWaToy2kyXJi2lic8ALoFiMDmj4GdiP0+dwXvzUhF0ir7bwThUGbYJ8eLdUZGpmTW5X8d5l7nG81B9sYUQVgU66z9WHKzp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2019-04-15T08:21:00Z</dcterms:created>
  <dc:creator>FeehH .</dc:creator>
</cp:coreProperties>
</file>