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14E4" w:rsidRPr="00DD14E4" w:rsidRDefault="00DD14E4" w:rsidP="00DD14E4">
      <w:pPr>
        <w:pStyle w:val="Title"/>
        <w:rPr>
          <w:rFonts w:eastAsia="Times New Roman"/>
        </w:rPr>
      </w:pPr>
      <w:r w:rsidRPr="00DD14E4">
        <w:rPr>
          <w:rFonts w:eastAsia="Times New Roman"/>
        </w:rPr>
        <w:t>Cloud Storage, Cloud Datastore, Cloud Bigtable, Cloud SQL, and Cloud Spanner</w:t>
      </w:r>
    </w:p>
    <w:p w:rsidR="00DD14E4" w:rsidRDefault="00DD14E4" w:rsidP="00DD14E4">
      <w:pPr>
        <w:pStyle w:val="Title"/>
      </w:pPr>
    </w:p>
    <w:p w:rsidR="008871C8" w:rsidRDefault="008871C8"/>
    <w:p w:rsidR="008871C8" w:rsidRDefault="008871C8"/>
    <w:tbl>
      <w:tblPr>
        <w:tblStyle w:val="TableGrid"/>
        <w:tblW w:w="0" w:type="auto"/>
        <w:tblLook w:val="04A0" w:firstRow="1" w:lastRow="0" w:firstColumn="1" w:lastColumn="0" w:noHBand="0" w:noVBand="1"/>
      </w:tblPr>
      <w:tblGrid>
        <w:gridCol w:w="9576"/>
      </w:tblGrid>
      <w:tr w:rsidR="008871C8" w:rsidTr="008871C8">
        <w:tc>
          <w:tcPr>
            <w:tcW w:w="9576" w:type="dxa"/>
          </w:tcPr>
          <w:p w:rsidR="008871C8" w:rsidRDefault="008871C8">
            <w:r>
              <w:rPr>
                <w:noProof/>
              </w:rPr>
              <w:drawing>
                <wp:inline distT="0" distB="0" distL="0" distR="0" wp14:anchorId="23245352" wp14:editId="439D4023">
                  <wp:extent cx="5886450" cy="4476750"/>
                  <wp:effectExtent l="0" t="0" r="0" b="0"/>
                  <wp:docPr id="15" name="Picture 15" descr="https://weidongzhou.files.wordpress.com/2017/06/gcp_storage_option_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eidongzhou.files.wordpress.com/2017/06/gcp_storage_option_tre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88067" cy="4477980"/>
                          </a:xfrm>
                          <a:prstGeom prst="rect">
                            <a:avLst/>
                          </a:prstGeom>
                          <a:noFill/>
                          <a:ln>
                            <a:noFill/>
                          </a:ln>
                        </pic:spPr>
                      </pic:pic>
                    </a:graphicData>
                  </a:graphic>
                </wp:inline>
              </w:drawing>
            </w:r>
          </w:p>
          <w:p w:rsidR="008871C8" w:rsidRDefault="008871C8">
            <w:hyperlink r:id="rId7" w:history="1">
              <w:r>
                <w:rPr>
                  <w:rStyle w:val="Hyperlink"/>
                </w:rPr>
                <w:t>https://weidongzhou.files.wordpress.com/2017/06/gcp_storage_option_tree.jpg</w:t>
              </w:r>
            </w:hyperlink>
          </w:p>
        </w:tc>
      </w:tr>
    </w:tbl>
    <w:p w:rsidR="008871C8" w:rsidRDefault="008871C8">
      <w:r w:rsidRPr="00DD14E4">
        <w:t xml:space="preserve"> </w:t>
      </w:r>
    </w:p>
    <w:p w:rsidR="00DD14E4" w:rsidRDefault="00DD14E4">
      <w:r w:rsidRPr="00DD14E4">
        <w:t xml:space="preserve">Applications can have various types of data. For example, if your application is a social image sharing site, you have to store image files, high volumes of use of messages, and transactional data. You'll likely need to cache frequently access data as well. And of course, you'll want to collect query and analyze all the data to gather business intelligence about your users as well as product usage patterns. </w:t>
      </w:r>
    </w:p>
    <w:p w:rsidR="00DD14E4" w:rsidRDefault="00DD14E4">
      <w:r w:rsidRPr="00DD14E4">
        <w:lastRenderedPageBreak/>
        <w:t>Google Cloud platform offers a number of managed services that you can use for each type of data. In the module, data storage options, you'll learn about services such as</w:t>
      </w:r>
      <w:r w:rsidRPr="00DD14E4">
        <w:rPr>
          <w:b/>
          <w:color w:val="FF0000"/>
        </w:rPr>
        <w:t>, Cloud Storage, Cloud Datastore, Cloud Bigtable, Cloud SQL, Spanner and BigQuery</w:t>
      </w:r>
      <w:r w:rsidRPr="00DD14E4">
        <w:t xml:space="preserve">. You'll learn the ideal use cases for each data storage option as well as use cases for which the option might not be suitable. Armed with this knowledge, you can choose the data storage option that meets the specific use case in your application. </w:t>
      </w:r>
      <w:r w:rsidRPr="00DD14E4">
        <w:rPr>
          <w:color w:val="FF0000"/>
        </w:rPr>
        <w:t>A common problem that application developers face is handling database connections in a secure manner</w:t>
      </w:r>
      <w:r w:rsidRPr="00DD14E4">
        <w:t xml:space="preserve">. You'll learn how to connect your Cloud SQL second generation instance without having to whitelist IP addresses or configure SSL. </w:t>
      </w:r>
    </w:p>
    <w:p w:rsidR="00150728" w:rsidRDefault="00150728">
      <w:r>
        <w:rPr>
          <w:noProof/>
        </w:rPr>
        <w:drawing>
          <wp:inline distT="0" distB="0" distL="0" distR="0">
            <wp:extent cx="5943600" cy="276062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60624"/>
                    </a:xfrm>
                    <a:prstGeom prst="rect">
                      <a:avLst/>
                    </a:prstGeom>
                    <a:noFill/>
                    <a:ln>
                      <a:noFill/>
                    </a:ln>
                  </pic:spPr>
                </pic:pic>
              </a:graphicData>
            </a:graphic>
          </wp:inline>
        </w:drawing>
      </w:r>
    </w:p>
    <w:p w:rsidR="00DD14E4" w:rsidRDefault="00DD14E4">
      <w:r>
        <w:t>T</w:t>
      </w:r>
      <w:r w:rsidRPr="00DD14E4">
        <w:t xml:space="preserve">his is an overview of data storage options available to you in GCP. You have a full suite of cost effective storage services to choose from when developing with Google Cloud platform. No one size fits all. And your choice of storage and database solutions will depend on your application and workload. </w:t>
      </w:r>
    </w:p>
    <w:p w:rsidR="00150728" w:rsidRDefault="00DD14E4" w:rsidP="00F36CA9">
      <w:pPr>
        <w:pStyle w:val="Heading1"/>
      </w:pPr>
      <w:r w:rsidRPr="00DD14E4">
        <w:t>Cloud Storage.</w:t>
      </w:r>
    </w:p>
    <w:p w:rsidR="00150728" w:rsidRPr="00150728" w:rsidRDefault="00150728" w:rsidP="00150728"/>
    <w:p w:rsidR="00150728" w:rsidRDefault="00150728">
      <w:r>
        <w:rPr>
          <w:noProof/>
        </w:rPr>
        <w:lastRenderedPageBreak/>
        <w:drawing>
          <wp:inline distT="0" distB="0" distL="0" distR="0">
            <wp:extent cx="5943600" cy="343987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39876"/>
                    </a:xfrm>
                    <a:prstGeom prst="rect">
                      <a:avLst/>
                    </a:prstGeom>
                    <a:noFill/>
                    <a:ln>
                      <a:noFill/>
                    </a:ln>
                  </pic:spPr>
                </pic:pic>
              </a:graphicData>
            </a:graphic>
          </wp:inline>
        </w:drawing>
      </w:r>
      <w:r w:rsidR="00DD14E4" w:rsidRPr="00DD14E4">
        <w:t xml:space="preserve"> </w:t>
      </w:r>
    </w:p>
    <w:p w:rsidR="00DD14E4" w:rsidRDefault="00DD14E4">
      <w:r w:rsidRPr="00DD14E4">
        <w:t xml:space="preserve">Cloud storage is a unified object storage for developers and enterprises that allows you to serve, analyze, and archive data. Objects are accessed via </w:t>
      </w:r>
      <w:r w:rsidRPr="00C82785">
        <w:rPr>
          <w:color w:val="FF0000"/>
        </w:rPr>
        <w:t xml:space="preserve">HTTP requests </w:t>
      </w:r>
      <w:r w:rsidRPr="00DD14E4">
        <w:t xml:space="preserve">including ranged gets to retrieve portions of the data. </w:t>
      </w:r>
      <w:r w:rsidRPr="00C82785">
        <w:t xml:space="preserve">The </w:t>
      </w:r>
      <w:r w:rsidRPr="00C82785">
        <w:rPr>
          <w:color w:val="FF0000"/>
        </w:rPr>
        <w:t>only key is the object name</w:t>
      </w:r>
      <w:r w:rsidRPr="00DD14E4">
        <w:t xml:space="preserve">. There is object metadata, but the object itself is treated as just bytes with no structure. The scale of the system allows for serving static content or accepting user uploaded content like photos and videos. </w:t>
      </w:r>
      <w:r w:rsidRPr="00DD14E4">
        <w:rPr>
          <w:u w:val="single"/>
        </w:rPr>
        <w:t>Cloud Storage is built for availability, durability, scalability, and consistency</w:t>
      </w:r>
      <w:r w:rsidRPr="00DD14E4">
        <w:t xml:space="preserve">. It is an ideal solution for storing </w:t>
      </w:r>
      <w:r w:rsidRPr="00C82785">
        <w:rPr>
          <w:color w:val="FF0000"/>
        </w:rPr>
        <w:t>images and videos</w:t>
      </w:r>
      <w:r w:rsidRPr="00DD14E4">
        <w:t xml:space="preserve">, </w:t>
      </w:r>
      <w:r w:rsidRPr="00C82785">
        <w:rPr>
          <w:color w:val="FF0000"/>
        </w:rPr>
        <w:t>objects and blobs</w:t>
      </w:r>
      <w:r w:rsidRPr="00DD14E4">
        <w:t xml:space="preserve">, and any </w:t>
      </w:r>
      <w:r w:rsidRPr="00C82785">
        <w:rPr>
          <w:color w:val="FF0000"/>
        </w:rPr>
        <w:t>unstructured data</w:t>
      </w:r>
      <w:r w:rsidRPr="00DD14E4">
        <w:t xml:space="preserve">. For more information see the cloud storage documentation available in the download panes below. </w:t>
      </w:r>
    </w:p>
    <w:p w:rsidR="00F36CA9" w:rsidRDefault="00F36CA9" w:rsidP="00F36CA9">
      <w:pPr>
        <w:pStyle w:val="Heading1"/>
      </w:pPr>
      <w:r w:rsidRPr="00DD14E4">
        <w:lastRenderedPageBreak/>
        <w:t>Bigtable</w:t>
      </w:r>
    </w:p>
    <w:p w:rsidR="00A56D36" w:rsidRDefault="00A56D36">
      <w:r>
        <w:rPr>
          <w:noProof/>
        </w:rPr>
        <w:drawing>
          <wp:inline distT="0" distB="0" distL="0" distR="0">
            <wp:extent cx="5943600" cy="340383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03836"/>
                    </a:xfrm>
                    <a:prstGeom prst="rect">
                      <a:avLst/>
                    </a:prstGeom>
                    <a:noFill/>
                    <a:ln>
                      <a:noFill/>
                    </a:ln>
                  </pic:spPr>
                </pic:pic>
              </a:graphicData>
            </a:graphic>
          </wp:inline>
        </w:drawing>
      </w:r>
    </w:p>
    <w:p w:rsidR="00DD14E4" w:rsidRDefault="00DD14E4">
      <w:r w:rsidRPr="00DD14E4">
        <w:t xml:space="preserve">Bigtable is a </w:t>
      </w:r>
      <w:r w:rsidRPr="00A56D36">
        <w:rPr>
          <w:color w:val="FF0000"/>
        </w:rPr>
        <w:t>high performance, NoSQL database service</w:t>
      </w:r>
      <w:r w:rsidRPr="00DD14E4">
        <w:t xml:space="preserve">. It is a </w:t>
      </w:r>
      <w:r w:rsidRPr="00A56D36">
        <w:rPr>
          <w:color w:val="FF0000"/>
        </w:rPr>
        <w:t xml:space="preserve">sparsely populated table </w:t>
      </w:r>
      <w:r w:rsidRPr="00DD14E4">
        <w:t xml:space="preserve">that can </w:t>
      </w:r>
      <w:r w:rsidRPr="00A56D36">
        <w:rPr>
          <w:color w:val="FF0000"/>
        </w:rPr>
        <w:t>scale to billions of rows and thousands of columns</w:t>
      </w:r>
      <w:r w:rsidRPr="00DD14E4">
        <w:t xml:space="preserve">. Bigtable can </w:t>
      </w:r>
      <w:r w:rsidRPr="00A56D36">
        <w:rPr>
          <w:color w:val="FF0000"/>
        </w:rPr>
        <w:t>store terabytes to petabytes of data</w:t>
      </w:r>
      <w:r w:rsidRPr="00DD14E4">
        <w:t xml:space="preserve">. Similar to Apache Hbase, Bigtable is built for fast </w:t>
      </w:r>
      <w:r w:rsidRPr="00DD14E4">
        <w:rPr>
          <w:b/>
        </w:rPr>
        <w:t>key-value</w:t>
      </w:r>
      <w:r w:rsidRPr="00DD14E4">
        <w:t xml:space="preserve"> look up and scanning over a defined key range. It is similar to a spreadsheet that gives you access to any set of columns from contiguous rows by searching only the value in the first column, the key. Updates to individual rows are atomic. Due to the fast look up and right speed of Bigtable, it's great for user behavior. Bigtable supports </w:t>
      </w:r>
      <w:r w:rsidRPr="00A56D36">
        <w:rPr>
          <w:color w:val="FF0000"/>
        </w:rPr>
        <w:t xml:space="preserve">operational </w:t>
      </w:r>
      <w:r w:rsidRPr="00DD14E4">
        <w:t xml:space="preserve">and </w:t>
      </w:r>
      <w:r w:rsidRPr="00A56D36">
        <w:rPr>
          <w:color w:val="FF0000"/>
        </w:rPr>
        <w:t xml:space="preserve">analytical </w:t>
      </w:r>
      <w:r w:rsidRPr="00DD14E4">
        <w:t xml:space="preserve">applications and is ideal for </w:t>
      </w:r>
      <w:r w:rsidRPr="00A56D36">
        <w:rPr>
          <w:color w:val="FF0000"/>
        </w:rPr>
        <w:t xml:space="preserve">storing large amounts of single-keyed data </w:t>
      </w:r>
      <w:r w:rsidRPr="00DD14E4">
        <w:t xml:space="preserve">and </w:t>
      </w:r>
      <w:r w:rsidRPr="00A56D36">
        <w:rPr>
          <w:color w:val="FF0000"/>
        </w:rPr>
        <w:t>MapReduce operations</w:t>
      </w:r>
      <w:r w:rsidRPr="00DD14E4">
        <w:t xml:space="preserve">. </w:t>
      </w:r>
    </w:p>
    <w:p w:rsidR="00960C35" w:rsidRDefault="00960C35"/>
    <w:p w:rsidR="00960C35" w:rsidRPr="00960C35" w:rsidRDefault="00960C35" w:rsidP="00960C35">
      <w:pPr>
        <w:shd w:val="clear" w:color="auto" w:fill="FFFFFF"/>
        <w:spacing w:after="0"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b/>
          <w:bCs/>
          <w:color w:val="4A4A4A"/>
          <w:sz w:val="23"/>
          <w:szCs w:val="23"/>
        </w:rPr>
        <w:t>Big Table</w:t>
      </w:r>
      <w:r w:rsidRPr="00960C35">
        <w:rPr>
          <w:rFonts w:ascii="Garamond" w:eastAsia="Times New Roman" w:hAnsi="Garamond" w:cs="Times New Roman"/>
          <w:color w:val="4A4A4A"/>
          <w:sz w:val="23"/>
          <w:szCs w:val="23"/>
        </w:rPr>
        <w:br/>
      </w:r>
      <w:hyperlink r:id="rId11" w:tgtFrame="_blank" w:history="1">
        <w:r w:rsidRPr="00960C35">
          <w:rPr>
            <w:rFonts w:ascii="inherit" w:eastAsia="Times New Roman" w:hAnsi="inherit" w:cs="Times New Roman"/>
            <w:color w:val="1982D1"/>
            <w:sz w:val="23"/>
            <w:szCs w:val="23"/>
            <w:bdr w:val="none" w:sz="0" w:space="0" w:color="auto" w:frame="1"/>
          </w:rPr>
          <w:t>Google BigTable</w:t>
        </w:r>
      </w:hyperlink>
      <w:r w:rsidRPr="00960C35">
        <w:rPr>
          <w:rFonts w:ascii="Garamond" w:eastAsia="Times New Roman" w:hAnsi="Garamond" w:cs="Times New Roman"/>
          <w:color w:val="4A4A4A"/>
          <w:sz w:val="23"/>
          <w:szCs w:val="23"/>
        </w:rPr>
        <w:t> is Google’s cloud storage solution for low latency data access. It was originally developed in 2004 and was built on </w:t>
      </w:r>
      <w:hyperlink r:id="rId12" w:tgtFrame="_blank" w:history="1">
        <w:r w:rsidRPr="00960C35">
          <w:rPr>
            <w:rFonts w:ascii="inherit" w:eastAsia="Times New Roman" w:hAnsi="inherit" w:cs="Times New Roman"/>
            <w:color w:val="1982D1"/>
            <w:sz w:val="23"/>
            <w:szCs w:val="23"/>
            <w:bdr w:val="none" w:sz="0" w:space="0" w:color="auto" w:frame="1"/>
          </w:rPr>
          <w:t>Google File System</w:t>
        </w:r>
      </w:hyperlink>
      <w:r w:rsidRPr="00960C35">
        <w:rPr>
          <w:rFonts w:ascii="Garamond" w:eastAsia="Times New Roman" w:hAnsi="Garamond" w:cs="Times New Roman"/>
          <w:color w:val="4A4A4A"/>
          <w:sz w:val="23"/>
          <w:szCs w:val="23"/>
        </w:rPr>
        <w:t> (GFS). There is one paper about BigTable: </w:t>
      </w:r>
      <w:hyperlink r:id="rId13" w:tgtFrame="_blank" w:history="1">
        <w:r w:rsidRPr="00960C35">
          <w:rPr>
            <w:rFonts w:ascii="inherit" w:eastAsia="Times New Roman" w:hAnsi="inherit" w:cs="Times New Roman"/>
            <w:color w:val="1982D1"/>
            <w:sz w:val="23"/>
            <w:szCs w:val="23"/>
            <w:bdr w:val="none" w:sz="0" w:space="0" w:color="auto" w:frame="1"/>
          </w:rPr>
          <w:t>Bigtable: A Distributed Storage System for Structured Data</w:t>
        </w:r>
      </w:hyperlink>
      <w:r w:rsidRPr="00960C35">
        <w:rPr>
          <w:rFonts w:ascii="Garamond" w:eastAsia="Times New Roman" w:hAnsi="Garamond" w:cs="Times New Roman"/>
          <w:color w:val="4A4A4A"/>
          <w:sz w:val="23"/>
          <w:szCs w:val="23"/>
        </w:rPr>
        <w:t>. Now It is widely used in many Google’s core services like Google Search, Google Maps, and Gmail. It is designed in NoSQL architecture, but can still use row-based data format. With data read/write under 10 milliseconds, it is good for applications that have frequent data ingestion. It can be scaleable to hundreds of petabytes and handle millions of operations per second.</w:t>
      </w:r>
    </w:p>
    <w:p w:rsidR="00960C35" w:rsidRPr="00960C35" w:rsidRDefault="00960C35" w:rsidP="00960C35">
      <w:pPr>
        <w:spacing w:after="0" w:line="150" w:lineRule="atLeast"/>
        <w:jc w:val="right"/>
        <w:textAlignment w:val="baseline"/>
        <w:rPr>
          <w:rFonts w:ascii="inherit" w:eastAsia="Times New Roman" w:hAnsi="inherit" w:cs="Times New Roman"/>
          <w:sz w:val="23"/>
          <w:szCs w:val="23"/>
        </w:rPr>
      </w:pPr>
      <w:r w:rsidRPr="00960C35">
        <w:rPr>
          <w:rFonts w:ascii="Verdana" w:eastAsia="Times New Roman" w:hAnsi="Verdana" w:cs="Times New Roman"/>
          <w:caps/>
          <w:color w:val="C8C7CC"/>
          <w:spacing w:val="5"/>
          <w:sz w:val="9"/>
          <w:szCs w:val="9"/>
          <w:bdr w:val="none" w:sz="0" w:space="0" w:color="auto" w:frame="1"/>
        </w:rPr>
        <w:t>REPORT THIS AD</w:t>
      </w:r>
    </w:p>
    <w:p w:rsidR="00960C35" w:rsidRPr="00960C35" w:rsidRDefault="00960C35" w:rsidP="00960C35">
      <w:pPr>
        <w:shd w:val="clear" w:color="auto" w:fill="FFFFFF"/>
        <w:spacing w:after="0"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t>BigTable is compatible with HBase 1.0 API via extensions. Any move from HBase will be easier. BigTable has no SQL interface and you can only use API go </w:t>
      </w:r>
      <w:r w:rsidRPr="00960C35">
        <w:rPr>
          <w:rFonts w:ascii="Garamond" w:eastAsia="Times New Roman" w:hAnsi="Garamond" w:cs="Times New Roman"/>
          <w:b/>
          <w:bCs/>
          <w:color w:val="4A4A4A"/>
          <w:sz w:val="23"/>
          <w:szCs w:val="23"/>
        </w:rPr>
        <w:t>Put/Get/Delete</w:t>
      </w:r>
      <w:r w:rsidRPr="00960C35">
        <w:rPr>
          <w:rFonts w:ascii="Garamond" w:eastAsia="Times New Roman" w:hAnsi="Garamond" w:cs="Times New Roman"/>
          <w:color w:val="4A4A4A"/>
          <w:sz w:val="23"/>
          <w:szCs w:val="23"/>
        </w:rPr>
        <w:t> individual rows or run </w:t>
      </w:r>
      <w:r w:rsidRPr="00960C35">
        <w:rPr>
          <w:rFonts w:ascii="Garamond" w:eastAsia="Times New Roman" w:hAnsi="Garamond" w:cs="Times New Roman"/>
          <w:b/>
          <w:bCs/>
          <w:color w:val="4A4A4A"/>
          <w:sz w:val="23"/>
          <w:szCs w:val="23"/>
        </w:rPr>
        <w:t>scan</w:t>
      </w:r>
      <w:r w:rsidRPr="00960C35">
        <w:rPr>
          <w:rFonts w:ascii="Garamond" w:eastAsia="Times New Roman" w:hAnsi="Garamond" w:cs="Times New Roman"/>
          <w:color w:val="4A4A4A"/>
          <w:sz w:val="23"/>
          <w:szCs w:val="23"/>
        </w:rPr>
        <w:t> operations. BigTable can be easily integrated with other GCP tools, like </w:t>
      </w:r>
      <w:hyperlink r:id="rId14" w:tgtFrame="_blank" w:history="1">
        <w:r w:rsidRPr="00960C35">
          <w:rPr>
            <w:rFonts w:ascii="inherit" w:eastAsia="Times New Roman" w:hAnsi="inherit" w:cs="Times New Roman"/>
            <w:color w:val="1982D1"/>
            <w:sz w:val="23"/>
            <w:szCs w:val="23"/>
            <w:bdr w:val="none" w:sz="0" w:space="0" w:color="auto" w:frame="1"/>
          </w:rPr>
          <w:t>Cloud Dataflow</w:t>
        </w:r>
      </w:hyperlink>
      <w:r w:rsidRPr="00960C35">
        <w:rPr>
          <w:rFonts w:ascii="Garamond" w:eastAsia="Times New Roman" w:hAnsi="Garamond" w:cs="Times New Roman"/>
          <w:color w:val="4A4A4A"/>
          <w:sz w:val="23"/>
          <w:szCs w:val="23"/>
        </w:rPr>
        <w:t> and </w:t>
      </w:r>
      <w:hyperlink r:id="rId15" w:tgtFrame="_blank" w:history="1">
        <w:r w:rsidRPr="00960C35">
          <w:rPr>
            <w:rFonts w:ascii="inherit" w:eastAsia="Times New Roman" w:hAnsi="inherit" w:cs="Times New Roman"/>
            <w:color w:val="1982D1"/>
            <w:sz w:val="23"/>
            <w:szCs w:val="23"/>
            <w:bdr w:val="none" w:sz="0" w:space="0" w:color="auto" w:frame="1"/>
          </w:rPr>
          <w:t>Dataproc</w:t>
        </w:r>
      </w:hyperlink>
      <w:r w:rsidRPr="00960C35">
        <w:rPr>
          <w:rFonts w:ascii="Garamond" w:eastAsia="Times New Roman" w:hAnsi="Garamond" w:cs="Times New Roman"/>
          <w:color w:val="4A4A4A"/>
          <w:sz w:val="23"/>
          <w:szCs w:val="23"/>
        </w:rPr>
        <w:t>. BigTable is also the foundation for </w:t>
      </w:r>
      <w:hyperlink r:id="rId16" w:tgtFrame="_blank" w:history="1">
        <w:r w:rsidRPr="00960C35">
          <w:rPr>
            <w:rFonts w:ascii="inherit" w:eastAsia="Times New Roman" w:hAnsi="inherit" w:cs="Times New Roman"/>
            <w:color w:val="1982D1"/>
            <w:sz w:val="23"/>
            <w:szCs w:val="23"/>
            <w:bdr w:val="none" w:sz="0" w:space="0" w:color="auto" w:frame="1"/>
          </w:rPr>
          <w:t>Cloud Datastore</w:t>
        </w:r>
      </w:hyperlink>
      <w:r w:rsidRPr="00960C35">
        <w:rPr>
          <w:rFonts w:ascii="Garamond" w:eastAsia="Times New Roman" w:hAnsi="Garamond" w:cs="Times New Roman"/>
          <w:color w:val="4A4A4A"/>
          <w:sz w:val="23"/>
          <w:szCs w:val="23"/>
        </w:rPr>
        <w:t>.</w:t>
      </w:r>
    </w:p>
    <w:p w:rsidR="00960C35" w:rsidRPr="00960C35" w:rsidRDefault="00960C35" w:rsidP="00960C35">
      <w:pPr>
        <w:shd w:val="clear" w:color="auto" w:fill="FFFFFF"/>
        <w:spacing w:after="388"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t>Unlike other clouds, GCP compute and storage are separate. You need to consider the following three parts when calculating the cost.</w:t>
      </w:r>
      <w:r w:rsidRPr="00960C35">
        <w:rPr>
          <w:rFonts w:ascii="Garamond" w:eastAsia="Times New Roman" w:hAnsi="Garamond" w:cs="Times New Roman"/>
          <w:color w:val="4A4A4A"/>
          <w:sz w:val="23"/>
          <w:szCs w:val="23"/>
        </w:rPr>
        <w:br/>
      </w:r>
      <w:r w:rsidRPr="00960C35">
        <w:rPr>
          <w:rFonts w:ascii="Garamond" w:eastAsia="Times New Roman" w:hAnsi="Garamond" w:cs="Times New Roman"/>
          <w:color w:val="4A4A4A"/>
          <w:sz w:val="23"/>
          <w:szCs w:val="23"/>
        </w:rPr>
        <w:lastRenderedPageBreak/>
        <w:t>1. The type of Cloud instance, and the number of nodes in the instance.</w:t>
      </w:r>
      <w:r w:rsidRPr="00960C35">
        <w:rPr>
          <w:rFonts w:ascii="Garamond" w:eastAsia="Times New Roman" w:hAnsi="Garamond" w:cs="Times New Roman"/>
          <w:color w:val="4A4A4A"/>
          <w:sz w:val="23"/>
          <w:szCs w:val="23"/>
        </w:rPr>
        <w:br/>
        <w:t>2. The total amount of storage your tables use.</w:t>
      </w:r>
      <w:r w:rsidRPr="00960C35">
        <w:rPr>
          <w:rFonts w:ascii="Garamond" w:eastAsia="Times New Roman" w:hAnsi="Garamond" w:cs="Times New Roman"/>
          <w:color w:val="4A4A4A"/>
          <w:sz w:val="23"/>
          <w:szCs w:val="23"/>
        </w:rPr>
        <w:br/>
        <w:t>3. The amount of network bandwidth used. Please note: some part of network traffic is free.</w:t>
      </w:r>
    </w:p>
    <w:p w:rsidR="00960C35" w:rsidRPr="00960C35" w:rsidRDefault="00960C35" w:rsidP="00960C35">
      <w:pPr>
        <w:shd w:val="clear" w:color="auto" w:fill="FFFFFF"/>
        <w:spacing w:after="388"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t>It’s good and bad. The good part is that you don’t need to pay for the compute cost if your system is idle and you pay only the storage cost. The bad part is that it is not easy to forecast your compute usage if you have very large dataset.</w:t>
      </w:r>
    </w:p>
    <w:p w:rsidR="00960C35" w:rsidRPr="00960C35" w:rsidRDefault="00960C35" w:rsidP="00960C35">
      <w:pPr>
        <w:shd w:val="clear" w:color="auto" w:fill="FFFFFF"/>
        <w:spacing w:after="0"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t>As for pricing, I listed the cost to create a 10 node BigTable in </w:t>
      </w:r>
      <w:r w:rsidRPr="00960C35">
        <w:rPr>
          <w:rFonts w:ascii="Garamond" w:eastAsia="Times New Roman" w:hAnsi="Garamond" w:cs="Times New Roman"/>
          <w:b/>
          <w:bCs/>
          <w:color w:val="4A4A4A"/>
          <w:sz w:val="23"/>
          <w:szCs w:val="23"/>
        </w:rPr>
        <w:t>us-east1-b</w:t>
      </w:r>
      <w:r w:rsidRPr="00960C35">
        <w:rPr>
          <w:rFonts w:ascii="Garamond" w:eastAsia="Times New Roman" w:hAnsi="Garamond" w:cs="Times New Roman"/>
          <w:color w:val="4A4A4A"/>
          <w:sz w:val="23"/>
          <w:szCs w:val="23"/>
        </w:rPr>
        <w:t> zone and for production instance type only. The first shows </w:t>
      </w:r>
      <w:r w:rsidRPr="00960C35">
        <w:rPr>
          <w:rFonts w:ascii="Garamond" w:eastAsia="Times New Roman" w:hAnsi="Garamond" w:cs="Times New Roman"/>
          <w:b/>
          <w:bCs/>
          <w:color w:val="4A4A4A"/>
          <w:sz w:val="23"/>
          <w:szCs w:val="23"/>
        </w:rPr>
        <w:t>SSD</w:t>
      </w:r>
      <w:r w:rsidRPr="00960C35">
        <w:rPr>
          <w:rFonts w:ascii="Garamond" w:eastAsia="Times New Roman" w:hAnsi="Garamond" w:cs="Times New Roman"/>
          <w:color w:val="4A4A4A"/>
          <w:sz w:val="23"/>
          <w:szCs w:val="23"/>
        </w:rPr>
        <w:t> storage type while the second one shows </w:t>
      </w:r>
      <w:r w:rsidRPr="00960C35">
        <w:rPr>
          <w:rFonts w:ascii="Garamond" w:eastAsia="Times New Roman" w:hAnsi="Garamond" w:cs="Times New Roman"/>
          <w:b/>
          <w:bCs/>
          <w:color w:val="4A4A4A"/>
          <w:sz w:val="23"/>
          <w:szCs w:val="23"/>
        </w:rPr>
        <w:t>HDD</w:t>
      </w:r>
      <w:r w:rsidRPr="00960C35">
        <w:rPr>
          <w:rFonts w:ascii="Garamond" w:eastAsia="Times New Roman" w:hAnsi="Garamond" w:cs="Times New Roman"/>
          <w:color w:val="4A4A4A"/>
          <w:sz w:val="23"/>
          <w:szCs w:val="23"/>
        </w:rPr>
        <w:t> storage type.</w:t>
      </w:r>
      <w:r w:rsidRPr="00960C35">
        <w:rPr>
          <w:rFonts w:ascii="Garamond" w:eastAsia="Times New Roman" w:hAnsi="Garamond" w:cs="Times New Roman"/>
          <w:color w:val="4A4A4A"/>
          <w:sz w:val="23"/>
          <w:szCs w:val="23"/>
        </w:rPr>
        <w:br/>
      </w:r>
      <w:r>
        <w:rPr>
          <w:rFonts w:ascii="inherit" w:eastAsia="Times New Roman" w:hAnsi="inherit" w:cs="Times New Roman"/>
          <w:noProof/>
          <w:color w:val="1982D1"/>
          <w:sz w:val="23"/>
          <w:szCs w:val="23"/>
          <w:bdr w:val="none" w:sz="0" w:space="0" w:color="auto" w:frame="1"/>
        </w:rPr>
        <w:drawing>
          <wp:inline distT="0" distB="0" distL="0" distR="0">
            <wp:extent cx="2038350" cy="3600450"/>
            <wp:effectExtent l="0" t="0" r="0" b="0"/>
            <wp:docPr id="17" name="Picture 17" descr="https://weidongzhou.files.wordpress.com/2017/06/gcp_bigtable_1.jpg?w=214&amp;h=37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eidongzhou.files.wordpress.com/2017/06/gcp_bigtable_1.jpg?w=214&amp;h=378">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8350" cy="3600450"/>
                    </a:xfrm>
                    <a:prstGeom prst="rect">
                      <a:avLst/>
                    </a:prstGeom>
                    <a:noFill/>
                    <a:ln>
                      <a:noFill/>
                    </a:ln>
                  </pic:spPr>
                </pic:pic>
              </a:graphicData>
            </a:graphic>
          </wp:inline>
        </w:drawing>
      </w:r>
      <w:r>
        <w:rPr>
          <w:rFonts w:ascii="inherit" w:eastAsia="Times New Roman" w:hAnsi="inherit" w:cs="Times New Roman"/>
          <w:noProof/>
          <w:color w:val="1982D1"/>
          <w:sz w:val="23"/>
          <w:szCs w:val="23"/>
          <w:bdr w:val="none" w:sz="0" w:space="0" w:color="auto" w:frame="1"/>
        </w:rPr>
        <w:drawing>
          <wp:inline distT="0" distB="0" distL="0" distR="0">
            <wp:extent cx="2095500" cy="3543300"/>
            <wp:effectExtent l="0" t="0" r="0" b="0"/>
            <wp:docPr id="16" name="Picture 16" descr="https://weidongzhou.files.wordpress.com/2017/06/gcp_bigtable_2.jpg?w=220&amp;h=3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eidongzhou.files.wordpress.com/2017/06/gcp_bigtable_2.jpg?w=220&amp;h=372">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0" cy="3543300"/>
                    </a:xfrm>
                    <a:prstGeom prst="rect">
                      <a:avLst/>
                    </a:prstGeom>
                    <a:noFill/>
                    <a:ln>
                      <a:noFill/>
                    </a:ln>
                  </pic:spPr>
                </pic:pic>
              </a:graphicData>
            </a:graphic>
          </wp:inline>
        </w:drawing>
      </w:r>
    </w:p>
    <w:p w:rsidR="00960C35" w:rsidRPr="00960C35" w:rsidRDefault="00960C35" w:rsidP="00960C35">
      <w:pPr>
        <w:shd w:val="clear" w:color="auto" w:fill="FFFFFF"/>
        <w:spacing w:after="388"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t> </w:t>
      </w:r>
    </w:p>
    <w:p w:rsidR="00960C35" w:rsidRPr="00960C35" w:rsidRDefault="00960C35" w:rsidP="00960C35">
      <w:pPr>
        <w:shd w:val="clear" w:color="auto" w:fill="FFFFFF"/>
        <w:spacing w:after="388"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t> </w:t>
      </w:r>
    </w:p>
    <w:p w:rsidR="00960C35" w:rsidRPr="00960C35" w:rsidRDefault="00960C35" w:rsidP="00960C35">
      <w:pPr>
        <w:shd w:val="clear" w:color="auto" w:fill="FFFFFF"/>
        <w:spacing w:after="388"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t> </w:t>
      </w:r>
    </w:p>
    <w:p w:rsidR="00960C35" w:rsidRPr="00960C35" w:rsidRDefault="00960C35" w:rsidP="00960C35">
      <w:pPr>
        <w:shd w:val="clear" w:color="auto" w:fill="FFFFFF"/>
        <w:spacing w:after="388"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t> </w:t>
      </w:r>
    </w:p>
    <w:p w:rsidR="00960C35" w:rsidRPr="00960C35" w:rsidRDefault="00960C35" w:rsidP="00960C35">
      <w:pPr>
        <w:shd w:val="clear" w:color="auto" w:fill="FFFFFF"/>
        <w:spacing w:after="388"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t> </w:t>
      </w:r>
    </w:p>
    <w:p w:rsidR="00960C35" w:rsidRPr="00960C35" w:rsidRDefault="00960C35" w:rsidP="00960C35">
      <w:pPr>
        <w:shd w:val="clear" w:color="auto" w:fill="FFFFFF"/>
        <w:spacing w:after="388"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t> </w:t>
      </w:r>
    </w:p>
    <w:p w:rsidR="00960C35" w:rsidRPr="00960C35" w:rsidRDefault="00960C35" w:rsidP="00960C35">
      <w:pPr>
        <w:shd w:val="clear" w:color="auto" w:fill="FFFFFF"/>
        <w:spacing w:after="388"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t> </w:t>
      </w:r>
    </w:p>
    <w:p w:rsidR="00960C35" w:rsidRPr="00960C35" w:rsidRDefault="00960C35" w:rsidP="00960C35">
      <w:pPr>
        <w:shd w:val="clear" w:color="auto" w:fill="FFFFFF"/>
        <w:spacing w:after="388"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lastRenderedPageBreak/>
        <w:t> </w:t>
      </w:r>
    </w:p>
    <w:p w:rsidR="00960C35" w:rsidRPr="00960C35" w:rsidRDefault="00960C35" w:rsidP="00960C35">
      <w:pPr>
        <w:shd w:val="clear" w:color="auto" w:fill="FFFFFF"/>
        <w:spacing w:after="388"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t>This is the pricing as of June 10, 2017, it could change in the future without notice. There are some interesting observations:</w:t>
      </w:r>
    </w:p>
    <w:p w:rsidR="00960C35" w:rsidRPr="00960C35" w:rsidRDefault="00960C35" w:rsidP="00960C35">
      <w:pPr>
        <w:numPr>
          <w:ilvl w:val="0"/>
          <w:numId w:val="1"/>
        </w:numPr>
        <w:shd w:val="clear" w:color="auto" w:fill="FFFFFF"/>
        <w:spacing w:after="0" w:line="240" w:lineRule="auto"/>
        <w:ind w:left="775"/>
        <w:textAlignment w:val="baseline"/>
        <w:rPr>
          <w:rFonts w:ascii="inherit" w:eastAsia="Times New Roman" w:hAnsi="inherit" w:cs="Times New Roman"/>
          <w:color w:val="4A4A4A"/>
          <w:sz w:val="23"/>
          <w:szCs w:val="23"/>
        </w:rPr>
      </w:pPr>
      <w:r w:rsidRPr="00960C35">
        <w:rPr>
          <w:rFonts w:ascii="inherit" w:eastAsia="Times New Roman" w:hAnsi="inherit" w:cs="Times New Roman"/>
          <w:color w:val="4A4A4A"/>
          <w:sz w:val="23"/>
          <w:szCs w:val="23"/>
        </w:rPr>
        <w:t>The compute cost is the same no matter you choose SSD and HDD storage type. It makes sense as storage and compute are separated in GCP.</w:t>
      </w:r>
    </w:p>
    <w:p w:rsidR="00960C35" w:rsidRPr="00960C35" w:rsidRDefault="00960C35" w:rsidP="00960C35">
      <w:pPr>
        <w:numPr>
          <w:ilvl w:val="0"/>
          <w:numId w:val="1"/>
        </w:numPr>
        <w:shd w:val="clear" w:color="auto" w:fill="FFFFFF"/>
        <w:spacing w:after="0" w:line="240" w:lineRule="auto"/>
        <w:ind w:left="775"/>
        <w:textAlignment w:val="baseline"/>
        <w:rPr>
          <w:rFonts w:ascii="inherit" w:eastAsia="Times New Roman" w:hAnsi="inherit" w:cs="Times New Roman"/>
          <w:color w:val="4A4A4A"/>
          <w:sz w:val="23"/>
          <w:szCs w:val="23"/>
        </w:rPr>
      </w:pPr>
      <w:r w:rsidRPr="00960C35">
        <w:rPr>
          <w:rFonts w:ascii="inherit" w:eastAsia="Times New Roman" w:hAnsi="inherit" w:cs="Times New Roman"/>
          <w:color w:val="4A4A4A"/>
          <w:sz w:val="23"/>
          <w:szCs w:val="23"/>
        </w:rPr>
        <w:t>The Writes are the same for both cases. The Reads is about 20 times slower in HDD compared with SSD. But the scans for HDD drops just 20%. If you know your access pattern is mostly scan, HDD option seem not bad. Although I would not recommend HDD, just feel this observation is interesting and puzzling.</w:t>
      </w:r>
    </w:p>
    <w:p w:rsidR="00960C35" w:rsidRPr="00960C35" w:rsidRDefault="00960C35" w:rsidP="00960C35">
      <w:pPr>
        <w:numPr>
          <w:ilvl w:val="0"/>
          <w:numId w:val="1"/>
        </w:numPr>
        <w:shd w:val="clear" w:color="auto" w:fill="FFFFFF"/>
        <w:spacing w:after="0" w:line="240" w:lineRule="auto"/>
        <w:ind w:left="775"/>
        <w:textAlignment w:val="baseline"/>
        <w:rPr>
          <w:rFonts w:ascii="inherit" w:eastAsia="Times New Roman" w:hAnsi="inherit" w:cs="Times New Roman"/>
          <w:color w:val="4A4A4A"/>
          <w:sz w:val="23"/>
          <w:szCs w:val="23"/>
        </w:rPr>
      </w:pPr>
      <w:r w:rsidRPr="00960C35">
        <w:rPr>
          <w:rFonts w:ascii="inherit" w:eastAsia="Times New Roman" w:hAnsi="inherit" w:cs="Times New Roman"/>
          <w:color w:val="4A4A4A"/>
          <w:sz w:val="23"/>
          <w:szCs w:val="23"/>
        </w:rPr>
        <w:t>The cost to go with HDD storage is only 15% of the cost of going with SSD.</w:t>
      </w:r>
    </w:p>
    <w:p w:rsidR="00960C35" w:rsidRPr="00960C35" w:rsidRDefault="00960C35" w:rsidP="00960C35">
      <w:pPr>
        <w:shd w:val="clear" w:color="auto" w:fill="FFFFFF"/>
        <w:spacing w:after="0"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t>For more information , please visit </w:t>
      </w:r>
      <w:hyperlink r:id="rId21" w:tgtFrame="_blank" w:history="1">
        <w:r w:rsidRPr="00960C35">
          <w:rPr>
            <w:rFonts w:ascii="inherit" w:eastAsia="Times New Roman" w:hAnsi="inherit" w:cs="Times New Roman"/>
            <w:color w:val="1982D1"/>
            <w:sz w:val="23"/>
            <w:szCs w:val="23"/>
            <w:bdr w:val="none" w:sz="0" w:space="0" w:color="auto" w:frame="1"/>
          </w:rPr>
          <w:t>http://cloud.google.com/bigtable/</w:t>
        </w:r>
      </w:hyperlink>
      <w:r w:rsidRPr="00960C35">
        <w:rPr>
          <w:rFonts w:ascii="Garamond" w:eastAsia="Times New Roman" w:hAnsi="Garamond" w:cs="Times New Roman"/>
          <w:color w:val="4A4A4A"/>
          <w:sz w:val="23"/>
          <w:szCs w:val="23"/>
        </w:rPr>
        <w:t>.</w:t>
      </w:r>
    </w:p>
    <w:p w:rsidR="00960C35" w:rsidRDefault="00960C35"/>
    <w:p w:rsidR="00F36CA9" w:rsidRDefault="00F36CA9" w:rsidP="00F36CA9">
      <w:pPr>
        <w:pStyle w:val="Heading1"/>
      </w:pPr>
      <w:r w:rsidRPr="00DD14E4">
        <w:t>Cloud Datastore</w:t>
      </w:r>
    </w:p>
    <w:p w:rsidR="00DD14E4" w:rsidRDefault="00C82785">
      <w:r>
        <w:rPr>
          <w:noProof/>
        </w:rPr>
        <w:drawing>
          <wp:inline distT="0" distB="0" distL="0" distR="0">
            <wp:extent cx="5943600" cy="3359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59548"/>
                    </a:xfrm>
                    <a:prstGeom prst="rect">
                      <a:avLst/>
                    </a:prstGeom>
                    <a:noFill/>
                    <a:ln>
                      <a:noFill/>
                    </a:ln>
                  </pic:spPr>
                </pic:pic>
              </a:graphicData>
            </a:graphic>
          </wp:inline>
        </w:drawing>
      </w:r>
    </w:p>
    <w:p w:rsidR="00DD14E4" w:rsidRDefault="00DD14E4" w:rsidP="00DD14E4">
      <w:r w:rsidRPr="00DD14E4">
        <w:t xml:space="preserve">Cloud Datastore is GCP's fully managed, </w:t>
      </w:r>
      <w:r w:rsidRPr="009001E2">
        <w:rPr>
          <w:color w:val="FF0000"/>
        </w:rPr>
        <w:t xml:space="preserve">NoSQL document </w:t>
      </w:r>
      <w:r w:rsidRPr="00DD14E4">
        <w:t xml:space="preserve">database. It is designed to </w:t>
      </w:r>
      <w:r w:rsidRPr="009001E2">
        <w:rPr>
          <w:color w:val="FF0000"/>
        </w:rPr>
        <w:t xml:space="preserve">automatically scale </w:t>
      </w:r>
      <w:r w:rsidRPr="00DD14E4">
        <w:t xml:space="preserve">to very large datasets. So your application can maintain high performance as they receive more traffic. Datastore adds many features on top of Bigtable. </w:t>
      </w:r>
      <w:r w:rsidRPr="009001E2">
        <w:rPr>
          <w:color w:val="FF0000"/>
        </w:rPr>
        <w:t>Like managing multiple indexes over each entity, crossroad transactions, and regional replication</w:t>
      </w:r>
      <w:r w:rsidRPr="00DD14E4">
        <w:t xml:space="preserve">. This often makes it a better choice for high value application data like user profiles or shopping carts and orders. Datastore is an ideal solution when your application data is semi-structured or hierarchical and when you need to store durable key-value data. </w:t>
      </w:r>
    </w:p>
    <w:p w:rsidR="00960C35" w:rsidRDefault="00960C35" w:rsidP="00DD14E4"/>
    <w:p w:rsidR="00960C35" w:rsidRPr="00960C35" w:rsidRDefault="00960C35" w:rsidP="00960C35">
      <w:pPr>
        <w:shd w:val="clear" w:color="auto" w:fill="FFFFFF"/>
        <w:spacing w:after="0"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b/>
          <w:bCs/>
          <w:color w:val="4A4A4A"/>
          <w:sz w:val="23"/>
          <w:szCs w:val="23"/>
        </w:rPr>
        <w:lastRenderedPageBreak/>
        <w:t>Cloud Datastore</w:t>
      </w:r>
      <w:r w:rsidRPr="00960C35">
        <w:rPr>
          <w:rFonts w:ascii="Garamond" w:eastAsia="Times New Roman" w:hAnsi="Garamond" w:cs="Times New Roman"/>
          <w:color w:val="4A4A4A"/>
          <w:sz w:val="23"/>
          <w:szCs w:val="23"/>
        </w:rPr>
        <w:br/>
      </w:r>
      <w:hyperlink r:id="rId23" w:tgtFrame="_blank" w:history="1">
        <w:r w:rsidRPr="00960C35">
          <w:rPr>
            <w:rFonts w:ascii="inherit" w:eastAsia="Times New Roman" w:hAnsi="inherit" w:cs="Times New Roman"/>
            <w:color w:val="1982D1"/>
            <w:sz w:val="23"/>
            <w:szCs w:val="23"/>
            <w:bdr w:val="none" w:sz="0" w:space="0" w:color="auto" w:frame="1"/>
          </w:rPr>
          <w:t>Google Cloud DataStore</w:t>
        </w:r>
      </w:hyperlink>
      <w:r w:rsidRPr="00960C35">
        <w:rPr>
          <w:rFonts w:ascii="Garamond" w:eastAsia="Times New Roman" w:hAnsi="Garamond" w:cs="Times New Roman"/>
          <w:color w:val="4A4A4A"/>
          <w:sz w:val="23"/>
          <w:szCs w:val="23"/>
        </w:rPr>
        <w:t xml:space="preserve"> is a cloud-based NoSQL database for web and mobile applications. It’s scalable NoSQL database and can automatically handles sharding and replication. It also supports ACID transaction, SQL-like queries and REST API. Unlike BigTable, Datastore is optimized for smaller set of data. Although Cloud Datastore is a NoSQL db and you don’t need to define a schema before storing a row, it actually uses more for ad hoc storage of structured data. Cloud Datastore does not have SQL, but have an API called </w:t>
      </w:r>
      <w:r w:rsidRPr="00960C35">
        <w:rPr>
          <w:rFonts w:ascii="Garamond" w:eastAsia="Times New Roman" w:hAnsi="Garamond" w:cs="Times New Roman"/>
          <w:color w:val="FF0000"/>
          <w:sz w:val="23"/>
          <w:szCs w:val="23"/>
        </w:rPr>
        <w:t xml:space="preserve">GQL </w:t>
      </w:r>
      <w:r w:rsidRPr="00960C35">
        <w:rPr>
          <w:rFonts w:ascii="Garamond" w:eastAsia="Times New Roman" w:hAnsi="Garamond" w:cs="Times New Roman"/>
          <w:color w:val="4A4A4A"/>
          <w:sz w:val="23"/>
          <w:szCs w:val="23"/>
        </w:rPr>
        <w:t>to perform some kind of queries. Here is one example of the query.</w:t>
      </w:r>
    </w:p>
    <w:tbl>
      <w:tblPr>
        <w:tblW w:w="9756" w:type="dxa"/>
        <w:tblCellSpacing w:w="0" w:type="dxa"/>
        <w:tblCellMar>
          <w:left w:w="0" w:type="dxa"/>
          <w:right w:w="0" w:type="dxa"/>
        </w:tblCellMar>
        <w:tblLook w:val="04A0" w:firstRow="1" w:lastRow="0" w:firstColumn="1" w:lastColumn="0" w:noHBand="0" w:noVBand="1"/>
      </w:tblPr>
      <w:tblGrid>
        <w:gridCol w:w="516"/>
        <w:gridCol w:w="9240"/>
      </w:tblGrid>
      <w:tr w:rsidR="00960C35" w:rsidRPr="00960C35" w:rsidTr="00960C35">
        <w:trPr>
          <w:tblCellSpacing w:w="0" w:type="dxa"/>
        </w:trPr>
        <w:tc>
          <w:tcPr>
            <w:tcW w:w="0" w:type="auto"/>
            <w:vAlign w:val="center"/>
            <w:hideMark/>
          </w:tcPr>
          <w:p w:rsidR="00960C35" w:rsidRPr="00960C35" w:rsidRDefault="00960C35" w:rsidP="00960C35">
            <w:pPr>
              <w:spacing w:after="0" w:line="240" w:lineRule="auto"/>
              <w:rPr>
                <w:rFonts w:ascii="Times New Roman" w:eastAsia="Times New Roman" w:hAnsi="Times New Roman" w:cs="Times New Roman"/>
                <w:sz w:val="24"/>
                <w:szCs w:val="24"/>
              </w:rPr>
            </w:pPr>
            <w:r w:rsidRPr="00960C35">
              <w:rPr>
                <w:rFonts w:ascii="Times New Roman" w:eastAsia="Times New Roman" w:hAnsi="Times New Roman" w:cs="Times New Roman"/>
                <w:sz w:val="24"/>
                <w:szCs w:val="24"/>
              </w:rPr>
              <w:t>1</w:t>
            </w:r>
          </w:p>
          <w:p w:rsidR="00960C35" w:rsidRPr="00960C35" w:rsidRDefault="00960C35" w:rsidP="00960C35">
            <w:pPr>
              <w:spacing w:after="0" w:line="240" w:lineRule="auto"/>
              <w:rPr>
                <w:rFonts w:ascii="Times New Roman" w:eastAsia="Times New Roman" w:hAnsi="Times New Roman" w:cs="Times New Roman"/>
                <w:sz w:val="24"/>
                <w:szCs w:val="24"/>
              </w:rPr>
            </w:pPr>
            <w:r w:rsidRPr="00960C35">
              <w:rPr>
                <w:rFonts w:ascii="Times New Roman" w:eastAsia="Times New Roman" w:hAnsi="Times New Roman" w:cs="Times New Roman"/>
                <w:sz w:val="24"/>
                <w:szCs w:val="24"/>
              </w:rPr>
              <w:t>2</w:t>
            </w:r>
          </w:p>
        </w:tc>
        <w:tc>
          <w:tcPr>
            <w:tcW w:w="9240" w:type="dxa"/>
            <w:vAlign w:val="center"/>
            <w:hideMark/>
          </w:tcPr>
          <w:p w:rsidR="00960C35" w:rsidRPr="00960C35" w:rsidRDefault="00960C35" w:rsidP="00960C35">
            <w:pPr>
              <w:spacing w:after="0" w:line="240" w:lineRule="auto"/>
              <w:rPr>
                <w:rFonts w:ascii="Times New Roman" w:eastAsia="Times New Roman" w:hAnsi="Times New Roman" w:cs="Times New Roman"/>
                <w:sz w:val="24"/>
                <w:szCs w:val="24"/>
              </w:rPr>
            </w:pPr>
            <w:r w:rsidRPr="00960C35">
              <w:rPr>
                <w:rFonts w:ascii="Courier New" w:eastAsia="Times New Roman" w:hAnsi="Courier New" w:cs="Courier New"/>
                <w:sz w:val="20"/>
                <w:szCs w:val="20"/>
              </w:rPr>
              <w:t>// List Google companies with</w:t>
            </w:r>
            <w:r w:rsidRPr="00960C35">
              <w:rPr>
                <w:rFonts w:ascii="Times New Roman" w:eastAsia="Times New Roman" w:hAnsi="Times New Roman" w:cs="Times New Roman"/>
                <w:sz w:val="24"/>
                <w:szCs w:val="24"/>
              </w:rPr>
              <w:t xml:space="preserve"> </w:t>
            </w:r>
            <w:r w:rsidRPr="00960C35">
              <w:rPr>
                <w:rFonts w:ascii="Courier New" w:eastAsia="Times New Roman" w:hAnsi="Courier New" w:cs="Courier New"/>
                <w:sz w:val="20"/>
                <w:szCs w:val="20"/>
              </w:rPr>
              <w:t>less than 400 employees.</w:t>
            </w:r>
          </w:p>
          <w:p w:rsidR="00960C35" w:rsidRPr="00960C35" w:rsidRDefault="00960C35" w:rsidP="00960C35">
            <w:pPr>
              <w:spacing w:after="0" w:line="240" w:lineRule="auto"/>
              <w:rPr>
                <w:rFonts w:ascii="Times New Roman" w:eastAsia="Times New Roman" w:hAnsi="Times New Roman" w:cs="Times New Roman"/>
                <w:sz w:val="24"/>
                <w:szCs w:val="24"/>
              </w:rPr>
            </w:pPr>
            <w:r w:rsidRPr="00960C35">
              <w:rPr>
                <w:rFonts w:ascii="Courier New" w:eastAsia="Times New Roman" w:hAnsi="Courier New" w:cs="Courier New"/>
                <w:sz w:val="20"/>
                <w:szCs w:val="20"/>
              </w:rPr>
              <w:t>var companies = query.filter('name =', 'Google').filter('size &lt;', 400);</w:t>
            </w:r>
          </w:p>
        </w:tc>
      </w:tr>
    </w:tbl>
    <w:p w:rsidR="00960C35" w:rsidRPr="00960C35" w:rsidRDefault="00960C35" w:rsidP="00960C35">
      <w:pPr>
        <w:shd w:val="clear" w:color="auto" w:fill="FFFFFF"/>
        <w:spacing w:after="0"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t>Someone mentioned that Cloud Datastore actually originated from Google’s internal-use database, </w:t>
      </w:r>
      <w:r w:rsidRPr="00960C35">
        <w:rPr>
          <w:rFonts w:ascii="Garamond" w:eastAsia="Times New Roman" w:hAnsi="Garamond" w:cs="Times New Roman"/>
          <w:b/>
          <w:bCs/>
          <w:color w:val="4A4A4A"/>
          <w:sz w:val="23"/>
          <w:szCs w:val="23"/>
        </w:rPr>
        <w:t>Megastore</w:t>
      </w:r>
      <w:r w:rsidRPr="00960C35">
        <w:rPr>
          <w:rFonts w:ascii="Garamond" w:eastAsia="Times New Roman" w:hAnsi="Garamond" w:cs="Times New Roman"/>
          <w:color w:val="4A4A4A"/>
          <w:sz w:val="23"/>
          <w:szCs w:val="23"/>
        </w:rPr>
        <w:t>. </w:t>
      </w:r>
      <w:r w:rsidRPr="00960C35">
        <w:rPr>
          <w:rFonts w:ascii="Garamond" w:eastAsia="Times New Roman" w:hAnsi="Garamond" w:cs="Times New Roman"/>
          <w:b/>
          <w:bCs/>
          <w:color w:val="4A4A4A"/>
          <w:sz w:val="23"/>
          <w:szCs w:val="23"/>
        </w:rPr>
        <w:t>Megastore</w:t>
      </w:r>
      <w:r w:rsidRPr="00960C35">
        <w:rPr>
          <w:rFonts w:ascii="Garamond" w:eastAsia="Times New Roman" w:hAnsi="Garamond" w:cs="Times New Roman"/>
          <w:color w:val="4A4A4A"/>
          <w:sz w:val="23"/>
          <w:szCs w:val="23"/>
        </w:rPr>
        <w:t> is widely used inside Google. I couldn’t find Google’s official statement about the link between these two products. But from </w:t>
      </w:r>
      <w:hyperlink r:id="rId24" w:tgtFrame="_blank" w:history="1">
        <w:r w:rsidRPr="00960C35">
          <w:rPr>
            <w:rFonts w:ascii="inherit" w:eastAsia="Times New Roman" w:hAnsi="inherit" w:cs="Times New Roman"/>
            <w:color w:val="1982D1"/>
            <w:sz w:val="23"/>
            <w:szCs w:val="23"/>
            <w:bdr w:val="none" w:sz="0" w:space="0" w:color="auto" w:frame="1"/>
          </w:rPr>
          <w:t>Google’s publication about Megastore</w:t>
        </w:r>
      </w:hyperlink>
      <w:r w:rsidRPr="00960C35">
        <w:rPr>
          <w:rFonts w:ascii="Garamond" w:eastAsia="Times New Roman" w:hAnsi="Garamond" w:cs="Times New Roman"/>
          <w:color w:val="4A4A4A"/>
          <w:sz w:val="23"/>
          <w:szCs w:val="23"/>
        </w:rPr>
        <w:t>, it does look quite similar to Cloud Datastore.</w:t>
      </w:r>
    </w:p>
    <w:p w:rsidR="00960C35" w:rsidRPr="00960C35" w:rsidRDefault="00960C35" w:rsidP="00960C35">
      <w:pPr>
        <w:shd w:val="clear" w:color="auto" w:fill="FFFFFF"/>
        <w:spacing w:after="0"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t>For more information about </w:t>
      </w:r>
      <w:r w:rsidRPr="00960C35">
        <w:rPr>
          <w:rFonts w:ascii="Garamond" w:eastAsia="Times New Roman" w:hAnsi="Garamond" w:cs="Times New Roman"/>
          <w:b/>
          <w:bCs/>
          <w:color w:val="4A4A4A"/>
          <w:sz w:val="23"/>
          <w:szCs w:val="23"/>
        </w:rPr>
        <w:t>Cloud Datastore</w:t>
      </w:r>
      <w:r w:rsidRPr="00960C35">
        <w:rPr>
          <w:rFonts w:ascii="Garamond" w:eastAsia="Times New Roman" w:hAnsi="Garamond" w:cs="Times New Roman"/>
          <w:color w:val="4A4A4A"/>
          <w:sz w:val="23"/>
          <w:szCs w:val="23"/>
        </w:rPr>
        <w:t>, please visit </w:t>
      </w:r>
      <w:hyperlink r:id="rId25" w:tgtFrame="_blank" w:history="1">
        <w:r w:rsidRPr="00960C35">
          <w:rPr>
            <w:rFonts w:ascii="inherit" w:eastAsia="Times New Roman" w:hAnsi="inherit" w:cs="Times New Roman"/>
            <w:color w:val="1982D1"/>
            <w:sz w:val="23"/>
            <w:szCs w:val="23"/>
            <w:bdr w:val="none" w:sz="0" w:space="0" w:color="auto" w:frame="1"/>
          </w:rPr>
          <w:t>https://cloud.google.com/datastore/</w:t>
        </w:r>
      </w:hyperlink>
      <w:r w:rsidRPr="00960C35">
        <w:rPr>
          <w:rFonts w:ascii="Garamond" w:eastAsia="Times New Roman" w:hAnsi="Garamond" w:cs="Times New Roman"/>
          <w:color w:val="4A4A4A"/>
          <w:sz w:val="23"/>
          <w:szCs w:val="23"/>
        </w:rPr>
        <w:t>.</w:t>
      </w:r>
    </w:p>
    <w:p w:rsidR="00960C35" w:rsidRDefault="00960C35" w:rsidP="00DD14E4"/>
    <w:p w:rsidR="00960C35" w:rsidRDefault="00960C35" w:rsidP="00960C35">
      <w:pPr>
        <w:pStyle w:val="Heading1"/>
      </w:pPr>
      <w:r>
        <w:t>Cloud SQL</w:t>
      </w:r>
    </w:p>
    <w:p w:rsidR="00A56D36" w:rsidRDefault="00A56D36" w:rsidP="00DD14E4">
      <w:r>
        <w:rPr>
          <w:noProof/>
        </w:rPr>
        <w:drawing>
          <wp:inline distT="0" distB="0" distL="0" distR="0">
            <wp:extent cx="5943600" cy="3449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449435"/>
                    </a:xfrm>
                    <a:prstGeom prst="rect">
                      <a:avLst/>
                    </a:prstGeom>
                    <a:noFill/>
                    <a:ln>
                      <a:noFill/>
                    </a:ln>
                  </pic:spPr>
                </pic:pic>
              </a:graphicData>
            </a:graphic>
          </wp:inline>
        </w:drawing>
      </w:r>
    </w:p>
    <w:p w:rsidR="00DD14E4" w:rsidRDefault="00DD14E4">
      <w:r w:rsidRPr="00DD14E4">
        <w:t xml:space="preserve">Cloud SQL is GCP's relational database service. It is </w:t>
      </w:r>
      <w:r w:rsidRPr="00F963CA">
        <w:rPr>
          <w:b/>
          <w:color w:val="FF0000"/>
        </w:rPr>
        <w:t xml:space="preserve">managed service that lets Google manage replication, fail over, and backups </w:t>
      </w:r>
      <w:r w:rsidRPr="00DD14E4">
        <w:t xml:space="preserve">of your databases so you can focus on your </w:t>
      </w:r>
      <w:r w:rsidRPr="00F963CA">
        <w:rPr>
          <w:color w:val="FF0000"/>
        </w:rPr>
        <w:t xml:space="preserve">MySQL or PostgreSQL </w:t>
      </w:r>
      <w:r w:rsidRPr="00DD14E4">
        <w:t xml:space="preserve">compatible applications. Cloud SQL lets you easily configure replication and backups to protect your data. You can replicate a master instance to one or more read replicas. A read replica is a copy of the master that reflects changes to the master instance in almost real time. You can enable automatic fail over to make your database highly available. Backups allow you to restore your Cloud SQL instance to recover lost data or recover from a problem with your instance. You can enable automated backups for </w:t>
      </w:r>
      <w:r w:rsidRPr="00DD14E4">
        <w:lastRenderedPageBreak/>
        <w:t xml:space="preserve">any instance that contains data that you need to protect from loss or damage. The Cloud SQL Proxy works by having a local client called the proxy running in the local environment. Your application communicates with the proxy with a standard database protocol used by your database. The proxy uses a secure channel to communicate with its companion process running on the server. </w:t>
      </w:r>
    </w:p>
    <w:p w:rsidR="00960C35" w:rsidRDefault="00960C35"/>
    <w:p w:rsidR="00960C35" w:rsidRDefault="00960C35" w:rsidP="00960C35">
      <w:pPr>
        <w:pStyle w:val="NormalWeb"/>
        <w:shd w:val="clear" w:color="auto" w:fill="FFFFFF"/>
        <w:spacing w:before="0" w:beforeAutospacing="0" w:after="0" w:afterAutospacing="0"/>
        <w:textAlignment w:val="baseline"/>
        <w:rPr>
          <w:rFonts w:ascii="Garamond" w:hAnsi="Garamond"/>
          <w:color w:val="4A4A4A"/>
          <w:sz w:val="23"/>
          <w:szCs w:val="23"/>
        </w:rPr>
      </w:pPr>
      <w:r>
        <w:rPr>
          <w:rFonts w:ascii="Garamond" w:hAnsi="Garamond"/>
          <w:b/>
          <w:bCs/>
          <w:color w:val="4A4A4A"/>
          <w:sz w:val="23"/>
          <w:szCs w:val="23"/>
        </w:rPr>
        <w:t>Cloud SQL</w:t>
      </w:r>
      <w:r>
        <w:rPr>
          <w:rFonts w:ascii="Garamond" w:hAnsi="Garamond"/>
          <w:color w:val="4A4A4A"/>
          <w:sz w:val="23"/>
          <w:szCs w:val="23"/>
        </w:rPr>
        <w:br/>
        <w:t>If you want to have full relational database in supporting customized table views, stored procedures, tons of indexes and ACID compliance, </w:t>
      </w:r>
      <w:r>
        <w:rPr>
          <w:rFonts w:ascii="Garamond" w:hAnsi="Garamond"/>
          <w:b/>
          <w:bCs/>
          <w:color w:val="4A4A4A"/>
          <w:sz w:val="23"/>
          <w:szCs w:val="23"/>
        </w:rPr>
        <w:t>Cloud SQL</w:t>
      </w:r>
      <w:r>
        <w:rPr>
          <w:rFonts w:ascii="Garamond" w:hAnsi="Garamond"/>
          <w:color w:val="4A4A4A"/>
          <w:sz w:val="23"/>
          <w:szCs w:val="23"/>
        </w:rPr>
        <w:t> is probably your potential choice here. </w:t>
      </w:r>
      <w:hyperlink r:id="rId27" w:tgtFrame="_blank" w:history="1">
        <w:r>
          <w:rPr>
            <w:rStyle w:val="Hyperlink"/>
            <w:rFonts w:ascii="inherit" w:hAnsi="inherit"/>
            <w:color w:val="1982D1"/>
            <w:sz w:val="23"/>
            <w:szCs w:val="23"/>
            <w:bdr w:val="none" w:sz="0" w:space="0" w:color="auto" w:frame="1"/>
          </w:rPr>
          <w:t>Google Cloud SQL</w:t>
        </w:r>
      </w:hyperlink>
      <w:r>
        <w:rPr>
          <w:rFonts w:ascii="Garamond" w:hAnsi="Garamond"/>
          <w:color w:val="4A4A4A"/>
          <w:sz w:val="23"/>
          <w:szCs w:val="23"/>
        </w:rPr>
        <w:t> is the database service that support two types of databases: MySQL and PostgreSQL. Both support High Available (HA) and Pay Per Use without Lock-in. It can scale up to 32 processor cores and more than 200GB RAM. Although this option might make your life easier in migrating your data to cloud, it does have all the limitations in MySQL and PostgreSQL, and not scaling well for huge data volume. There are many blogs about performance limitation on MySQL and PostgreSQL. I am not going to repeat here.</w:t>
      </w:r>
    </w:p>
    <w:p w:rsidR="00960C35" w:rsidRDefault="00960C35" w:rsidP="00960C35">
      <w:pPr>
        <w:pStyle w:val="NormalWeb"/>
        <w:shd w:val="clear" w:color="auto" w:fill="FFFFFF"/>
        <w:spacing w:before="0" w:beforeAutospacing="0" w:after="0" w:afterAutospacing="0"/>
        <w:textAlignment w:val="baseline"/>
        <w:rPr>
          <w:rFonts w:ascii="Garamond" w:hAnsi="Garamond"/>
          <w:color w:val="4A4A4A"/>
          <w:sz w:val="23"/>
          <w:szCs w:val="23"/>
        </w:rPr>
      </w:pPr>
      <w:r>
        <w:rPr>
          <w:rFonts w:ascii="Garamond" w:hAnsi="Garamond"/>
          <w:color w:val="4A4A4A"/>
          <w:sz w:val="23"/>
          <w:szCs w:val="23"/>
        </w:rPr>
        <w:t>For more information about </w:t>
      </w:r>
      <w:r>
        <w:rPr>
          <w:rFonts w:ascii="Garamond" w:hAnsi="Garamond"/>
          <w:b/>
          <w:bCs/>
          <w:color w:val="4A4A4A"/>
          <w:sz w:val="23"/>
          <w:szCs w:val="23"/>
        </w:rPr>
        <w:t>Cloud SQL</w:t>
      </w:r>
      <w:r>
        <w:rPr>
          <w:rFonts w:ascii="Garamond" w:hAnsi="Garamond"/>
          <w:color w:val="4A4A4A"/>
          <w:sz w:val="23"/>
          <w:szCs w:val="23"/>
        </w:rPr>
        <w:t>, please visit </w:t>
      </w:r>
      <w:hyperlink r:id="rId28" w:history="1">
        <w:r>
          <w:rPr>
            <w:rStyle w:val="Hyperlink"/>
            <w:rFonts w:ascii="inherit" w:hAnsi="inherit"/>
            <w:color w:val="1982D1"/>
            <w:sz w:val="23"/>
            <w:szCs w:val="23"/>
            <w:bdr w:val="none" w:sz="0" w:space="0" w:color="auto" w:frame="1"/>
          </w:rPr>
          <w:t>https://cloud.google.com/sql/</w:t>
        </w:r>
      </w:hyperlink>
      <w:r>
        <w:rPr>
          <w:rFonts w:ascii="Garamond" w:hAnsi="Garamond"/>
          <w:color w:val="4A4A4A"/>
          <w:sz w:val="23"/>
          <w:szCs w:val="23"/>
        </w:rPr>
        <w:t>.</w:t>
      </w:r>
    </w:p>
    <w:p w:rsidR="00960C35" w:rsidRDefault="00960C35"/>
    <w:p w:rsidR="00195B82" w:rsidRDefault="00DD14E4">
      <w:r w:rsidRPr="00DD14E4">
        <w:t xml:space="preserve">Cloud SQL Proxy provides secure access to your Cloud SQL second generation instances without you having to whitelist IP addresses or configure SSL. The proxy uses the Cloud SQL API to authenticate with the Google Cloud platform. You must enable the API before using the proxy, and you must provide the proxy with a valid user account. Cloud SQL is ideal for web frameworks, applications requiring structured data, and online transaction processing, OLTP workloads. It is ideal for applications using MySQL, PostgreSQL with minimal refactoring required for migration to GCP. </w:t>
      </w:r>
    </w:p>
    <w:p w:rsidR="00960C35" w:rsidRDefault="00960C35" w:rsidP="00960C35">
      <w:pPr>
        <w:pStyle w:val="Heading1"/>
      </w:pPr>
      <w:r>
        <w:lastRenderedPageBreak/>
        <w:t>Cloud Spanner</w:t>
      </w:r>
    </w:p>
    <w:p w:rsidR="00A448A0" w:rsidRDefault="00A448A0">
      <w:r>
        <w:rPr>
          <w:noProof/>
        </w:rPr>
        <w:drawing>
          <wp:inline distT="0" distB="0" distL="0" distR="0">
            <wp:extent cx="5943600" cy="33417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1739"/>
                    </a:xfrm>
                    <a:prstGeom prst="rect">
                      <a:avLst/>
                    </a:prstGeom>
                    <a:noFill/>
                    <a:ln>
                      <a:noFill/>
                    </a:ln>
                  </pic:spPr>
                </pic:pic>
              </a:graphicData>
            </a:graphic>
          </wp:inline>
        </w:drawing>
      </w:r>
    </w:p>
    <w:p w:rsidR="001D6DBC" w:rsidRDefault="00DD14E4">
      <w:r w:rsidRPr="00DD14E4">
        <w:t xml:space="preserve">Cloud Spanner is GCP's fully managed relational database service offering both strong consistency and horizontal scalability. It is designed for </w:t>
      </w:r>
      <w:r w:rsidRPr="00E91509">
        <w:rPr>
          <w:color w:val="FF0000"/>
        </w:rPr>
        <w:t>mission critical OLTP applications</w:t>
      </w:r>
      <w:r w:rsidRPr="00DD14E4">
        <w:t xml:space="preserve">. Cloud Spanner provides </w:t>
      </w:r>
      <w:r w:rsidRPr="00A448A0">
        <w:rPr>
          <w:color w:val="FF0000"/>
        </w:rPr>
        <w:t>automatic synchronous replication for high availability</w:t>
      </w:r>
      <w:r w:rsidRPr="00DD14E4">
        <w:t xml:space="preserve">. Spanner is built for </w:t>
      </w:r>
      <w:r w:rsidRPr="00E91509">
        <w:rPr>
          <w:color w:val="FF0000"/>
        </w:rPr>
        <w:t xml:space="preserve">multi-region replication </w:t>
      </w:r>
      <w:r w:rsidRPr="00DD14E4">
        <w:t xml:space="preserve">and offers one of the </w:t>
      </w:r>
      <w:r w:rsidRPr="00E91509">
        <w:rPr>
          <w:color w:val="FF0000"/>
        </w:rPr>
        <w:t>highest SLAs</w:t>
      </w:r>
      <w:r w:rsidRPr="00DD14E4">
        <w:t xml:space="preserve"> in the industry, </w:t>
      </w:r>
      <w:r w:rsidRPr="00E91509">
        <w:rPr>
          <w:color w:val="FF0000"/>
        </w:rPr>
        <w:t>99.999 percent</w:t>
      </w:r>
      <w:r w:rsidRPr="00DD14E4">
        <w:t>. Spanner is ideal for applications with relational structured and semi-structured data that require high availability, strong consistency, and transactional reads and writes. Cloud Spanner and Cloud SQL differ in that, Spanner uses real primary keys and has the notion of interleaved child records instead of foreign keys. Some considerations to keep in mind when working from Spanner include the following.</w:t>
      </w:r>
    </w:p>
    <w:p w:rsidR="00A448A0" w:rsidRDefault="001D6DBC">
      <w:r>
        <w:rPr>
          <w:noProof/>
        </w:rPr>
        <w:lastRenderedPageBreak/>
        <w:drawing>
          <wp:inline distT="0" distB="0" distL="0" distR="0">
            <wp:extent cx="5943600" cy="343941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39415"/>
                    </a:xfrm>
                    <a:prstGeom prst="rect">
                      <a:avLst/>
                    </a:prstGeom>
                    <a:noFill/>
                    <a:ln>
                      <a:noFill/>
                    </a:ln>
                  </pic:spPr>
                </pic:pic>
              </a:graphicData>
            </a:graphic>
          </wp:inline>
        </w:drawing>
      </w:r>
      <w:r w:rsidR="00DD14E4" w:rsidRPr="00DD14E4">
        <w:t xml:space="preserve"> </w:t>
      </w:r>
    </w:p>
    <w:p w:rsidR="00AD0078" w:rsidRDefault="00DD14E4">
      <w:r w:rsidRPr="00DD14E4">
        <w:t>Avoid creating hotspots in your database in Cloud Spanner when choosing a primary key. Hotspots can be created by choosing a column whose value monotonically increases as the first key part because it results in all inserts occurring at the end of your key space. Cloud Spanner divides data among servers by key ranges. So all your inserts will be directed at a single server. This is pictured in the first diagram. Possible fixes to this situation includes, swapping the order of the keys or hashing the key and spreading the rights among n-shards. For more information please see the linked resource available in the download pane below. An interleaved table is a table that you declare to be a child of another table because you want the rows of the child table to be physically stored together with the associated parent row. The prefix of the primary key of a child table must be the primary key of the parent table. The example shows how to define a table albums as a child of singers or singers is at the root of the database hierarchy. When loading data in Clouds Spanner, make sure that rights are well distributed and load the data using multiple workers. Avoid creating non-interleaved indexes on columns with monotonically increasing or decreasing keys. And create indexes after you bulk-load your data.</w:t>
      </w:r>
    </w:p>
    <w:p w:rsidR="00960C35" w:rsidRDefault="00960C35"/>
    <w:p w:rsidR="00960C35" w:rsidRPr="00960C35" w:rsidRDefault="00960C35" w:rsidP="00960C35">
      <w:pPr>
        <w:shd w:val="clear" w:color="auto" w:fill="FFFFFF"/>
        <w:spacing w:after="0"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b/>
          <w:bCs/>
          <w:color w:val="4A4A4A"/>
          <w:sz w:val="23"/>
          <w:szCs w:val="23"/>
        </w:rPr>
        <w:t>Cloud Spanner</w:t>
      </w:r>
      <w:r w:rsidRPr="00960C35">
        <w:rPr>
          <w:rFonts w:ascii="Garamond" w:eastAsia="Times New Roman" w:hAnsi="Garamond" w:cs="Times New Roman"/>
          <w:color w:val="4A4A4A"/>
          <w:sz w:val="23"/>
          <w:szCs w:val="23"/>
        </w:rPr>
        <w:br/>
      </w:r>
      <w:hyperlink r:id="rId31" w:tgtFrame="_blank" w:history="1">
        <w:r w:rsidRPr="00960C35">
          <w:rPr>
            <w:rFonts w:ascii="inherit" w:eastAsia="Times New Roman" w:hAnsi="inherit" w:cs="Times New Roman"/>
            <w:color w:val="1982D1"/>
            <w:sz w:val="23"/>
            <w:szCs w:val="23"/>
            <w:bdr w:val="none" w:sz="0" w:space="0" w:color="auto" w:frame="1"/>
          </w:rPr>
          <w:t>Cloud Spanner</w:t>
        </w:r>
      </w:hyperlink>
      <w:r w:rsidRPr="00960C35">
        <w:rPr>
          <w:rFonts w:ascii="Garamond" w:eastAsia="Times New Roman" w:hAnsi="Garamond" w:cs="Times New Roman"/>
          <w:color w:val="4A4A4A"/>
          <w:sz w:val="23"/>
          <w:szCs w:val="23"/>
        </w:rPr>
        <w:t> is a globally distributed database and was just officially released last month in May 2017. It is a versioned key-value store. From this perspective, it is similar to BigTable. However, it support general-purpose transactions and provide SQL-based query language.</w:t>
      </w:r>
    </w:p>
    <w:p w:rsidR="00960C35" w:rsidRPr="00960C35" w:rsidRDefault="00960C35" w:rsidP="00960C35">
      <w:pPr>
        <w:shd w:val="clear" w:color="auto" w:fill="FFFFFF"/>
        <w:spacing w:after="388"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t xml:space="preserve">Spanner was developed in 2011 and used internally for Google’s advertising backend, which is called F1. F1 was initially based on a MySQL database. As Google grows rapidly in its advertising revenue, so is the F1 MySQL database. The uncompressed dataset is in tens of TB. It’s definitely way beyond the comfort zone for MySQL. Even with tremendous effort in sharding scheme, the management of the database became very complex and costly. The last resharding of this MySQL database took two years of intense </w:t>
      </w:r>
      <w:r w:rsidRPr="00960C35">
        <w:rPr>
          <w:rFonts w:ascii="Garamond" w:eastAsia="Times New Roman" w:hAnsi="Garamond" w:cs="Times New Roman"/>
          <w:color w:val="4A4A4A"/>
          <w:sz w:val="23"/>
          <w:szCs w:val="23"/>
        </w:rPr>
        <w:lastRenderedPageBreak/>
        <w:t>effort. Please note, even for a great company like Google with so many talented people, it still took two years efforts. I can’t image how other companies can survive this size of MySQL database. This is why I am usually cautious about using MySQL database with large size footprint.</w:t>
      </w:r>
    </w:p>
    <w:p w:rsidR="00960C35" w:rsidRPr="00960C35" w:rsidRDefault="00960C35" w:rsidP="00960C35">
      <w:pPr>
        <w:shd w:val="clear" w:color="auto" w:fill="FFFFFF"/>
        <w:spacing w:after="388"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t>Two features I like most in Cloud Spanner:</w:t>
      </w:r>
      <w:r w:rsidRPr="00960C35">
        <w:rPr>
          <w:rFonts w:ascii="Garamond" w:eastAsia="Times New Roman" w:hAnsi="Garamond" w:cs="Times New Roman"/>
          <w:color w:val="4A4A4A"/>
          <w:sz w:val="23"/>
          <w:szCs w:val="23"/>
        </w:rPr>
        <w:br/>
      </w:r>
      <w:r w:rsidRPr="00960C35">
        <w:rPr>
          <w:rFonts w:ascii="Garamond" w:eastAsia="Times New Roman" w:hAnsi="Garamond" w:cs="Times New Roman"/>
          <w:b/>
          <w:bCs/>
          <w:color w:val="4A4A4A"/>
          <w:sz w:val="23"/>
          <w:szCs w:val="23"/>
        </w:rPr>
        <w:t>1. Replication Configuration</w:t>
      </w:r>
      <w:r w:rsidRPr="00960C35">
        <w:rPr>
          <w:rFonts w:ascii="Garamond" w:eastAsia="Times New Roman" w:hAnsi="Garamond" w:cs="Times New Roman"/>
          <w:color w:val="4A4A4A"/>
          <w:sz w:val="23"/>
          <w:szCs w:val="23"/>
        </w:rPr>
        <w:br/>
        <w:t>Data replication is handled automatically and transparently. But user application can control the way how data is stored. For example, if user data has the requirement to stay in USA only, you could specify to store data in US data centers only. If you want to improve the read performance and availability, you could increase the number of replicas used and geographic placement of replicas to make the data is close to the users as much as possible. If you want to have fast write throughput, you could decide how far replicas are from each other.</w:t>
      </w:r>
    </w:p>
    <w:p w:rsidR="00960C35" w:rsidRPr="00960C35" w:rsidRDefault="00960C35" w:rsidP="00960C35">
      <w:pPr>
        <w:shd w:val="clear" w:color="auto" w:fill="FFFFFF"/>
        <w:spacing w:after="388"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b/>
          <w:bCs/>
          <w:color w:val="4A4A4A"/>
          <w:sz w:val="23"/>
          <w:szCs w:val="23"/>
        </w:rPr>
        <w:t>2. Globally-distributed database allowing consistent reads and writes.</w:t>
      </w:r>
      <w:r w:rsidRPr="00960C35">
        <w:rPr>
          <w:rFonts w:ascii="Garamond" w:eastAsia="Times New Roman" w:hAnsi="Garamond" w:cs="Times New Roman"/>
          <w:color w:val="4A4A4A"/>
          <w:sz w:val="23"/>
          <w:szCs w:val="23"/>
        </w:rPr>
        <w:br/>
        <w:t>This feature is critical if I want to have a consistent backup, or have consistent reads at global scale level. The implementation of this feature is using Google’s </w:t>
      </w:r>
      <w:r w:rsidRPr="00960C35">
        <w:rPr>
          <w:rFonts w:ascii="Garamond" w:eastAsia="Times New Roman" w:hAnsi="Garamond" w:cs="Times New Roman"/>
          <w:b/>
          <w:bCs/>
          <w:color w:val="4A4A4A"/>
          <w:sz w:val="23"/>
          <w:szCs w:val="23"/>
        </w:rPr>
        <w:t>TrueTime</w:t>
      </w:r>
      <w:r w:rsidRPr="00960C35">
        <w:rPr>
          <w:rFonts w:ascii="Garamond" w:eastAsia="Times New Roman" w:hAnsi="Garamond" w:cs="Times New Roman"/>
          <w:color w:val="4A4A4A"/>
          <w:sz w:val="23"/>
          <w:szCs w:val="23"/>
        </w:rPr>
        <w:t>. In stead of using only one source for the time reference, </w:t>
      </w:r>
      <w:r w:rsidRPr="00960C35">
        <w:rPr>
          <w:rFonts w:ascii="Garamond" w:eastAsia="Times New Roman" w:hAnsi="Garamond" w:cs="Times New Roman"/>
          <w:b/>
          <w:bCs/>
          <w:color w:val="4A4A4A"/>
          <w:sz w:val="23"/>
          <w:szCs w:val="23"/>
        </w:rPr>
        <w:t>TrueTime</w:t>
      </w:r>
      <w:r w:rsidRPr="00960C35">
        <w:rPr>
          <w:rFonts w:ascii="Garamond" w:eastAsia="Times New Roman" w:hAnsi="Garamond" w:cs="Times New Roman"/>
          <w:color w:val="4A4A4A"/>
          <w:sz w:val="23"/>
          <w:szCs w:val="23"/>
        </w:rPr>
        <w:t> is based on the time references from both </w:t>
      </w:r>
      <w:r w:rsidRPr="00960C35">
        <w:rPr>
          <w:rFonts w:ascii="Garamond" w:eastAsia="Times New Roman" w:hAnsi="Garamond" w:cs="Times New Roman"/>
          <w:b/>
          <w:bCs/>
          <w:color w:val="4A4A4A"/>
          <w:sz w:val="23"/>
          <w:szCs w:val="23"/>
        </w:rPr>
        <w:t>GPS</w:t>
      </w:r>
      <w:r w:rsidRPr="00960C35">
        <w:rPr>
          <w:rFonts w:ascii="Garamond" w:eastAsia="Times New Roman" w:hAnsi="Garamond" w:cs="Times New Roman"/>
          <w:color w:val="4A4A4A"/>
          <w:sz w:val="23"/>
          <w:szCs w:val="23"/>
        </w:rPr>
        <w:t> and </w:t>
      </w:r>
      <w:r w:rsidRPr="00960C35">
        <w:rPr>
          <w:rFonts w:ascii="Garamond" w:eastAsia="Times New Roman" w:hAnsi="Garamond" w:cs="Times New Roman"/>
          <w:b/>
          <w:bCs/>
          <w:color w:val="4A4A4A"/>
          <w:sz w:val="23"/>
          <w:szCs w:val="23"/>
        </w:rPr>
        <w:t>atomic clocks</w:t>
      </w:r>
      <w:r w:rsidRPr="00960C35">
        <w:rPr>
          <w:rFonts w:ascii="Garamond" w:eastAsia="Times New Roman" w:hAnsi="Garamond" w:cs="Times New Roman"/>
          <w:color w:val="4A4A4A"/>
          <w:sz w:val="23"/>
          <w:szCs w:val="23"/>
        </w:rPr>
        <w:t>. Google indicates the reason to use two different kinds of time reference because they have different failure models. Atomic clocks can fail over long periods of time like drift significantly while GPS can fail when receivers fail or radio interference. Usually you won’t see both time reference fails at the same time because they have different failure models.</w:t>
      </w:r>
    </w:p>
    <w:p w:rsidR="00960C35" w:rsidRPr="00960C35" w:rsidRDefault="00960C35" w:rsidP="00960C35">
      <w:pPr>
        <w:shd w:val="clear" w:color="auto" w:fill="FFFFFF"/>
        <w:spacing w:after="0"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b/>
          <w:bCs/>
          <w:color w:val="4A4A4A"/>
          <w:sz w:val="23"/>
          <w:szCs w:val="23"/>
        </w:rPr>
        <w:t>Spanner</w:t>
      </w:r>
      <w:r w:rsidRPr="00960C35">
        <w:rPr>
          <w:rFonts w:ascii="Garamond" w:eastAsia="Times New Roman" w:hAnsi="Garamond" w:cs="Times New Roman"/>
          <w:color w:val="4A4A4A"/>
          <w:sz w:val="23"/>
          <w:szCs w:val="23"/>
        </w:rPr>
        <w:t> is organized in a set of </w:t>
      </w:r>
      <w:r w:rsidRPr="00960C35">
        <w:rPr>
          <w:rFonts w:ascii="Garamond" w:eastAsia="Times New Roman" w:hAnsi="Garamond" w:cs="Times New Roman"/>
          <w:b/>
          <w:bCs/>
          <w:color w:val="4A4A4A"/>
          <w:sz w:val="23"/>
          <w:szCs w:val="23"/>
        </w:rPr>
        <w:t>zones</w:t>
      </w:r>
      <w:r w:rsidRPr="00960C35">
        <w:rPr>
          <w:rFonts w:ascii="Garamond" w:eastAsia="Times New Roman" w:hAnsi="Garamond" w:cs="Times New Roman"/>
          <w:color w:val="4A4A4A"/>
          <w:sz w:val="23"/>
          <w:szCs w:val="23"/>
        </w:rPr>
        <w:t>. Each </w:t>
      </w:r>
      <w:r w:rsidRPr="00960C35">
        <w:rPr>
          <w:rFonts w:ascii="Garamond" w:eastAsia="Times New Roman" w:hAnsi="Garamond" w:cs="Times New Roman"/>
          <w:b/>
          <w:bCs/>
          <w:color w:val="4A4A4A"/>
          <w:sz w:val="23"/>
          <w:szCs w:val="23"/>
        </w:rPr>
        <w:t>zone</w:t>
      </w:r>
      <w:r w:rsidRPr="00960C35">
        <w:rPr>
          <w:rFonts w:ascii="Garamond" w:eastAsia="Times New Roman" w:hAnsi="Garamond" w:cs="Times New Roman"/>
          <w:color w:val="4A4A4A"/>
          <w:sz w:val="23"/>
          <w:szCs w:val="23"/>
        </w:rPr>
        <w:t> has one </w:t>
      </w:r>
      <w:r w:rsidRPr="00960C35">
        <w:rPr>
          <w:rFonts w:ascii="Garamond" w:eastAsia="Times New Roman" w:hAnsi="Garamond" w:cs="Times New Roman"/>
          <w:b/>
          <w:bCs/>
          <w:color w:val="4A4A4A"/>
          <w:sz w:val="23"/>
          <w:szCs w:val="23"/>
        </w:rPr>
        <w:t>zone master</w:t>
      </w:r>
      <w:r w:rsidRPr="00960C35">
        <w:rPr>
          <w:rFonts w:ascii="Garamond" w:eastAsia="Times New Roman" w:hAnsi="Garamond" w:cs="Times New Roman"/>
          <w:color w:val="4A4A4A"/>
          <w:sz w:val="23"/>
          <w:szCs w:val="23"/>
        </w:rPr>
        <w:t> and 100 to 1000 </w:t>
      </w:r>
      <w:r w:rsidRPr="00960C35">
        <w:rPr>
          <w:rFonts w:ascii="Garamond" w:eastAsia="Times New Roman" w:hAnsi="Garamond" w:cs="Times New Roman"/>
          <w:b/>
          <w:bCs/>
          <w:color w:val="4A4A4A"/>
          <w:sz w:val="23"/>
          <w:szCs w:val="23"/>
        </w:rPr>
        <w:t>spanserver</w:t>
      </w:r>
      <w:r w:rsidRPr="00960C35">
        <w:rPr>
          <w:rFonts w:ascii="Garamond" w:eastAsia="Times New Roman" w:hAnsi="Garamond" w:cs="Times New Roman"/>
          <w:color w:val="4A4A4A"/>
          <w:sz w:val="23"/>
          <w:szCs w:val="23"/>
        </w:rPr>
        <w:t>. Each table is split into multiple </w:t>
      </w:r>
      <w:r w:rsidRPr="00960C35">
        <w:rPr>
          <w:rFonts w:ascii="Garamond" w:eastAsia="Times New Roman" w:hAnsi="Garamond" w:cs="Times New Roman"/>
          <w:b/>
          <w:bCs/>
          <w:color w:val="4A4A4A"/>
          <w:sz w:val="23"/>
          <w:szCs w:val="23"/>
        </w:rPr>
        <w:t>tablets</w:t>
      </w:r>
      <w:r w:rsidRPr="00960C35">
        <w:rPr>
          <w:rFonts w:ascii="Garamond" w:eastAsia="Times New Roman" w:hAnsi="Garamond" w:cs="Times New Roman"/>
          <w:color w:val="4A4A4A"/>
          <w:sz w:val="23"/>
          <w:szCs w:val="23"/>
        </w:rPr>
        <w:t>. A table’s state is stored in set of B-tree like structure files and </w:t>
      </w:r>
      <w:r w:rsidRPr="00960C35">
        <w:rPr>
          <w:rFonts w:ascii="Garamond" w:eastAsia="Times New Roman" w:hAnsi="Garamond" w:cs="Times New Roman"/>
          <w:b/>
          <w:bCs/>
          <w:color w:val="4A4A4A"/>
          <w:sz w:val="23"/>
          <w:szCs w:val="23"/>
        </w:rPr>
        <w:t>Write-Ahead Log</w:t>
      </w:r>
      <w:r w:rsidRPr="00960C35">
        <w:rPr>
          <w:rFonts w:ascii="Garamond" w:eastAsia="Times New Roman" w:hAnsi="Garamond" w:cs="Times New Roman"/>
          <w:color w:val="4A4A4A"/>
          <w:sz w:val="23"/>
          <w:szCs w:val="23"/>
        </w:rPr>
        <w:t> on a file system called </w:t>
      </w:r>
      <w:r w:rsidRPr="00960C35">
        <w:rPr>
          <w:rFonts w:ascii="Garamond" w:eastAsia="Times New Roman" w:hAnsi="Garamond" w:cs="Times New Roman"/>
          <w:b/>
          <w:bCs/>
          <w:color w:val="4A4A4A"/>
          <w:sz w:val="23"/>
          <w:szCs w:val="23"/>
        </w:rPr>
        <w:t>Colossus</w:t>
      </w:r>
      <w:r w:rsidRPr="00960C35">
        <w:rPr>
          <w:rFonts w:ascii="Garamond" w:eastAsia="Times New Roman" w:hAnsi="Garamond" w:cs="Times New Roman"/>
          <w:color w:val="4A4A4A"/>
          <w:sz w:val="23"/>
          <w:szCs w:val="23"/>
        </w:rPr>
        <w:t>. </w:t>
      </w:r>
      <w:r w:rsidRPr="00960C35">
        <w:rPr>
          <w:rFonts w:ascii="Garamond" w:eastAsia="Times New Roman" w:hAnsi="Garamond" w:cs="Times New Roman"/>
          <w:b/>
          <w:bCs/>
          <w:color w:val="4A4A4A"/>
          <w:sz w:val="23"/>
          <w:szCs w:val="23"/>
        </w:rPr>
        <w:t>Colossus</w:t>
      </w:r>
      <w:r w:rsidRPr="00960C35">
        <w:rPr>
          <w:rFonts w:ascii="Garamond" w:eastAsia="Times New Roman" w:hAnsi="Garamond" w:cs="Times New Roman"/>
          <w:color w:val="4A4A4A"/>
          <w:sz w:val="23"/>
          <w:szCs w:val="23"/>
        </w:rPr>
        <w:t> is a global distributed file system and the successor to Google File System (GFS). Spanner’s data model is not purely relational, but semi-relational. Each rows must have names, and each table is required to have an ordered set of one or more primary-key columns. Google publishes a </w:t>
      </w:r>
      <w:hyperlink r:id="rId32" w:tgtFrame="_blank" w:history="1">
        <w:r w:rsidRPr="00960C35">
          <w:rPr>
            <w:rFonts w:ascii="inherit" w:eastAsia="Times New Roman" w:hAnsi="inherit" w:cs="Times New Roman"/>
            <w:color w:val="1982D1"/>
            <w:sz w:val="23"/>
            <w:szCs w:val="23"/>
            <w:bdr w:val="none" w:sz="0" w:space="0" w:color="auto" w:frame="1"/>
          </w:rPr>
          <w:t>Best Practice for Spanner Schema Design</w:t>
        </w:r>
      </w:hyperlink>
      <w:r w:rsidRPr="00960C35">
        <w:rPr>
          <w:rFonts w:ascii="Garamond" w:eastAsia="Times New Roman" w:hAnsi="Garamond" w:cs="Times New Roman"/>
          <w:color w:val="4A4A4A"/>
          <w:sz w:val="23"/>
          <w:szCs w:val="23"/>
        </w:rPr>
        <w:t>. For more information about the Spanner architecture, please check out Google’s research paper: </w:t>
      </w:r>
      <w:hyperlink r:id="rId33" w:tgtFrame="_blank" w:history="1">
        <w:r w:rsidRPr="00960C35">
          <w:rPr>
            <w:rFonts w:ascii="inherit" w:eastAsia="Times New Roman" w:hAnsi="inherit" w:cs="Times New Roman"/>
            <w:color w:val="1982D1"/>
            <w:sz w:val="23"/>
            <w:szCs w:val="23"/>
            <w:bdr w:val="none" w:sz="0" w:space="0" w:color="auto" w:frame="1"/>
          </w:rPr>
          <w:t>Spanner: Google’s Globally-Distributed Database</w:t>
        </w:r>
      </w:hyperlink>
      <w:r w:rsidRPr="00960C35">
        <w:rPr>
          <w:rFonts w:ascii="Garamond" w:eastAsia="Times New Roman" w:hAnsi="Garamond" w:cs="Times New Roman"/>
          <w:color w:val="4A4A4A"/>
          <w:sz w:val="23"/>
          <w:szCs w:val="23"/>
        </w:rPr>
        <w:t>.</w:t>
      </w:r>
    </w:p>
    <w:p w:rsidR="00960C35" w:rsidRPr="00960C35" w:rsidRDefault="00960C35" w:rsidP="00960C35">
      <w:pPr>
        <w:shd w:val="clear" w:color="auto" w:fill="FFFFFF"/>
        <w:spacing w:after="0"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lastRenderedPageBreak/>
        <w:t>The following shows the option to create a Spanner instance with 10 nodes.</w:t>
      </w:r>
      <w:r>
        <w:rPr>
          <w:rFonts w:ascii="inherit" w:eastAsia="Times New Roman" w:hAnsi="inherit" w:cs="Times New Roman"/>
          <w:noProof/>
          <w:color w:val="1982D1"/>
          <w:sz w:val="23"/>
          <w:szCs w:val="23"/>
          <w:bdr w:val="none" w:sz="0" w:space="0" w:color="auto" w:frame="1"/>
        </w:rPr>
        <w:drawing>
          <wp:inline distT="0" distB="0" distL="0" distR="0">
            <wp:extent cx="4038600" cy="4775200"/>
            <wp:effectExtent l="0" t="0" r="0" b="6350"/>
            <wp:docPr id="19" name="Picture 19" descr="https://weidongzhou.files.wordpress.com/2017/06/gcp_spanner.jpg?w=424&amp;h=50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eidongzhou.files.wordpress.com/2017/06/gcp_spanner.jpg?w=424&amp;h=50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8600" cy="4775200"/>
                    </a:xfrm>
                    <a:prstGeom prst="rect">
                      <a:avLst/>
                    </a:prstGeom>
                    <a:noFill/>
                    <a:ln>
                      <a:noFill/>
                    </a:ln>
                  </pic:spPr>
                </pic:pic>
              </a:graphicData>
            </a:graphic>
          </wp:inline>
        </w:drawing>
      </w:r>
    </w:p>
    <w:p w:rsidR="00960C35" w:rsidRPr="00960C35" w:rsidRDefault="00960C35" w:rsidP="00960C35">
      <w:pPr>
        <w:spacing w:after="0" w:line="150" w:lineRule="atLeast"/>
        <w:jc w:val="right"/>
        <w:textAlignment w:val="baseline"/>
        <w:rPr>
          <w:rFonts w:ascii="inherit" w:eastAsia="Times New Roman" w:hAnsi="inherit" w:cs="Times New Roman"/>
          <w:sz w:val="23"/>
          <w:szCs w:val="23"/>
        </w:rPr>
      </w:pPr>
      <w:r w:rsidRPr="00960C35">
        <w:rPr>
          <w:rFonts w:ascii="Verdana" w:eastAsia="Times New Roman" w:hAnsi="Verdana" w:cs="Times New Roman"/>
          <w:caps/>
          <w:color w:val="C8C7CC"/>
          <w:spacing w:val="5"/>
          <w:sz w:val="9"/>
          <w:szCs w:val="9"/>
          <w:bdr w:val="none" w:sz="0" w:space="0" w:color="auto" w:frame="1"/>
        </w:rPr>
        <w:t>REPORT THIS AD</w:t>
      </w:r>
    </w:p>
    <w:p w:rsidR="00960C35" w:rsidRPr="00960C35" w:rsidRDefault="00960C35" w:rsidP="00960C35">
      <w:pPr>
        <w:shd w:val="clear" w:color="auto" w:fill="FFFFFF"/>
        <w:spacing w:after="388"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t>The storage cost is $0.30 per GB/month and $9 per hour per node. Each Spanner node can provide up to 10,000 QPS of reads or 2000 QPS of writes (writing single rows at 1KB data per row), and 2 TB disk storage. Google also recommend provision more spanner nodes to keep CPU utilization below 75%.</w:t>
      </w:r>
    </w:p>
    <w:p w:rsidR="00960C35" w:rsidRDefault="00960C35">
      <w:bookmarkStart w:id="0" w:name="_GoBack"/>
      <w:bookmarkEnd w:id="0"/>
    </w:p>
    <w:p w:rsidR="00960C35" w:rsidRDefault="00960C35" w:rsidP="00960C35">
      <w:pPr>
        <w:pStyle w:val="Heading1"/>
      </w:pPr>
      <w:r>
        <w:t>BigQuery</w:t>
      </w:r>
    </w:p>
    <w:p w:rsidR="00492B44" w:rsidRDefault="00492B44"/>
    <w:p w:rsidR="00492B44" w:rsidRDefault="00492B44">
      <w:r>
        <w:rPr>
          <w:noProof/>
        </w:rPr>
        <w:lastRenderedPageBreak/>
        <w:drawing>
          <wp:inline distT="0" distB="0" distL="0" distR="0">
            <wp:extent cx="5943600" cy="337143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71436"/>
                    </a:xfrm>
                    <a:prstGeom prst="rect">
                      <a:avLst/>
                    </a:prstGeom>
                    <a:noFill/>
                    <a:ln>
                      <a:noFill/>
                    </a:ln>
                  </pic:spPr>
                </pic:pic>
              </a:graphicData>
            </a:graphic>
          </wp:inline>
        </w:drawing>
      </w:r>
    </w:p>
    <w:p w:rsidR="00A5579C" w:rsidRDefault="00A5579C" w:rsidP="00A5579C">
      <w:r>
        <w:t xml:space="preserve">BigQuery is a low-cost enterprise data warehouse for analytics. </w:t>
      </w:r>
    </w:p>
    <w:p w:rsidR="00A5579C" w:rsidRDefault="00A5579C" w:rsidP="00A5579C">
      <w:r>
        <w:t xml:space="preserve">It is a fully managed service, meaning you don't need to worry about administration of your data warehouse. </w:t>
      </w:r>
    </w:p>
    <w:p w:rsidR="00A5579C" w:rsidRDefault="00A5579C" w:rsidP="00A5579C">
      <w:r>
        <w:t xml:space="preserve">BigQuery can scan terabytes in seconds and Petabytes in minutes. </w:t>
      </w:r>
    </w:p>
    <w:p w:rsidR="00A5579C" w:rsidRDefault="00A5579C" w:rsidP="00A5579C">
      <w:r>
        <w:t xml:space="preserve">It is a great solution for online analytic processing, OLAP, workloads for big data exploration and processing and to report via Business Intelligence, BI tools. </w:t>
      </w:r>
    </w:p>
    <w:p w:rsidR="00960C35" w:rsidRPr="00960C35" w:rsidRDefault="00960C35" w:rsidP="00960C35">
      <w:pPr>
        <w:shd w:val="clear" w:color="auto" w:fill="FFFFFF"/>
        <w:spacing w:after="0"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b/>
          <w:bCs/>
          <w:color w:val="4A4A4A"/>
          <w:sz w:val="23"/>
          <w:szCs w:val="23"/>
        </w:rPr>
        <w:t>BigQuery</w:t>
      </w:r>
      <w:r w:rsidRPr="00960C35">
        <w:rPr>
          <w:rFonts w:ascii="Garamond" w:eastAsia="Times New Roman" w:hAnsi="Garamond" w:cs="Times New Roman"/>
          <w:color w:val="4A4A4A"/>
          <w:sz w:val="23"/>
          <w:szCs w:val="23"/>
        </w:rPr>
        <w:br/>
      </w:r>
      <w:hyperlink r:id="rId37" w:tgtFrame="_blank" w:history="1">
        <w:r w:rsidRPr="00960C35">
          <w:rPr>
            <w:rFonts w:ascii="inherit" w:eastAsia="Times New Roman" w:hAnsi="inherit" w:cs="Times New Roman"/>
            <w:color w:val="1982D1"/>
            <w:sz w:val="23"/>
            <w:szCs w:val="23"/>
            <w:bdr w:val="none" w:sz="0" w:space="0" w:color="auto" w:frame="1"/>
          </w:rPr>
          <w:t>BigQuery</w:t>
        </w:r>
      </w:hyperlink>
      <w:r w:rsidRPr="00960C35">
        <w:rPr>
          <w:rFonts w:ascii="Garamond" w:eastAsia="Times New Roman" w:hAnsi="Garamond" w:cs="Times New Roman"/>
          <w:color w:val="4A4A4A"/>
          <w:sz w:val="23"/>
          <w:szCs w:val="23"/>
        </w:rPr>
        <w:t> is Google’s Cloud-based data warehousing solution. Unlike BigTable, it targets data in big picture and can query huge volume of data in a short time. As the data is stored in columnar data format, it is much faster in scanning large amounts of data compared with BigTable. BigQuery allows you to scale to petabyte and is great enterprise data warehouse for analytics. BigQuery is </w:t>
      </w:r>
      <w:r w:rsidRPr="00960C35">
        <w:rPr>
          <w:rFonts w:ascii="Garamond" w:eastAsia="Times New Roman" w:hAnsi="Garamond" w:cs="Times New Roman"/>
          <w:b/>
          <w:bCs/>
          <w:color w:val="4A4A4A"/>
          <w:sz w:val="23"/>
          <w:szCs w:val="23"/>
        </w:rPr>
        <w:t>serverless</w:t>
      </w:r>
      <w:r w:rsidRPr="00960C35">
        <w:rPr>
          <w:rFonts w:ascii="Garamond" w:eastAsia="Times New Roman" w:hAnsi="Garamond" w:cs="Times New Roman"/>
          <w:color w:val="4A4A4A"/>
          <w:sz w:val="23"/>
          <w:szCs w:val="23"/>
        </w:rPr>
        <w:t>. </w:t>
      </w:r>
      <w:r w:rsidRPr="00960C35">
        <w:rPr>
          <w:rFonts w:ascii="Garamond" w:eastAsia="Times New Roman" w:hAnsi="Garamond" w:cs="Times New Roman"/>
          <w:b/>
          <w:bCs/>
          <w:color w:val="4A4A4A"/>
          <w:sz w:val="23"/>
          <w:szCs w:val="23"/>
        </w:rPr>
        <w:t>Serverless computing</w:t>
      </w:r>
      <w:r w:rsidRPr="00960C35">
        <w:rPr>
          <w:rFonts w:ascii="Garamond" w:eastAsia="Times New Roman" w:hAnsi="Garamond" w:cs="Times New Roman"/>
          <w:color w:val="4A4A4A"/>
          <w:sz w:val="23"/>
          <w:szCs w:val="23"/>
        </w:rPr>
        <w:t> means computing resource can be spun up on-demand. It benefits users from zero server usage to full-scale usage without involving administrators and managing infrastructure. According to Google, BigQuery can scan Terabytes of data in seconds and Petabytes of data in minutes. For data ingestion, BigQuery allows you to load data from Google Cloud Storage, or Google Cloud DataStore, or stream into BigQuery storage.</w:t>
      </w:r>
    </w:p>
    <w:p w:rsidR="00960C35" w:rsidRPr="00960C35" w:rsidRDefault="00960C35" w:rsidP="00960C35">
      <w:pPr>
        <w:shd w:val="clear" w:color="auto" w:fill="FFFFFF"/>
        <w:spacing w:after="388"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t>However, </w:t>
      </w:r>
      <w:r w:rsidRPr="00960C35">
        <w:rPr>
          <w:rFonts w:ascii="Garamond" w:eastAsia="Times New Roman" w:hAnsi="Garamond" w:cs="Times New Roman"/>
          <w:b/>
          <w:bCs/>
          <w:color w:val="4A4A4A"/>
          <w:sz w:val="23"/>
          <w:szCs w:val="23"/>
        </w:rPr>
        <w:t>BigQuery</w:t>
      </w:r>
      <w:r w:rsidRPr="00960C35">
        <w:rPr>
          <w:rFonts w:ascii="Garamond" w:eastAsia="Times New Roman" w:hAnsi="Garamond" w:cs="Times New Roman"/>
          <w:color w:val="4A4A4A"/>
          <w:sz w:val="23"/>
          <w:szCs w:val="23"/>
        </w:rPr>
        <w:t> is really for OLAP type of query and scan large amount of data and is not designed for OLTP type queries. For small read/writes, it takes about 2 seconds while BigTable takes about 9 milliseconds for the same amount of data. BigTable is much better off for OLTP type of queries. Although BigQuery support atomic single-row operations, it lacks cross-row transaction support.</w:t>
      </w:r>
    </w:p>
    <w:p w:rsidR="00960C35" w:rsidRPr="00960C35" w:rsidRDefault="00960C35" w:rsidP="00960C35">
      <w:pPr>
        <w:shd w:val="clear" w:color="auto" w:fill="FFFFFF"/>
        <w:spacing w:after="388"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lastRenderedPageBreak/>
        <w:t>For pricing, there are some free operations. I won’t discuss more about the free operation, but just about standard pricing for the most important components in the BigQuery. There are two major components in the cost of using BigQuery: </w:t>
      </w:r>
      <w:r w:rsidRPr="00960C35">
        <w:rPr>
          <w:rFonts w:ascii="Garamond" w:eastAsia="Times New Roman" w:hAnsi="Garamond" w:cs="Times New Roman"/>
          <w:b/>
          <w:bCs/>
          <w:color w:val="4A4A4A"/>
          <w:sz w:val="23"/>
          <w:szCs w:val="23"/>
        </w:rPr>
        <w:t>Storage Cost</w:t>
      </w:r>
      <w:r w:rsidRPr="00960C35">
        <w:rPr>
          <w:rFonts w:ascii="Garamond" w:eastAsia="Times New Roman" w:hAnsi="Garamond" w:cs="Times New Roman"/>
          <w:color w:val="4A4A4A"/>
          <w:sz w:val="23"/>
          <w:szCs w:val="23"/>
        </w:rPr>
        <w:t> and </w:t>
      </w:r>
      <w:r w:rsidRPr="00960C35">
        <w:rPr>
          <w:rFonts w:ascii="Garamond" w:eastAsia="Times New Roman" w:hAnsi="Garamond" w:cs="Times New Roman"/>
          <w:b/>
          <w:bCs/>
          <w:color w:val="4A4A4A"/>
          <w:sz w:val="23"/>
          <w:szCs w:val="23"/>
        </w:rPr>
        <w:t>Query Cost</w:t>
      </w:r>
    </w:p>
    <w:p w:rsidR="00960C35" w:rsidRPr="00960C35" w:rsidRDefault="00960C35" w:rsidP="00960C35">
      <w:pPr>
        <w:shd w:val="clear" w:color="auto" w:fill="FFFFFF"/>
        <w:spacing w:after="388"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t>For storage cost, it is $0.02 per GB/month. However, Google has a </w:t>
      </w:r>
      <w:r w:rsidRPr="00960C35">
        <w:rPr>
          <w:rFonts w:ascii="Garamond" w:eastAsia="Times New Roman" w:hAnsi="Garamond" w:cs="Times New Roman"/>
          <w:b/>
          <w:bCs/>
          <w:color w:val="4A4A4A"/>
          <w:sz w:val="23"/>
          <w:szCs w:val="23"/>
        </w:rPr>
        <w:t>long term storage</w:t>
      </w:r>
      <w:r w:rsidRPr="00960C35">
        <w:rPr>
          <w:rFonts w:ascii="Garamond" w:eastAsia="Times New Roman" w:hAnsi="Garamond" w:cs="Times New Roman"/>
          <w:color w:val="4A4A4A"/>
          <w:sz w:val="23"/>
          <w:szCs w:val="23"/>
        </w:rPr>
        <w:t> pricing, which is 50% off to $0.01 per GB/month. The definition of </w:t>
      </w:r>
      <w:r w:rsidRPr="00960C35">
        <w:rPr>
          <w:rFonts w:ascii="Garamond" w:eastAsia="Times New Roman" w:hAnsi="Garamond" w:cs="Times New Roman"/>
          <w:b/>
          <w:bCs/>
          <w:color w:val="4A4A4A"/>
          <w:sz w:val="23"/>
          <w:szCs w:val="23"/>
        </w:rPr>
        <w:t>long term storage</w:t>
      </w:r>
      <w:r w:rsidRPr="00960C35">
        <w:rPr>
          <w:rFonts w:ascii="Garamond" w:eastAsia="Times New Roman" w:hAnsi="Garamond" w:cs="Times New Roman"/>
          <w:color w:val="4A4A4A"/>
          <w:sz w:val="23"/>
          <w:szCs w:val="23"/>
        </w:rPr>
        <w:t> is the table that is not edited (APPEND, OVERWRITE or STEAMING) for 90 days. Each partition in the table is considered separate storage. So you could have standard pricing for some recent partitions while have long term storage pricing for some historical partitions. Even the data is in long term storage, there is no degradation of performance, durability and availability.</w:t>
      </w:r>
    </w:p>
    <w:p w:rsidR="00960C35" w:rsidRPr="00960C35" w:rsidRDefault="00960C35" w:rsidP="00960C35">
      <w:pPr>
        <w:shd w:val="clear" w:color="auto" w:fill="FFFFFF"/>
        <w:spacing w:after="0"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t>For query cost, the first 1 TB of data processed in a month is free, then it is $5 per TB. No charge for </w:t>
      </w:r>
      <w:hyperlink r:id="rId38" w:anchor="query-caching" w:tgtFrame="_blank" w:history="1">
        <w:r w:rsidRPr="00960C35">
          <w:rPr>
            <w:rFonts w:ascii="inherit" w:eastAsia="Times New Roman" w:hAnsi="inherit" w:cs="Times New Roman"/>
            <w:color w:val="1982D1"/>
            <w:sz w:val="23"/>
            <w:szCs w:val="23"/>
            <w:bdr w:val="none" w:sz="0" w:space="0" w:color="auto" w:frame="1"/>
          </w:rPr>
          <w:t>cached queries</w:t>
        </w:r>
      </w:hyperlink>
      <w:r w:rsidRPr="00960C35">
        <w:rPr>
          <w:rFonts w:ascii="Garamond" w:eastAsia="Times New Roman" w:hAnsi="Garamond" w:cs="Times New Roman"/>
          <w:color w:val="4A4A4A"/>
          <w:sz w:val="23"/>
          <w:szCs w:val="23"/>
        </w:rPr>
        <w:t>. As BigQuery is stored in columnar data format, the query cost is based on the columns selected. For enterprise with large amount of data and tons of applications, although the bill for data storage is predictable, the bill for query cost is not. The good news is that Google does offer a flat rate monthly cost model instead of on-demand pricing. For example, you can pay $10,000 for 500 </w:t>
      </w:r>
      <w:hyperlink r:id="rId39" w:anchor="slots" w:tgtFrame="_blank" w:history="1">
        <w:r w:rsidRPr="00960C35">
          <w:rPr>
            <w:rFonts w:ascii="inherit" w:eastAsia="Times New Roman" w:hAnsi="inherit" w:cs="Times New Roman"/>
            <w:color w:val="1982D1"/>
            <w:sz w:val="23"/>
            <w:szCs w:val="23"/>
            <w:bdr w:val="none" w:sz="0" w:space="0" w:color="auto" w:frame="1"/>
          </w:rPr>
          <w:t>BigQuery Slots</w:t>
        </w:r>
      </w:hyperlink>
      <w:r w:rsidRPr="00960C35">
        <w:rPr>
          <w:rFonts w:ascii="Garamond" w:eastAsia="Times New Roman" w:hAnsi="Garamond" w:cs="Times New Roman"/>
          <w:color w:val="4A4A4A"/>
          <w:sz w:val="23"/>
          <w:szCs w:val="23"/>
        </w:rPr>
        <w:t> and BigQuery automatically manages these slot quota.</w:t>
      </w:r>
    </w:p>
    <w:p w:rsidR="00960C35" w:rsidRPr="00960C35" w:rsidRDefault="00960C35" w:rsidP="00960C35">
      <w:pPr>
        <w:shd w:val="clear" w:color="auto" w:fill="FFFFFF"/>
        <w:spacing w:after="0" w:line="240" w:lineRule="auto"/>
        <w:textAlignment w:val="baseline"/>
        <w:rPr>
          <w:rFonts w:ascii="Garamond" w:eastAsia="Times New Roman" w:hAnsi="Garamond" w:cs="Times New Roman"/>
          <w:color w:val="4A4A4A"/>
          <w:sz w:val="23"/>
          <w:szCs w:val="23"/>
        </w:rPr>
      </w:pPr>
      <w:r w:rsidRPr="00960C35">
        <w:rPr>
          <w:rFonts w:ascii="Garamond" w:eastAsia="Times New Roman" w:hAnsi="Garamond" w:cs="Times New Roman"/>
          <w:color w:val="4A4A4A"/>
          <w:sz w:val="23"/>
          <w:szCs w:val="23"/>
        </w:rPr>
        <w:t>For more documentation about BigQuery, please visit </w:t>
      </w:r>
      <w:hyperlink r:id="rId40" w:history="1">
        <w:r w:rsidRPr="00960C35">
          <w:rPr>
            <w:rFonts w:ascii="inherit" w:eastAsia="Times New Roman" w:hAnsi="inherit" w:cs="Times New Roman"/>
            <w:color w:val="1982D1"/>
            <w:sz w:val="23"/>
            <w:szCs w:val="23"/>
            <w:bdr w:val="none" w:sz="0" w:space="0" w:color="auto" w:frame="1"/>
          </w:rPr>
          <w:t>http://cloud.google.com/bigquery/docs</w:t>
        </w:r>
      </w:hyperlink>
      <w:r w:rsidRPr="00960C35">
        <w:rPr>
          <w:rFonts w:ascii="Garamond" w:eastAsia="Times New Roman" w:hAnsi="Garamond" w:cs="Times New Roman"/>
          <w:color w:val="4A4A4A"/>
          <w:sz w:val="23"/>
          <w:szCs w:val="23"/>
        </w:rPr>
        <w:t>. A sample of BigQuery screen is shown below:</w:t>
      </w:r>
      <w:r>
        <w:rPr>
          <w:rFonts w:ascii="inherit" w:eastAsia="Times New Roman" w:hAnsi="inherit" w:cs="Times New Roman"/>
          <w:noProof/>
          <w:color w:val="1982D1"/>
          <w:sz w:val="23"/>
          <w:szCs w:val="23"/>
          <w:bdr w:val="none" w:sz="0" w:space="0" w:color="auto" w:frame="1"/>
        </w:rPr>
        <w:drawing>
          <wp:inline distT="0" distB="0" distL="0" distR="0">
            <wp:extent cx="5086350" cy="3613150"/>
            <wp:effectExtent l="0" t="0" r="0" b="6350"/>
            <wp:docPr id="18" name="Picture 18" descr="https://weidongzhou.files.wordpress.com/2017/06/gcp_bigquery_1.jpg?w=534&amp;h=37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eidongzhou.files.wordpress.com/2017/06/gcp_bigquery_1.jpg?w=534&amp;h=379">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6350" cy="3613150"/>
                    </a:xfrm>
                    <a:prstGeom prst="rect">
                      <a:avLst/>
                    </a:prstGeom>
                    <a:noFill/>
                    <a:ln>
                      <a:noFill/>
                    </a:ln>
                  </pic:spPr>
                </pic:pic>
              </a:graphicData>
            </a:graphic>
          </wp:inline>
        </w:drawing>
      </w:r>
    </w:p>
    <w:p w:rsidR="00960C35" w:rsidRDefault="00960C35" w:rsidP="00A5579C"/>
    <w:p w:rsidR="00A5579C" w:rsidRDefault="00A5579C" w:rsidP="00A5579C"/>
    <w:p w:rsidR="00A5579C" w:rsidRDefault="00A5579C" w:rsidP="00A5579C"/>
    <w:p w:rsidR="00A5579C" w:rsidRDefault="00A5579C" w:rsidP="00A5579C"/>
    <w:p w:rsidR="00A5579C" w:rsidRDefault="00A5579C" w:rsidP="00A5579C"/>
    <w:p w:rsidR="00A5579C" w:rsidRDefault="00A5579C" w:rsidP="00A5579C"/>
    <w:p w:rsidR="00A5579C" w:rsidRDefault="00A5579C"/>
    <w:p w:rsidR="00492B44" w:rsidRDefault="00492B44">
      <w:r>
        <w:rPr>
          <w:noProof/>
        </w:rPr>
        <w:drawing>
          <wp:inline distT="0" distB="0" distL="0" distR="0">
            <wp:extent cx="5943600" cy="34528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452883"/>
                    </a:xfrm>
                    <a:prstGeom prst="rect">
                      <a:avLst/>
                    </a:prstGeom>
                    <a:noFill/>
                    <a:ln>
                      <a:noFill/>
                    </a:ln>
                  </pic:spPr>
                </pic:pic>
              </a:graphicData>
            </a:graphic>
          </wp:inline>
        </w:drawing>
      </w:r>
    </w:p>
    <w:p w:rsidR="00A5579C" w:rsidRDefault="00A5579C" w:rsidP="00A5579C">
      <w:r>
        <w:t xml:space="preserve">You can run your Microsoft SQL server deployment on GCP. </w:t>
      </w:r>
    </w:p>
    <w:p w:rsidR="00A5579C" w:rsidRDefault="00A5579C" w:rsidP="00A5579C">
      <w:r>
        <w:t xml:space="preserve">Compute engine VM come preloaded with SQL Server and licensing from Microsoft is included automatically. </w:t>
      </w:r>
    </w:p>
    <w:p w:rsidR="00A5579C" w:rsidRDefault="00A5579C" w:rsidP="00A5579C">
      <w:r>
        <w:t xml:space="preserve">Supported versions include SQL Server Standard, SQL Server Web, and SQL Server Enterprise. </w:t>
      </w:r>
    </w:p>
    <w:p w:rsidR="00A5579C" w:rsidRDefault="00A5579C" w:rsidP="00A5579C">
      <w:r>
        <w:t xml:space="preserve">Microsoft SQL Server on GCP is not a managed service like Cloud SQL or Spanner. </w:t>
      </w:r>
    </w:p>
    <w:p w:rsidR="00A5579C" w:rsidRDefault="00A5579C" w:rsidP="00A5579C">
      <w:r>
        <w:t>For more information on running Microsoft SQL Server on GCP, Please see the references available in the downloads pane.</w:t>
      </w:r>
    </w:p>
    <w:p w:rsidR="00492B44" w:rsidRDefault="00492B44">
      <w:r>
        <w:rPr>
          <w:noProof/>
        </w:rPr>
        <w:drawing>
          <wp:inline distT="0" distB="0" distL="0" distR="0">
            <wp:extent cx="5943600" cy="336392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63921"/>
                    </a:xfrm>
                    <a:prstGeom prst="rect">
                      <a:avLst/>
                    </a:prstGeom>
                    <a:noFill/>
                    <a:ln>
                      <a:noFill/>
                    </a:ln>
                  </pic:spPr>
                </pic:pic>
              </a:graphicData>
            </a:graphic>
          </wp:inline>
        </w:drawing>
      </w:r>
    </w:p>
    <w:p w:rsidR="00A5579C" w:rsidRDefault="00A5579C" w:rsidP="00A5579C">
      <w:r>
        <w:t xml:space="preserve">Firebase is a mobile and web application development platform, with a few storage options for web and mobile development with GCP. </w:t>
      </w:r>
    </w:p>
    <w:p w:rsidR="00A5579C" w:rsidRDefault="00A5579C" w:rsidP="00A5579C">
      <w:r>
        <w:t xml:space="preserve">Cloud storage for Firebase stores user-generated data and files to Google Cloud storage. </w:t>
      </w:r>
    </w:p>
    <w:p w:rsidR="00A5579C" w:rsidRDefault="00A5579C" w:rsidP="00A5579C">
      <w:r>
        <w:t xml:space="preserve">The Firebase SDK's for cloud storage provides simple and intuitive authentication for developers. </w:t>
      </w:r>
    </w:p>
    <w:p w:rsidR="00A5579C" w:rsidRDefault="00A5579C" w:rsidP="00A5579C">
      <w:r>
        <w:t xml:space="preserve">Ideal use cases include saving user-generated images, pictures, videos, objects, and blobs from your mobile or web applications. </w:t>
      </w:r>
    </w:p>
    <w:p w:rsidR="00A5579C" w:rsidRDefault="00A5579C" w:rsidP="00A5579C">
      <w:r>
        <w:t xml:space="preserve">Firebase real time database allows you to store and sync data with Firebase's NoSQL Cloud database. </w:t>
      </w:r>
    </w:p>
    <w:p w:rsidR="00A5579C" w:rsidRDefault="00A5579C" w:rsidP="00A5579C">
      <w:r>
        <w:t xml:space="preserve">Data is synced across all clients in real time so that it remains available when your app goes offline. </w:t>
      </w:r>
    </w:p>
    <w:p w:rsidR="00A5579C" w:rsidRDefault="00A5579C" w:rsidP="00A5579C">
      <w:r>
        <w:t xml:space="preserve">It is an ideal storage solution for mobile and web applications that require responsiveness when offline. </w:t>
      </w:r>
    </w:p>
    <w:p w:rsidR="00A5579C" w:rsidRDefault="00A5579C" w:rsidP="00A5579C">
      <w:r>
        <w:t xml:space="preserve">Firebase hosting is a fast and secure way to host static resources for your web app. </w:t>
      </w:r>
    </w:p>
    <w:p w:rsidR="00492B44" w:rsidRDefault="00A5579C" w:rsidP="00A5579C">
      <w:r>
        <w:t>It is ideal for URL rewriting, atomic release management, and Firebase integration of your web or mobile app.</w:t>
      </w:r>
    </w:p>
    <w:p w:rsidR="00492B44" w:rsidRDefault="00492B44">
      <w:r>
        <w:rPr>
          <w:noProof/>
        </w:rPr>
        <w:lastRenderedPageBreak/>
        <w:drawing>
          <wp:inline distT="0" distB="0" distL="0" distR="0">
            <wp:extent cx="5943600" cy="3374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74381"/>
                    </a:xfrm>
                    <a:prstGeom prst="rect">
                      <a:avLst/>
                    </a:prstGeom>
                    <a:noFill/>
                    <a:ln>
                      <a:noFill/>
                    </a:ln>
                  </pic:spPr>
                </pic:pic>
              </a:graphicData>
            </a:graphic>
          </wp:inline>
        </w:drawing>
      </w:r>
    </w:p>
    <w:p w:rsidR="00492B44" w:rsidRDefault="00492B44"/>
    <w:p w:rsidR="00492B44" w:rsidRDefault="00492B44">
      <w:r>
        <w:rPr>
          <w:noProof/>
        </w:rPr>
        <w:drawing>
          <wp:inline distT="0" distB="0" distL="0" distR="0">
            <wp:extent cx="5943600" cy="335121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351211"/>
                    </a:xfrm>
                    <a:prstGeom prst="rect">
                      <a:avLst/>
                    </a:prstGeom>
                    <a:noFill/>
                    <a:ln>
                      <a:noFill/>
                    </a:ln>
                  </pic:spPr>
                </pic:pic>
              </a:graphicData>
            </a:graphic>
          </wp:inline>
        </w:drawing>
      </w:r>
    </w:p>
    <w:p w:rsidR="00A5579C" w:rsidRDefault="00A5579C" w:rsidP="00A5579C">
      <w:r>
        <w:t xml:space="preserve">You can cache application data on GCP by using third party, Redis Labs Memcached Cloud. </w:t>
      </w:r>
    </w:p>
    <w:p w:rsidR="00A5579C" w:rsidRDefault="00A5579C" w:rsidP="00A5579C">
      <w:r>
        <w:t xml:space="preserve">Memcached Cloud is a fully managed service, providing a variety of options for running Memcached. </w:t>
      </w:r>
    </w:p>
    <w:p w:rsidR="00A5579C" w:rsidRDefault="00A5579C" w:rsidP="00A5579C">
      <w:r>
        <w:t>Redis Labs provides 30 megabytes of cache storage at no charge.</w:t>
      </w:r>
    </w:p>
    <w:p w:rsidR="00185E7D" w:rsidRDefault="00185E7D"/>
    <w:p w:rsidR="00A36087" w:rsidRDefault="00A36087"/>
    <w:p w:rsidR="00A36087" w:rsidRDefault="00A36087">
      <w:r>
        <w:rPr>
          <w:noProof/>
        </w:rPr>
        <w:drawing>
          <wp:inline distT="0" distB="0" distL="0" distR="0">
            <wp:extent cx="5943600" cy="340179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01797"/>
                    </a:xfrm>
                    <a:prstGeom prst="rect">
                      <a:avLst/>
                    </a:prstGeom>
                    <a:noFill/>
                    <a:ln>
                      <a:noFill/>
                    </a:ln>
                  </pic:spPr>
                </pic:pic>
              </a:graphicData>
            </a:graphic>
          </wp:inline>
        </w:drawing>
      </w:r>
    </w:p>
    <w:p w:rsidR="00185E7D" w:rsidRDefault="00185E7D" w:rsidP="00185E7D">
      <w:r>
        <w:t xml:space="preserve">Here are the GCP storage options at a glance, when you are choosing the right storage option for your application, </w:t>
      </w:r>
    </w:p>
    <w:p w:rsidR="00185E7D" w:rsidRDefault="00185E7D" w:rsidP="00185E7D">
      <w:r>
        <w:t xml:space="preserve">it's important to understand what a product is and what it is an ideal for by design. </w:t>
      </w:r>
    </w:p>
    <w:p w:rsidR="00185E7D" w:rsidRDefault="00185E7D" w:rsidP="00185E7D">
      <w:r>
        <w:t xml:space="preserve">Observe the different fields available in this slide including a simple description of the products, </w:t>
      </w:r>
    </w:p>
    <w:p w:rsidR="00185E7D" w:rsidRDefault="00185E7D" w:rsidP="00185E7D">
      <w:r>
        <w:t xml:space="preserve">what it's ideal for, and what it isn't ideal for, so that you can choose the batch storage option for your application. </w:t>
      </w:r>
    </w:p>
    <w:p w:rsidR="00185E7D" w:rsidRDefault="00185E7D" w:rsidP="00185E7D">
      <w:r>
        <w:t xml:space="preserve">Other considerations for choosing a storage option for your application include, read/write latency, typical size of your data, and storage type. </w:t>
      </w:r>
    </w:p>
    <w:p w:rsidR="00185E7D" w:rsidRDefault="00185E7D" w:rsidP="00185E7D">
      <w:r>
        <w:t>Refer to the table to identify the best storage option for your specific application.</w:t>
      </w:r>
    </w:p>
    <w:sectPr w:rsidR="00185E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A346501"/>
    <w:multiLevelType w:val="multilevel"/>
    <w:tmpl w:val="24D432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4E4"/>
    <w:rsid w:val="00150728"/>
    <w:rsid w:val="00185E7D"/>
    <w:rsid w:val="00195B82"/>
    <w:rsid w:val="001D6DBC"/>
    <w:rsid w:val="00492B44"/>
    <w:rsid w:val="008871C8"/>
    <w:rsid w:val="009001E2"/>
    <w:rsid w:val="00960C35"/>
    <w:rsid w:val="00A36087"/>
    <w:rsid w:val="00A448A0"/>
    <w:rsid w:val="00A5579C"/>
    <w:rsid w:val="00A56D36"/>
    <w:rsid w:val="00AD0078"/>
    <w:rsid w:val="00C82785"/>
    <w:rsid w:val="00DD14E4"/>
    <w:rsid w:val="00E91509"/>
    <w:rsid w:val="00F36CA9"/>
    <w:rsid w:val="00F96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36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07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DD14E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D14E4"/>
    <w:rPr>
      <w:rFonts w:ascii="Times New Roman" w:eastAsia="Times New Roman" w:hAnsi="Times New Roman" w:cs="Times New Roman"/>
      <w:b/>
      <w:bCs/>
      <w:sz w:val="24"/>
      <w:szCs w:val="24"/>
    </w:rPr>
  </w:style>
  <w:style w:type="paragraph" w:styleId="Title">
    <w:name w:val="Title"/>
    <w:basedOn w:val="Normal"/>
    <w:next w:val="Normal"/>
    <w:link w:val="TitleChar"/>
    <w:uiPriority w:val="10"/>
    <w:qFormat/>
    <w:rsid w:val="00DD14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D14E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5072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507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0728"/>
    <w:rPr>
      <w:rFonts w:ascii="Tahoma" w:hAnsi="Tahoma" w:cs="Tahoma"/>
      <w:sz w:val="16"/>
      <w:szCs w:val="16"/>
    </w:rPr>
  </w:style>
  <w:style w:type="character" w:customStyle="1" w:styleId="Heading1Char">
    <w:name w:val="Heading 1 Char"/>
    <w:basedOn w:val="DefaultParagraphFont"/>
    <w:link w:val="Heading1"/>
    <w:uiPriority w:val="9"/>
    <w:rsid w:val="00F36CA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87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8871C8"/>
    <w:rPr>
      <w:color w:val="0000FF"/>
      <w:u w:val="single"/>
    </w:rPr>
  </w:style>
  <w:style w:type="paragraph" w:styleId="NormalWeb">
    <w:name w:val="Normal (Web)"/>
    <w:basedOn w:val="Normal"/>
    <w:uiPriority w:val="99"/>
    <w:semiHidden/>
    <w:unhideWhenUsed/>
    <w:rsid w:val="00960C3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60C35"/>
    <w:rPr>
      <w:rFonts w:ascii="Courier New" w:eastAsia="Times New Roman" w:hAnsi="Courier New" w:cs="Courier New"/>
      <w:sz w:val="20"/>
      <w:szCs w:val="20"/>
    </w:rPr>
  </w:style>
  <w:style w:type="character" w:customStyle="1" w:styleId="ata-controlscomplain-btn">
    <w:name w:val="ata-controls__complain-btn"/>
    <w:basedOn w:val="DefaultParagraphFont"/>
    <w:rsid w:val="00960C3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36C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07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DD14E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D14E4"/>
    <w:rPr>
      <w:rFonts w:ascii="Times New Roman" w:eastAsia="Times New Roman" w:hAnsi="Times New Roman" w:cs="Times New Roman"/>
      <w:b/>
      <w:bCs/>
      <w:sz w:val="24"/>
      <w:szCs w:val="24"/>
    </w:rPr>
  </w:style>
  <w:style w:type="paragraph" w:styleId="Title">
    <w:name w:val="Title"/>
    <w:basedOn w:val="Normal"/>
    <w:next w:val="Normal"/>
    <w:link w:val="TitleChar"/>
    <w:uiPriority w:val="10"/>
    <w:qFormat/>
    <w:rsid w:val="00DD14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D14E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5072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507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0728"/>
    <w:rPr>
      <w:rFonts w:ascii="Tahoma" w:hAnsi="Tahoma" w:cs="Tahoma"/>
      <w:sz w:val="16"/>
      <w:szCs w:val="16"/>
    </w:rPr>
  </w:style>
  <w:style w:type="character" w:customStyle="1" w:styleId="Heading1Char">
    <w:name w:val="Heading 1 Char"/>
    <w:basedOn w:val="DefaultParagraphFont"/>
    <w:link w:val="Heading1"/>
    <w:uiPriority w:val="9"/>
    <w:rsid w:val="00F36CA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87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8871C8"/>
    <w:rPr>
      <w:color w:val="0000FF"/>
      <w:u w:val="single"/>
    </w:rPr>
  </w:style>
  <w:style w:type="paragraph" w:styleId="NormalWeb">
    <w:name w:val="Normal (Web)"/>
    <w:basedOn w:val="Normal"/>
    <w:uiPriority w:val="99"/>
    <w:semiHidden/>
    <w:unhideWhenUsed/>
    <w:rsid w:val="00960C3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60C35"/>
    <w:rPr>
      <w:rFonts w:ascii="Courier New" w:eastAsia="Times New Roman" w:hAnsi="Courier New" w:cs="Courier New"/>
      <w:sz w:val="20"/>
      <w:szCs w:val="20"/>
    </w:rPr>
  </w:style>
  <w:style w:type="character" w:customStyle="1" w:styleId="ata-controlscomplain-btn">
    <w:name w:val="ata-controls__complain-btn"/>
    <w:basedOn w:val="DefaultParagraphFont"/>
    <w:rsid w:val="00960C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214262">
      <w:bodyDiv w:val="1"/>
      <w:marLeft w:val="0"/>
      <w:marRight w:val="0"/>
      <w:marTop w:val="0"/>
      <w:marBottom w:val="0"/>
      <w:divBdr>
        <w:top w:val="none" w:sz="0" w:space="0" w:color="auto"/>
        <w:left w:val="none" w:sz="0" w:space="0" w:color="auto"/>
        <w:bottom w:val="none" w:sz="0" w:space="0" w:color="auto"/>
        <w:right w:val="none" w:sz="0" w:space="0" w:color="auto"/>
      </w:divBdr>
    </w:div>
    <w:div w:id="492575712">
      <w:bodyDiv w:val="1"/>
      <w:marLeft w:val="0"/>
      <w:marRight w:val="0"/>
      <w:marTop w:val="0"/>
      <w:marBottom w:val="0"/>
      <w:divBdr>
        <w:top w:val="none" w:sz="0" w:space="0" w:color="auto"/>
        <w:left w:val="none" w:sz="0" w:space="0" w:color="auto"/>
        <w:bottom w:val="none" w:sz="0" w:space="0" w:color="auto"/>
        <w:right w:val="none" w:sz="0" w:space="0" w:color="auto"/>
      </w:divBdr>
    </w:div>
    <w:div w:id="1079715392">
      <w:bodyDiv w:val="1"/>
      <w:marLeft w:val="0"/>
      <w:marRight w:val="0"/>
      <w:marTop w:val="0"/>
      <w:marBottom w:val="0"/>
      <w:divBdr>
        <w:top w:val="none" w:sz="0" w:space="0" w:color="auto"/>
        <w:left w:val="none" w:sz="0" w:space="0" w:color="auto"/>
        <w:bottom w:val="none" w:sz="0" w:space="0" w:color="auto"/>
        <w:right w:val="none" w:sz="0" w:space="0" w:color="auto"/>
      </w:divBdr>
    </w:div>
    <w:div w:id="1502231221">
      <w:bodyDiv w:val="1"/>
      <w:marLeft w:val="0"/>
      <w:marRight w:val="0"/>
      <w:marTop w:val="0"/>
      <w:marBottom w:val="0"/>
      <w:divBdr>
        <w:top w:val="none" w:sz="0" w:space="0" w:color="auto"/>
        <w:left w:val="none" w:sz="0" w:space="0" w:color="auto"/>
        <w:bottom w:val="none" w:sz="0" w:space="0" w:color="auto"/>
        <w:right w:val="none" w:sz="0" w:space="0" w:color="auto"/>
      </w:divBdr>
      <w:divsChild>
        <w:div w:id="1147891592">
          <w:marLeft w:val="0"/>
          <w:marRight w:val="0"/>
          <w:marTop w:val="0"/>
          <w:marBottom w:val="0"/>
          <w:divBdr>
            <w:top w:val="none" w:sz="0" w:space="0" w:color="auto"/>
            <w:left w:val="none" w:sz="0" w:space="0" w:color="auto"/>
            <w:bottom w:val="none" w:sz="0" w:space="0" w:color="auto"/>
            <w:right w:val="none" w:sz="0" w:space="0" w:color="auto"/>
          </w:divBdr>
          <w:divsChild>
            <w:div w:id="1641304765">
              <w:marLeft w:val="0"/>
              <w:marRight w:val="0"/>
              <w:marTop w:val="0"/>
              <w:marBottom w:val="0"/>
              <w:divBdr>
                <w:top w:val="none" w:sz="0" w:space="0" w:color="auto"/>
                <w:left w:val="none" w:sz="0" w:space="0" w:color="auto"/>
                <w:bottom w:val="none" w:sz="0" w:space="0" w:color="auto"/>
                <w:right w:val="none" w:sz="0" w:space="0" w:color="auto"/>
              </w:divBdr>
              <w:divsChild>
                <w:div w:id="14768840">
                  <w:marLeft w:val="0"/>
                  <w:marRight w:val="0"/>
                  <w:marTop w:val="0"/>
                  <w:marBottom w:val="0"/>
                  <w:divBdr>
                    <w:top w:val="none" w:sz="0" w:space="0" w:color="auto"/>
                    <w:left w:val="none" w:sz="0" w:space="0" w:color="auto"/>
                    <w:bottom w:val="none" w:sz="0" w:space="0" w:color="auto"/>
                    <w:right w:val="none" w:sz="0" w:space="0" w:color="auto"/>
                  </w:divBdr>
                </w:div>
                <w:div w:id="1083381136">
                  <w:marLeft w:val="0"/>
                  <w:marRight w:val="0"/>
                  <w:marTop w:val="0"/>
                  <w:marBottom w:val="0"/>
                  <w:divBdr>
                    <w:top w:val="none" w:sz="0" w:space="0" w:color="auto"/>
                    <w:left w:val="none" w:sz="0" w:space="0" w:color="auto"/>
                    <w:bottom w:val="none" w:sz="0" w:space="0" w:color="auto"/>
                    <w:right w:val="none" w:sz="0" w:space="0" w:color="auto"/>
                  </w:divBdr>
                </w:div>
                <w:div w:id="1358507904">
                  <w:marLeft w:val="0"/>
                  <w:marRight w:val="0"/>
                  <w:marTop w:val="0"/>
                  <w:marBottom w:val="0"/>
                  <w:divBdr>
                    <w:top w:val="none" w:sz="0" w:space="0" w:color="auto"/>
                    <w:left w:val="none" w:sz="0" w:space="0" w:color="auto"/>
                    <w:bottom w:val="none" w:sz="0" w:space="0" w:color="auto"/>
                    <w:right w:val="none" w:sz="0" w:space="0" w:color="auto"/>
                  </w:divBdr>
                  <w:divsChild>
                    <w:div w:id="908081472">
                      <w:marLeft w:val="0"/>
                      <w:marRight w:val="0"/>
                      <w:marTop w:val="0"/>
                      <w:marBottom w:val="0"/>
                      <w:divBdr>
                        <w:top w:val="none" w:sz="0" w:space="0" w:color="auto"/>
                        <w:left w:val="none" w:sz="0" w:space="0" w:color="auto"/>
                        <w:bottom w:val="none" w:sz="0" w:space="0" w:color="auto"/>
                        <w:right w:val="none" w:sz="0" w:space="0" w:color="auto"/>
                      </w:divBdr>
                    </w:div>
                    <w:div w:id="16577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267881">
      <w:bodyDiv w:val="1"/>
      <w:marLeft w:val="0"/>
      <w:marRight w:val="0"/>
      <w:marTop w:val="0"/>
      <w:marBottom w:val="0"/>
      <w:divBdr>
        <w:top w:val="none" w:sz="0" w:space="0" w:color="auto"/>
        <w:left w:val="none" w:sz="0" w:space="0" w:color="auto"/>
        <w:bottom w:val="none" w:sz="0" w:space="0" w:color="auto"/>
        <w:right w:val="none" w:sz="0" w:space="0" w:color="auto"/>
      </w:divBdr>
    </w:div>
    <w:div w:id="2042126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idongzhou.files.wordpress.com/2017/06/bigtable-osdi06.pdf" TargetMode="External"/><Relationship Id="rId18" Type="http://schemas.openxmlformats.org/officeDocument/2006/relationships/image" Target="media/image5.jpeg"/><Relationship Id="rId26" Type="http://schemas.openxmlformats.org/officeDocument/2006/relationships/image" Target="media/image8.emf"/><Relationship Id="rId39" Type="http://schemas.openxmlformats.org/officeDocument/2006/relationships/hyperlink" Target="https://cloud.google.com/bigquery/what-is-bigquery" TargetMode="External"/><Relationship Id="rId3" Type="http://schemas.microsoft.com/office/2007/relationships/stylesWithEffects" Target="stylesWithEffects.xml"/><Relationship Id="rId21" Type="http://schemas.openxmlformats.org/officeDocument/2006/relationships/hyperlink" Target="http://cloud.google.com/bigtable/" TargetMode="External"/><Relationship Id="rId34" Type="http://schemas.openxmlformats.org/officeDocument/2006/relationships/hyperlink" Target="https://weidongzhou.files.wordpress.com/2017/06/gcp_spanner.jpg" TargetMode="External"/><Relationship Id="rId42" Type="http://schemas.openxmlformats.org/officeDocument/2006/relationships/image" Target="media/image13.jpeg"/><Relationship Id="rId47" Type="http://schemas.openxmlformats.org/officeDocument/2006/relationships/image" Target="media/image18.emf"/><Relationship Id="rId7" Type="http://schemas.openxmlformats.org/officeDocument/2006/relationships/hyperlink" Target="https://weidongzhou.files.wordpress.com/2017/06/gcp_storage_option_tree.jpg" TargetMode="External"/><Relationship Id="rId12" Type="http://schemas.openxmlformats.org/officeDocument/2006/relationships/hyperlink" Target="https://en.wikipedia.org/wiki/Google_File_System" TargetMode="External"/><Relationship Id="rId17" Type="http://schemas.openxmlformats.org/officeDocument/2006/relationships/hyperlink" Target="https://weidongzhou.files.wordpress.com/2017/06/gcp_bigtable_1.jpg" TargetMode="External"/><Relationship Id="rId25" Type="http://schemas.openxmlformats.org/officeDocument/2006/relationships/hyperlink" Target="https://cloud.google.com/datastore/" TargetMode="External"/><Relationship Id="rId33" Type="http://schemas.openxmlformats.org/officeDocument/2006/relationships/hyperlink" Target="https://weidongzhou.files.wordpress.com/2017/06/spanner-osdi2012.pdf" TargetMode="External"/><Relationship Id="rId38" Type="http://schemas.openxmlformats.org/officeDocument/2006/relationships/hyperlink" Target="https://cloud.google.com/bigquery/querying-data" TargetMode="External"/><Relationship Id="rId46" Type="http://schemas.openxmlformats.org/officeDocument/2006/relationships/image" Target="media/image17.emf"/><Relationship Id="rId2" Type="http://schemas.openxmlformats.org/officeDocument/2006/relationships/styles" Target="styles.xml"/><Relationship Id="rId16" Type="http://schemas.openxmlformats.org/officeDocument/2006/relationships/hyperlink" Target="https://cloud.google.com/datastore/" TargetMode="External"/><Relationship Id="rId20" Type="http://schemas.openxmlformats.org/officeDocument/2006/relationships/image" Target="media/image6.jpeg"/><Relationship Id="rId29" Type="http://schemas.openxmlformats.org/officeDocument/2006/relationships/image" Target="media/image9.emf"/><Relationship Id="rId41" Type="http://schemas.openxmlformats.org/officeDocument/2006/relationships/hyperlink" Target="https://weidongzhou.files.wordpress.com/2017/06/gcp_bigquery_1.jpg"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cloud.google.com/bigtable/" TargetMode="External"/><Relationship Id="rId24" Type="http://schemas.openxmlformats.org/officeDocument/2006/relationships/hyperlink" Target="https://weidongzhou.files.wordpress.com/2017/06/cidr11_paper32.pdf" TargetMode="External"/><Relationship Id="rId32" Type="http://schemas.openxmlformats.org/officeDocument/2006/relationships/hyperlink" Target="https://cloud.google.com/spanner/docs/schema-design?hl=en_US&amp;_ga=1.223213979.1012034137.1495149301" TargetMode="External"/><Relationship Id="rId37" Type="http://schemas.openxmlformats.org/officeDocument/2006/relationships/hyperlink" Target="http://developers.google.com/bigquery" TargetMode="External"/><Relationship Id="rId40" Type="http://schemas.openxmlformats.org/officeDocument/2006/relationships/hyperlink" Target="http://cloud.google.com/bigquery/docs" TargetMode="External"/><Relationship Id="rId45"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hyperlink" Target="https://cloud.google.com/dataproc/" TargetMode="External"/><Relationship Id="rId23" Type="http://schemas.openxmlformats.org/officeDocument/2006/relationships/hyperlink" Target="https://cloud.google.com/datastore/" TargetMode="External"/><Relationship Id="rId28" Type="http://schemas.openxmlformats.org/officeDocument/2006/relationships/hyperlink" Target="https://cloud.google.com/sql/" TargetMode="External"/><Relationship Id="rId36" Type="http://schemas.openxmlformats.org/officeDocument/2006/relationships/image" Target="media/image12.emf"/><Relationship Id="rId49"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hyperlink" Target="https://weidongzhou.files.wordpress.com/2017/06/gcp_bigtable_2.jpg" TargetMode="External"/><Relationship Id="rId31" Type="http://schemas.openxmlformats.org/officeDocument/2006/relationships/hyperlink" Target="http://cloud.google.com/spanner" TargetMode="External"/><Relationship Id="rId44"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hyperlink" Target="https://cloud.google.com/dataflow/" TargetMode="External"/><Relationship Id="rId22" Type="http://schemas.openxmlformats.org/officeDocument/2006/relationships/image" Target="media/image7.emf"/><Relationship Id="rId27" Type="http://schemas.openxmlformats.org/officeDocument/2006/relationships/hyperlink" Target="https://cloud.google.com/sql/" TargetMode="External"/><Relationship Id="rId30" Type="http://schemas.openxmlformats.org/officeDocument/2006/relationships/image" Target="media/image10.emf"/><Relationship Id="rId35" Type="http://schemas.openxmlformats.org/officeDocument/2006/relationships/image" Target="media/image11.jpeg"/><Relationship Id="rId43" Type="http://schemas.openxmlformats.org/officeDocument/2006/relationships/image" Target="media/image14.emf"/><Relationship Id="rId48" Type="http://schemas.openxmlformats.org/officeDocument/2006/relationships/fontTable" Target="fontTable.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4811</TotalTime>
  <Pages>16</Pages>
  <Words>3375</Words>
  <Characters>19243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Bank of Nova Scotia</Company>
  <LinksUpToDate>false</LinksUpToDate>
  <CharactersWithSpaces>22573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Nova Scotia User</dc:creator>
  <cp:lastModifiedBy>Bank of Nova Scotia User</cp:lastModifiedBy>
  <cp:revision>11</cp:revision>
  <dcterms:created xsi:type="dcterms:W3CDTF">2019-06-05T00:39:00Z</dcterms:created>
  <dcterms:modified xsi:type="dcterms:W3CDTF">2019-06-09T14:45:00Z</dcterms:modified>
</cp:coreProperties>
</file>