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b/>
          <w:bCs/>
          <w:color w:val="1B2A4A"/>
          <w:sz w:val="56"/>
          <w:szCs w:val="56"/>
        </w:rPr>
        <w:t xml:space="preserve">SASE PLATFORM</w:t>
      </w:r>
    </w:p>
    <w:p>
      <w:pPr>
        <w:spacing w:after="120"/>
        <w:jc w:val="center"/>
      </w:pPr>
      <w:r>
        <w:rPr>
          <w:rFonts w:ascii="Arial" w:cs="Arial" w:eastAsia="Arial" w:hAnsi="Arial"/>
          <w:color w:val="2980B9"/>
          <w:sz w:val="36"/>
          <w:szCs w:val="36"/>
        </w:rPr>
        <w:t xml:space="preserve">Master Implementation Guide</w:t>
      </w:r>
    </w:p>
    <w:p>
      <w:pPr>
        <w:spacing w:after="200"/>
      </w:pPr>
    </w:p>
    <w:p>
      <w:pPr>
        <w:jc w:val="center"/>
      </w:pPr>
      <w:r>
        <w:rPr>
          <w:rFonts w:ascii="Arial" w:cs="Arial" w:eastAsia="Arial" w:hAnsi="Arial"/>
          <w:color w:val="7F8C8D"/>
          <w:sz w:val="22"/>
          <w:szCs w:val="22"/>
        </w:rPr>
        <w:t xml:space="preserve">Angular + Spring Boot (Control Plane) | Go + Envoy (Data Plane)</w:t>
      </w:r>
    </w:p>
    <w:p>
      <w:pPr>
        <w:spacing w:after="4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none" w:sz="0"/>
              <w:left w:val="none" w:sz="0"/>
              <w:bottom w:val="none" w:sz="0"/>
              <w:right w:val="none" w:sz="0"/>
            </w:tcBorders>
            <w:shd w:fill="1B2A4A" w:val="clear"/>
            <w:tcMar>
              <w:top w:type="dxa" w:w="10"/>
              <w:left w:type="dxa" w:w="100"/>
              <w:bottom w:type="dxa" w:w="10"/>
              <w:right w:type="dxa" w:w="100"/>
            </w:tcMar>
          </w:tcPr>
          <w:p>
            <w:r>
              <w:rPr>
                <w:rFonts w:ascii="Arial" w:cs="Arial" w:eastAsia="Arial" w:hAnsi="Arial"/>
                <w:color w:val="333333"/>
                <w:sz w:val="22"/>
                <w:szCs w:val="22"/>
              </w:rPr>
              <w:t xml:space="preserve"> </w:t>
            </w:r>
          </w:p>
        </w:tc>
      </w:tr>
    </w:tbl>
    <w:p>
      <w:pPr>
        <w:spacing w:after="400"/>
      </w:pPr>
    </w:p>
    <w:p>
      <w:pPr>
        <w:jc w:val="center"/>
      </w:pPr>
      <w:r>
        <w:rPr>
          <w:rFonts w:ascii="Arial" w:cs="Arial" w:eastAsia="Arial" w:hAnsi="Arial"/>
          <w:color w:val="2C3E50"/>
          <w:sz w:val="20"/>
          <w:szCs w:val="20"/>
        </w:rPr>
        <w:t xml:space="preserve">Identity | Device Posture | Conditional Access | ZTNA | Analytics</w:t>
      </w:r>
    </w:p>
    <w:p>
      <w:pPr>
        <w:spacing w:after="60"/>
        <w:jc w:val="center"/>
      </w:pPr>
      <w:r>
        <w:rPr>
          <w:rFonts w:ascii="Arial" w:cs="Arial" w:eastAsia="Arial" w:hAnsi="Arial"/>
          <w:i/>
          <w:iCs/>
          <w:color w:val="7F8C8D"/>
          <w:sz w:val="20"/>
          <w:szCs w:val="20"/>
        </w:rPr>
        <w:t xml:space="preserve">Like Zscaler + Microsoft Entra Conditional Access</w:t>
      </w:r>
    </w:p>
    <w:p>
      <w:pPr>
        <w:spacing w:after="1200"/>
      </w:pPr>
    </w:p>
    <w:p>
      <w:pPr>
        <w:jc w:val="center"/>
      </w:pPr>
      <w:r>
        <w:rPr>
          <w:rFonts w:ascii="Arial" w:cs="Arial" w:eastAsia="Arial" w:hAnsi="Arial"/>
          <w:color w:val="7F8C8D"/>
          <w:sz w:val="20"/>
          <w:szCs w:val="20"/>
        </w:rPr>
        <w:t xml:space="preserve">Version 1.0  |  Implementation Roadmap: 12 Months</w:t>
      </w:r>
    </w:p>
    <w:p>
      <w:pPr>
        <w:sectPr>
          <w:pgSz w:w="12240" w:h="15840" w:orient="portrait"/>
          <w:pgMar w:top="1440" w:right="1440" w:bottom="1440" w:left="1440" w:header="708" w:footer="708" w:gutter="0"/>
          <w:pgNumType/>
          <w:docGrid w:linePitch="360"/>
        </w:sectPr>
      </w:pPr>
    </w:p>
    <w:p>
      <w:pPr>
        <w:pStyle w:val="Heading1"/>
        <w:spacing w:after="120" w:before="360"/>
      </w:pPr>
      <w:r>
        <w:rPr>
          <w:b/>
          <w:bCs/>
        </w:rPr>
        <w:t xml:space="preserve">Table of Contents</w:t>
      </w:r>
    </w:p>
    <w:p>
      <w:pPr>
        <w:spacing w:after="100"/>
      </w:pPr>
    </w:p>
    <w:p>
      <w:pPr>
        <w:spacing w:after="120"/>
      </w:pPr>
      <w:r>
        <w:rPr>
          <w:rFonts w:ascii="Arial" w:cs="Arial" w:eastAsia="Arial" w:hAnsi="Arial"/>
          <w:color w:val="2980B9"/>
          <w:sz w:val="22"/>
          <w:szCs w:val="22"/>
        </w:rPr>
        <w:t xml:space="preserve">1. Executive Summary &amp; Architecture Decision</w:t>
      </w:r>
    </w:p>
    <w:p>
      <w:pPr>
        <w:spacing w:after="120"/>
      </w:pPr>
      <w:r>
        <w:rPr>
          <w:rFonts w:ascii="Arial" w:cs="Arial" w:eastAsia="Arial" w:hAnsi="Arial"/>
          <w:color w:val="2980B9"/>
          <w:sz w:val="22"/>
          <w:szCs w:val="22"/>
        </w:rPr>
        <w:t xml:space="preserve">2. SASE Concept Deep-Dive</w:t>
      </w:r>
    </w:p>
    <w:p>
      <w:pPr>
        <w:spacing w:after="120"/>
      </w:pPr>
      <w:r>
        <w:rPr>
          <w:rFonts w:ascii="Arial" w:cs="Arial" w:eastAsia="Arial" w:hAnsi="Arial"/>
          <w:color w:val="2980B9"/>
          <w:sz w:val="22"/>
          <w:szCs w:val="22"/>
        </w:rPr>
        <w:t xml:space="preserve">3. Capability Map (P0/P1/P2 Prioritized)</w:t>
      </w:r>
    </w:p>
    <w:p>
      <w:pPr>
        <w:spacing w:after="120"/>
      </w:pPr>
      <w:r>
        <w:rPr>
          <w:rFonts w:ascii="Arial" w:cs="Arial" w:eastAsia="Arial" w:hAnsi="Arial"/>
          <w:color w:val="2980B9"/>
          <w:sz w:val="22"/>
          <w:szCs w:val="22"/>
        </w:rPr>
        <w:t xml:space="preserve">4. High-Level Design (HLD)</w:t>
      </w:r>
    </w:p>
    <w:p>
      <w:pPr>
        <w:spacing w:after="120"/>
      </w:pPr>
      <w:r>
        <w:rPr>
          <w:rFonts w:ascii="Arial" w:cs="Arial" w:eastAsia="Arial" w:hAnsi="Arial"/>
          <w:color w:val="2980B9"/>
          <w:sz w:val="22"/>
          <w:szCs w:val="22"/>
        </w:rPr>
        <w:t xml:space="preserve">5. Low-Level Design (LLD) — Spring Boot Services</w:t>
      </w:r>
    </w:p>
    <w:p>
      <w:pPr>
        <w:spacing w:after="120"/>
      </w:pPr>
      <w:r>
        <w:rPr>
          <w:rFonts w:ascii="Arial" w:cs="Arial" w:eastAsia="Arial" w:hAnsi="Arial"/>
          <w:color w:val="2980B9"/>
          <w:sz w:val="22"/>
          <w:szCs w:val="22"/>
        </w:rPr>
        <w:t xml:space="preserve">6. Conditional Access Engine Design</w:t>
      </w:r>
    </w:p>
    <w:p>
      <w:pPr>
        <w:spacing w:after="120"/>
      </w:pPr>
      <w:r>
        <w:rPr>
          <w:rFonts w:ascii="Arial" w:cs="Arial" w:eastAsia="Arial" w:hAnsi="Arial"/>
          <w:color w:val="2980B9"/>
          <w:sz w:val="22"/>
          <w:szCs w:val="22"/>
        </w:rPr>
        <w:t xml:space="preserve">7. Technology Stack — Hybrid Approach</w:t>
      </w:r>
    </w:p>
    <w:p>
      <w:pPr>
        <w:spacing w:after="120"/>
      </w:pPr>
      <w:r>
        <w:rPr>
          <w:rFonts w:ascii="Arial" w:cs="Arial" w:eastAsia="Arial" w:hAnsi="Arial"/>
          <w:color w:val="2980B9"/>
          <w:sz w:val="22"/>
          <w:szCs w:val="22"/>
        </w:rPr>
        <w:t xml:space="preserve">8. MVP Implementation Plan (12-Week Sprint)</w:t>
      </w:r>
    </w:p>
    <w:p>
      <w:pPr>
        <w:spacing w:after="120"/>
      </w:pPr>
      <w:r>
        <w:rPr>
          <w:rFonts w:ascii="Arial" w:cs="Arial" w:eastAsia="Arial" w:hAnsi="Arial"/>
          <w:color w:val="2980B9"/>
          <w:sz w:val="22"/>
          <w:szCs w:val="22"/>
        </w:rPr>
        <w:t xml:space="preserve">9. Data Plane Migration Plan (Go + Envoy)</w:t>
      </w:r>
    </w:p>
    <w:p>
      <w:pPr>
        <w:spacing w:after="120"/>
      </w:pPr>
      <w:r>
        <w:rPr>
          <w:rFonts w:ascii="Arial" w:cs="Arial" w:eastAsia="Arial" w:hAnsi="Arial"/>
          <w:color w:val="2980B9"/>
          <w:sz w:val="22"/>
          <w:szCs w:val="22"/>
        </w:rPr>
        <w:t xml:space="preserve">10. Production Roadmap (12 Months)</w:t>
      </w:r>
    </w:p>
    <w:p>
      <w:pPr>
        <w:spacing w:after="120"/>
      </w:pPr>
      <w:r>
        <w:rPr>
          <w:rFonts w:ascii="Arial" w:cs="Arial" w:eastAsia="Arial" w:hAnsi="Arial"/>
          <w:color w:val="2980B9"/>
          <w:sz w:val="22"/>
          <w:szCs w:val="22"/>
        </w:rPr>
        <w:t xml:space="preserve">11. Project Structure &amp; Key Dependencies</w:t>
      </w:r>
    </w:p>
    <w:p>
      <w:pPr>
        <w:spacing w:after="120"/>
      </w:pPr>
      <w:r>
        <w:rPr>
          <w:rFonts w:ascii="Arial" w:cs="Arial" w:eastAsia="Arial" w:hAnsi="Arial"/>
          <w:color w:val="2980B9"/>
          <w:sz w:val="22"/>
          <w:szCs w:val="22"/>
        </w:rPr>
        <w:t xml:space="preserve">12. Success Metrics &amp; KPIs</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120" w:before="360"/>
      </w:pPr>
      <w:r>
        <w:rPr>
          <w:b/>
          <w:bCs/>
        </w:rPr>
        <w:t xml:space="preserve">1. Executive Summary &amp; Architecture Decision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none" w:sz="0"/>
              <w:bottom w:val="none" w:sz="0"/>
              <w:right w:val="none" w:sz="0"/>
            </w:tcBorders>
            <w:shd w:fill="E74C3C" w:val="clear"/>
          </w:tcPr>
          <w:p>
            <w:r>
              <w:rPr>
                <w:rFonts w:ascii="Arial" w:cs="Arial" w:eastAsia="Arial" w:hAnsi="Arial"/>
                <w:color w:val="333333"/>
                <w:sz w:val="22"/>
                <w:szCs w:val="22"/>
              </w:rPr>
              <w:t xml:space="preserve"> </w:t>
            </w:r>
          </w:p>
        </w:tc>
        <w:tc>
          <w:tcPr>
            <w:tcBorders>
              <w:top w:val="none" w:sz="0"/>
              <w:left w:val="none" w:sz="0"/>
              <w:bottom w:val="none" w:sz="0"/>
              <w:right w:val="none" w:sz="0"/>
            </w:tcBorders>
            <w:shd w:fill="FFEBEE" w:val="clear"/>
            <w:tcMar>
              <w:top w:type="dxa" w:w="100"/>
              <w:left w:type="dxa" w:w="160"/>
              <w:bottom w:type="dxa" w:w="100"/>
              <w:right w:type="dxa" w:w="160"/>
            </w:tcMar>
          </w:tcPr>
          <w:p>
            <w:pPr>
              <w:spacing w:after="60"/>
            </w:pPr>
            <w:r>
              <w:rPr>
                <w:rFonts w:ascii="Arial" w:cs="Arial" w:eastAsia="Arial" w:hAnsi="Arial"/>
                <w:b/>
                <w:bCs/>
                <w:color w:val="E74C3C"/>
                <w:sz w:val="22"/>
                <w:szCs w:val="22"/>
              </w:rPr>
              <w:t xml:space="preserve">THE BOTTOM LINE</w:t>
            </w:r>
          </w:p>
          <w:p>
            <w:r>
              <w:rPr>
                <w:rFonts w:ascii="Arial" w:cs="Arial" w:eastAsia="Arial" w:hAnsi="Arial"/>
                <w:color w:val="555555"/>
                <w:sz w:val="20"/>
                <w:szCs w:val="20"/>
              </w:rPr>
              <w:t xml:space="preserve">A SASE platform has two fundamentally different planes — the control plane (identity, policy, admin, analytics) and the data plane (proxy, tunnel, packet inspection, agent). Spring Boot is excellent for the control plane. Go + Envoy is required for the data plane. Angular is the right choice for the admin UI. This hybrid approach mirrors what Palo Alto (Angular + Java + C/C++), Zscaler (Java + C/C++), and every production SASE vendor uses.</w:t>
            </w:r>
          </w:p>
        </w:tc>
      </w:tr>
    </w:tbl>
    <w:p>
      <w:pPr>
        <w:spacing w:after="100"/>
      </w:pPr>
    </w:p>
    <w:p>
      <w:pPr>
        <w:pStyle w:val="Heading2"/>
        <w:spacing w:after="120" w:before="240"/>
      </w:pPr>
      <w:r>
        <w:rPr>
          <w:b/>
          <w:bCs/>
        </w:rPr>
        <w:t xml:space="preserve">Architecture Decision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328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MVP (Months 1-3)</w:t>
            </w:r>
          </w:p>
        </w:tc>
        <w:tc>
          <w:tcPr>
            <w:tcW w:type="dxa" w:w="328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Production (Month 4+)</w:t>
            </w:r>
          </w:p>
        </w:tc>
      </w:tr>
      <w:tr>
        <w:tc>
          <w:tcPr>
            <w:tcW w:type="dxa" w:w="2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r>
              <w:rPr>
                <w:rFonts w:ascii="Arial" w:cs="Arial" w:eastAsia="Arial" w:hAnsi="Arial"/>
                <w:b/>
                <w:bCs/>
                <w:color w:val="333333"/>
                <w:sz w:val="20"/>
                <w:szCs w:val="20"/>
              </w:rPr>
              <w:t xml:space="preserve">Admin Dashboard</w:t>
            </w:r>
          </w:p>
        </w:tc>
        <w:tc>
          <w:tcPr>
            <w:tcW w:type="dxa" w:w="32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Angular 17+ (Material)</w:t>
            </w:r>
          </w:p>
        </w:tc>
        <w:tc>
          <w:tcPr>
            <w:tcW w:type="dxa" w:w="32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27AE60"/>
                <w:sz w:val="20"/>
                <w:szCs w:val="20"/>
              </w:rPr>
              <w:t xml:space="preserve">Angular 17+ (Material) — KEEP</w:t>
            </w:r>
          </w:p>
        </w:tc>
      </w:tr>
      <w:tr>
        <w:tc>
          <w:tcPr>
            <w:tcW w:type="dxa" w:w="2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r>
              <w:rPr>
                <w:rFonts w:ascii="Arial" w:cs="Arial" w:eastAsia="Arial" w:hAnsi="Arial"/>
                <w:b/>
                <w:bCs/>
                <w:color w:val="333333"/>
                <w:sz w:val="20"/>
                <w:szCs w:val="20"/>
              </w:rPr>
              <w:t xml:space="preserve">Identity Service</w:t>
            </w:r>
          </w:p>
        </w:tc>
        <w:tc>
          <w:tcPr>
            <w:tcW w:type="dxa" w:w="32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Spring Boot + Spring Security + Keycloak</w:t>
            </w:r>
          </w:p>
        </w:tc>
        <w:tc>
          <w:tcPr>
            <w:tcW w:type="dxa" w:w="32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27AE60"/>
                <w:sz w:val="20"/>
                <w:szCs w:val="20"/>
              </w:rPr>
              <w:t xml:space="preserve">Spring Boot — KEEP (Best-in-class)</w:t>
            </w:r>
          </w:p>
        </w:tc>
      </w:tr>
      <w:tr>
        <w:tc>
          <w:tcPr>
            <w:tcW w:type="dxa" w:w="2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r>
              <w:rPr>
                <w:rFonts w:ascii="Arial" w:cs="Arial" w:eastAsia="Arial" w:hAnsi="Arial"/>
                <w:b/>
                <w:bCs/>
                <w:color w:val="333333"/>
                <w:sz w:val="20"/>
                <w:szCs w:val="20"/>
              </w:rPr>
              <w:t xml:space="preserve">Policy Engine (PDP)</w:t>
            </w:r>
          </w:p>
        </w:tc>
        <w:tc>
          <w:tcPr>
            <w:tcW w:type="dxa" w:w="32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Spring Boot + Redis + gRPC</w:t>
            </w:r>
          </w:p>
        </w:tc>
        <w:tc>
          <w:tcPr>
            <w:tcW w:type="dxa" w:w="32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27AE60"/>
                <w:sz w:val="20"/>
                <w:szCs w:val="20"/>
              </w:rPr>
              <w:t xml:space="preserve">Spring Boot — KEEP</w:t>
            </w:r>
          </w:p>
        </w:tc>
      </w:tr>
      <w:tr>
        <w:tc>
          <w:tcPr>
            <w:tcW w:type="dxa" w:w="2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r>
              <w:rPr>
                <w:rFonts w:ascii="Arial" w:cs="Arial" w:eastAsia="Arial" w:hAnsi="Arial"/>
                <w:b/>
                <w:bCs/>
                <w:color w:val="333333"/>
                <w:sz w:val="20"/>
                <w:szCs w:val="20"/>
              </w:rPr>
              <w:t xml:space="preserve">Device Posture Service</w:t>
            </w:r>
          </w:p>
        </w:tc>
        <w:tc>
          <w:tcPr>
            <w:tcW w:type="dxa" w:w="32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Spring Boot + Kafka</w:t>
            </w:r>
          </w:p>
        </w:tc>
        <w:tc>
          <w:tcPr>
            <w:tcW w:type="dxa" w:w="32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27AE60"/>
                <w:sz w:val="20"/>
                <w:szCs w:val="20"/>
              </w:rPr>
              <w:t xml:space="preserve">Spring Boot — KEEP</w:t>
            </w:r>
          </w:p>
        </w:tc>
      </w:tr>
      <w:tr>
        <w:tc>
          <w:tcPr>
            <w:tcW w:type="dxa" w:w="2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r>
              <w:rPr>
                <w:rFonts w:ascii="Arial" w:cs="Arial" w:eastAsia="Arial" w:hAnsi="Arial"/>
                <w:b/>
                <w:bCs/>
                <w:color w:val="333333"/>
                <w:sz w:val="20"/>
                <w:szCs w:val="20"/>
              </w:rPr>
              <w:t xml:space="preserve">Audit &amp; Analytics</w:t>
            </w:r>
          </w:p>
        </w:tc>
        <w:tc>
          <w:tcPr>
            <w:tcW w:type="dxa" w:w="32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Spring Boot + Kafka + ES + ClickHouse</w:t>
            </w:r>
          </w:p>
        </w:tc>
        <w:tc>
          <w:tcPr>
            <w:tcW w:type="dxa" w:w="32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27AE60"/>
                <w:sz w:val="20"/>
                <w:szCs w:val="20"/>
              </w:rPr>
              <w:t xml:space="preserve">Spring Boot — KEEP</w:t>
            </w:r>
          </w:p>
        </w:tc>
      </w:tr>
      <w:tr>
        <w:tc>
          <w:tcPr>
            <w:tcW w:type="dxa" w:w="280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r>
              <w:rPr>
                <w:rFonts w:ascii="Arial" w:cs="Arial" w:eastAsia="Arial" w:hAnsi="Arial"/>
                <w:b/>
                <w:bCs/>
                <w:color w:val="333333"/>
                <w:sz w:val="20"/>
                <w:szCs w:val="20"/>
              </w:rPr>
              <w:t xml:space="preserve">API Gateway (Admin)</w:t>
            </w:r>
          </w:p>
        </w:tc>
        <w:tc>
          <w:tcPr>
            <w:tcW w:type="dxa" w:w="32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Spring Cloud Gateway</w:t>
            </w:r>
          </w:p>
        </w:tc>
        <w:tc>
          <w:tcPr>
            <w:tcW w:type="dxa" w:w="32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27AE60"/>
                <w:sz w:val="20"/>
                <w:szCs w:val="20"/>
              </w:rPr>
              <w:t xml:space="preserve">Spring Cloud Gateway — KEEP (admin only)</w:t>
            </w:r>
          </w:p>
        </w:tc>
      </w:tr>
      <w:tr>
        <w:tc>
          <w:tcPr>
            <w:tcW w:type="dxa" w:w="2800"/>
            <w:tcBorders>
              <w:top w:val="single" w:color="D0D0D0" w:sz="1"/>
              <w:left w:val="single" w:color="D0D0D0" w:sz="1"/>
              <w:bottom w:val="single" w:color="D0D0D0" w:sz="1"/>
              <w:right w:val="single" w:color="D0D0D0" w:sz="1"/>
            </w:tcBorders>
            <w:shd w:fill="FFEBEE" w:val="clear"/>
            <w:tcMar>
              <w:top w:type="dxa" w:w="60"/>
              <w:left w:type="dxa" w:w="100"/>
              <w:bottom w:type="dxa" w:w="60"/>
              <w:right w:type="dxa" w:w="100"/>
            </w:tcMar>
            <w:vAlign w:val="center"/>
          </w:tcPr>
          <w:p>
            <w:r>
              <w:rPr>
                <w:rFonts w:ascii="Arial" w:cs="Arial" w:eastAsia="Arial" w:hAnsi="Arial"/>
                <w:b/>
                <w:bCs/>
                <w:color w:val="333333"/>
                <w:sz w:val="20"/>
                <w:szCs w:val="20"/>
              </w:rPr>
              <w:t xml:space="preserve">Client Agent</w:t>
            </w:r>
          </w:p>
        </w:tc>
        <w:tc>
          <w:tcPr>
            <w:tcW w:type="dxa" w:w="32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E74C3C"/>
                <w:sz w:val="20"/>
                <w:szCs w:val="20"/>
              </w:rPr>
              <w:t xml:space="preserve">Go from day one</w:t>
            </w:r>
          </w:p>
        </w:tc>
        <w:tc>
          <w:tcPr>
            <w:tcW w:type="dxa" w:w="32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E74C3C"/>
                <w:sz w:val="20"/>
                <w:szCs w:val="20"/>
              </w:rPr>
              <w:t xml:space="preserve">Go — 10MB binary, 15MB RAM</w:t>
            </w:r>
          </w:p>
        </w:tc>
      </w:tr>
      <w:tr>
        <w:tc>
          <w:tcPr>
            <w:tcW w:type="dxa" w:w="2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r>
              <w:rPr>
                <w:rFonts w:ascii="Arial" w:cs="Arial" w:eastAsia="Arial" w:hAnsi="Arial"/>
                <w:b/>
                <w:bCs/>
                <w:color w:val="333333"/>
                <w:sz w:val="20"/>
                <w:szCs w:val="20"/>
              </w:rPr>
              <w:t xml:space="preserve">Edge Proxy (PEP)</w:t>
            </w:r>
          </w:p>
        </w:tc>
        <w:tc>
          <w:tcPr>
            <w:tcW w:type="dxa" w:w="32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Spring Cloud Gateway (temporary)</w:t>
            </w:r>
          </w:p>
        </w:tc>
        <w:tc>
          <w:tcPr>
            <w:tcW w:type="dxa" w:w="32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E74C3C"/>
                <w:sz w:val="20"/>
                <w:szCs w:val="20"/>
              </w:rPr>
              <w:t xml:space="preserve">Envoy + ext_authz → Spring PDP via gRPC</w:t>
            </w:r>
          </w:p>
        </w:tc>
      </w:tr>
      <w:tr>
        <w:tc>
          <w:tcPr>
            <w:tcW w:type="dxa" w:w="2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r>
              <w:rPr>
                <w:rFonts w:ascii="Arial" w:cs="Arial" w:eastAsia="Arial" w:hAnsi="Arial"/>
                <w:b/>
                <w:bCs/>
                <w:color w:val="333333"/>
                <w:sz w:val="20"/>
                <w:szCs w:val="20"/>
              </w:rPr>
              <w:t xml:space="preserve">ZTNA Tunnel Broker</w:t>
            </w:r>
          </w:p>
        </w:tc>
        <w:tc>
          <w:tcPr>
            <w:tcW w:type="dxa" w:w="32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Spring Boot + Netty (temporary)</w:t>
            </w:r>
          </w:p>
        </w:tc>
        <w:tc>
          <w:tcPr>
            <w:tcW w:type="dxa" w:w="32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E74C3C"/>
                <w:sz w:val="20"/>
                <w:szCs w:val="20"/>
              </w:rPr>
              <w:t xml:space="preserve">Go — goroutine-per-connection</w:t>
            </w:r>
          </w:p>
        </w:tc>
      </w:tr>
      <w:tr>
        <w:tc>
          <w:tcPr>
            <w:tcW w:type="dxa" w:w="280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r>
              <w:rPr>
                <w:rFonts w:ascii="Arial" w:cs="Arial" w:eastAsia="Arial" w:hAnsi="Arial"/>
                <w:b/>
                <w:bCs/>
                <w:color w:val="333333"/>
                <w:sz w:val="20"/>
                <w:szCs w:val="20"/>
              </w:rPr>
              <w:t xml:space="preserve">DNS Filtering</w:t>
            </w:r>
          </w:p>
        </w:tc>
        <w:tc>
          <w:tcPr>
            <w:tcW w:type="dxa" w:w="32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Spring Boot DNS proxy (basic)</w:t>
            </w:r>
          </w:p>
        </w:tc>
        <w:tc>
          <w:tcPr>
            <w:tcW w:type="dxa" w:w="32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E74C3C"/>
                <w:sz w:val="20"/>
                <w:szCs w:val="20"/>
              </w:rPr>
              <w:t xml:space="preserve">Go (CoreDNS-based)</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none" w:sz="0"/>
              <w:bottom w:val="none" w:sz="0"/>
              <w:right w:val="none" w:sz="0"/>
            </w:tcBorders>
            <w:shd w:fill="27AE60" w:val="clear"/>
          </w:tcPr>
          <w:p>
            <w:r>
              <w:rPr>
                <w:rFonts w:ascii="Arial" w:cs="Arial" w:eastAsia="Arial" w:hAnsi="Arial"/>
                <w:color w:val="333333"/>
                <w:sz w:val="22"/>
                <w:szCs w:val="22"/>
              </w:rPr>
              <w:t xml:space="preserve"> </w:t>
            </w:r>
          </w:p>
        </w:tc>
        <w:tc>
          <w:tcPr>
            <w:tcBorders>
              <w:top w:val="none" w:sz="0"/>
              <w:left w:val="none" w:sz="0"/>
              <w:bottom w:val="none" w:sz="0"/>
              <w:right w:val="none" w:sz="0"/>
            </w:tcBorders>
            <w:shd w:fill="E8F5E9" w:val="clear"/>
            <w:tcMar>
              <w:top w:type="dxa" w:w="100"/>
              <w:left w:type="dxa" w:w="160"/>
              <w:bottom w:type="dxa" w:w="100"/>
              <w:right w:type="dxa" w:w="160"/>
            </w:tcMar>
          </w:tcPr>
          <w:p>
            <w:pPr>
              <w:spacing w:after="60"/>
            </w:pPr>
            <w:r>
              <w:rPr>
                <w:rFonts w:ascii="Arial" w:cs="Arial" w:eastAsia="Arial" w:hAnsi="Arial"/>
                <w:b/>
                <w:bCs/>
                <w:color w:val="27AE60"/>
                <w:sz w:val="22"/>
                <w:szCs w:val="22"/>
              </w:rPr>
              <w:t xml:space="preserve">KEY INSIGHT</w:t>
            </w:r>
          </w:p>
          <w:p>
            <w:r>
              <w:rPr>
                <w:rFonts w:ascii="Arial" w:cs="Arial" w:eastAsia="Arial" w:hAnsi="Arial"/>
                <w:color w:val="555555"/>
                <w:sz w:val="20"/>
                <w:szCs w:val="20"/>
              </w:rPr>
              <w:t xml:space="preserve">Green rows = Spring Boot forever (60-70% of codebase). Red rows = Go/Envoy for production (30-40% but most critical path). Amber rows = Start with Spring Boot for MVP, migrate to Go at month 4. This is exactly what Palo Alto Prisma does: Angular frontend, Java control plane, C/C++/Go data plane.</w:t>
            </w:r>
          </w:p>
        </w:tc>
      </w:tr>
    </w:tbl>
    <w:p>
      <w:r>
        <w:br w:type="page"/>
      </w:r>
    </w:p>
    <w:p>
      <w:pPr>
        <w:pStyle w:val="Heading1"/>
        <w:spacing w:after="120" w:before="360"/>
      </w:pPr>
      <w:r>
        <w:rPr>
          <w:b/>
          <w:bCs/>
        </w:rPr>
        <w:t xml:space="preserve">2. SASE Concept Deep-Dive</w:t>
      </w:r>
    </w:p>
    <w:p>
      <w:pPr>
        <w:spacing w:after="120"/>
      </w:pPr>
      <w:r>
        <w:rPr>
          <w:rFonts w:ascii="Arial" w:cs="Arial" w:eastAsia="Arial" w:hAnsi="Arial"/>
          <w:color w:val="333333"/>
          <w:sz w:val="22"/>
          <w:szCs w:val="22"/>
        </w:rPr>
        <w:t xml:space="preserve">Secure Access Service Edge (SASE) is a cloud-native architecture that converges wide-area networking (SD-WAN) with cloud-delivered security services into a unified platform. Coined by Gartner in 2019, SASE pushes security enforcement to the network edge, closest to the user, via globally distributed Points of Presence (PoPs).</w:t>
      </w:r>
    </w:p>
    <w:p>
      <w:pPr>
        <w:spacing w:after="60"/>
      </w:pPr>
    </w:p>
    <w:p>
      <w:pPr>
        <w:pStyle w:val="Heading2"/>
        <w:spacing w:after="120" w:before="240"/>
      </w:pPr>
      <w:r>
        <w:rPr>
          <w:b/>
          <w:bCs/>
        </w:rPr>
        <w:t xml:space="preserve">Five Core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Pillar</w:t>
            </w:r>
          </w:p>
        </w:tc>
        <w:tc>
          <w:tcPr>
            <w:tcW w:type="dxa" w:w="456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00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Market Share</w:t>
            </w:r>
          </w:p>
        </w:tc>
      </w:tr>
      <w:tr>
        <w:tc>
          <w:tcPr>
            <w:tcW w:type="dxa" w:w="1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20"/>
                <w:szCs w:val="20"/>
              </w:rPr>
              <w:t xml:space="preserve">SD-WAN</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Intelligent traffic routing and WAN optimization across MPLS, broadband, LTE</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~31%</w:t>
            </w:r>
          </w:p>
        </w:tc>
      </w:tr>
      <w:tr>
        <w:tc>
          <w:tcPr>
            <w:tcW w:type="dxa" w:w="1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20"/>
                <w:szCs w:val="20"/>
              </w:rPr>
              <w:t xml:space="preserve">ZTNA</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Identity-based application access replacing VPN. Never trust, always verify.</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~28%</w:t>
            </w:r>
          </w:p>
        </w:tc>
      </w:tr>
      <w:tr>
        <w:tc>
          <w:tcPr>
            <w:tcW w:type="dxa" w:w="1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20"/>
                <w:szCs w:val="20"/>
              </w:rPr>
              <w:t xml:space="preserve">CASB</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Cloud app visibility, data loss prevention, and compliance enforcement</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~16%</w:t>
            </w:r>
          </w:p>
        </w:tc>
      </w:tr>
      <w:tr>
        <w:tc>
          <w:tcPr>
            <w:tcW w:type="dxa" w:w="1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20"/>
                <w:szCs w:val="20"/>
              </w:rPr>
              <w:t xml:space="preserve">SWG</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Secure Web Gateway: URL filtering, malware scanning, web traffic protection</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~14%</w:t>
            </w:r>
          </w:p>
        </w:tc>
      </w:tr>
      <w:tr>
        <w:tc>
          <w:tcPr>
            <w:tcW w:type="dxa" w:w="1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20"/>
                <w:szCs w:val="20"/>
              </w:rPr>
              <w:t xml:space="preserve">FWaaS</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Cloud-delivered next-generation firewall with L3-L7 rules</w:t>
            </w:r>
          </w:p>
        </w:tc>
        <w:tc>
          <w:tcPr>
            <w:tcW w:type="dxa" w:w="300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~11%</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none" w:sz="0"/>
              <w:bottom w:val="none" w:sz="0"/>
              <w:right w:val="none" w:sz="0"/>
            </w:tcBorders>
            <w:shd w:fill="2980B9" w:val="clear"/>
          </w:tcPr>
          <w:p>
            <w:r>
              <w:rPr>
                <w:rFonts w:ascii="Arial" w:cs="Arial" w:eastAsia="Arial" w:hAnsi="Arial"/>
                <w:color w:val="333333"/>
                <w:sz w:val="22"/>
                <w:szCs w:val="22"/>
              </w:rPr>
              <w:t xml:space="preserve"> </w:t>
            </w:r>
          </w:p>
        </w:tc>
        <w:tc>
          <w:tcPr>
            <w:tcBorders>
              <w:top w:val="none" w:sz="0"/>
              <w:left w:val="none" w:sz="0"/>
              <w:bottom w:val="none" w:sz="0"/>
              <w:right w:val="none" w:sz="0"/>
            </w:tcBorders>
            <w:shd w:fill="E3F2FD" w:val="clear"/>
            <w:tcMar>
              <w:top w:type="dxa" w:w="100"/>
              <w:left w:type="dxa" w:w="160"/>
              <w:bottom w:type="dxa" w:w="100"/>
              <w:right w:type="dxa" w:w="160"/>
            </w:tcMar>
          </w:tcPr>
          <w:p>
            <w:pPr>
              <w:spacing w:after="60"/>
            </w:pPr>
            <w:r>
              <w:rPr>
                <w:rFonts w:ascii="Arial" w:cs="Arial" w:eastAsia="Arial" w:hAnsi="Arial"/>
                <w:b/>
                <w:bCs/>
                <w:color w:val="2980B9"/>
                <w:sz w:val="22"/>
                <w:szCs w:val="22"/>
              </w:rPr>
              <w:t xml:space="preserve">SSE vs SASE — Your MVP Scope</w:t>
            </w:r>
          </w:p>
          <w:p>
            <w:r>
              <w:rPr>
                <w:rFonts w:ascii="Arial" w:cs="Arial" w:eastAsia="Arial" w:hAnsi="Arial"/>
                <w:color w:val="555555"/>
                <w:sz w:val="20"/>
                <w:szCs w:val="20"/>
              </w:rPr>
              <w:t xml:space="preserve">SSE (Security Service Edge) = SASE minus SD-WAN. It focuses on SWG + CASB + ZTNA + FWaaS. For your MVP, SSE is the right scope: build identity, device posture, conditional access, and ZTNA without the complexity of SD-WAN routing. This is where 80% of the differentiated value lies.</w:t>
            </w:r>
          </w:p>
        </w:tc>
      </w:tr>
    </w:tbl>
    <w:p>
      <w:pPr>
        <w:spacing w:after="100"/>
      </w:pPr>
    </w:p>
    <w:p>
      <w:pPr>
        <w:pStyle w:val="Heading2"/>
        <w:spacing w:after="120" w:before="240"/>
      </w:pPr>
      <w:r>
        <w:rPr>
          <w:b/>
          <w:bCs/>
        </w:rPr>
        <w:t xml:space="preserve">How Zscaler Works (Reference Architecture)</w:t>
      </w:r>
    </w:p>
    <w:p>
      <w:pPr>
        <w:pStyle w:val="ListParagraph"/>
        <w:numPr>
          <w:ilvl w:val="0"/>
          <w:numId w:val="2"/>
        </w:numPr>
        <w:spacing w:after="60"/>
      </w:pPr>
      <w:r>
        <w:rPr>
          <w:rFonts w:ascii="Arial" w:cs="Arial" w:eastAsia="Arial" w:hAnsi="Arial"/>
          <w:color w:val="333333"/>
          <w:sz w:val="22"/>
          <w:szCs w:val="22"/>
        </w:rPr>
        <w:t xml:space="preserve">ZIA (Internet Access): Secures outbound traffic to internet and SaaS. Cloud SWG + CASB + FWaaS + DLP + sandboxing. Traffic routed via Client Connector agent to nearest PoP.</w:t>
      </w:r>
    </w:p>
    <w:p>
      <w:pPr>
        <w:pStyle w:val="ListParagraph"/>
        <w:numPr>
          <w:ilvl w:val="0"/>
          <w:numId w:val="2"/>
        </w:numPr>
        <w:spacing w:after="60"/>
      </w:pPr>
      <w:r>
        <w:rPr>
          <w:rFonts w:ascii="Arial" w:cs="Arial" w:eastAsia="Arial" w:hAnsi="Arial"/>
          <w:color w:val="333333"/>
          <w:sz w:val="22"/>
          <w:szCs w:val="22"/>
        </w:rPr>
        <w:t xml:space="preserve">ZPA (Private Access): ZTNA for internal applications. App Connectors near private apps, Client Connectors on devices. Broker stitches micro-tunnels so apps are never directly exposed to internet.</w:t>
      </w:r>
    </w:p>
    <w:p>
      <w:pPr>
        <w:pStyle w:val="ListParagraph"/>
        <w:numPr>
          <w:ilvl w:val="0"/>
          <w:numId w:val="2"/>
        </w:numPr>
        <w:spacing w:after="60"/>
      </w:pPr>
      <w:r>
        <w:rPr>
          <w:rFonts w:ascii="Arial" w:cs="Arial" w:eastAsia="Arial" w:hAnsi="Arial"/>
          <w:color w:val="333333"/>
          <w:sz w:val="22"/>
          <w:szCs w:val="22"/>
        </w:rPr>
        <w:t xml:space="preserve">ZDX (Digital Experience): End-to-end monitoring of device health, network path, and application performance.</w:t>
      </w:r>
    </w:p>
    <w:p>
      <w:pPr>
        <w:pStyle w:val="ListParagraph"/>
        <w:numPr>
          <w:ilvl w:val="0"/>
          <w:numId w:val="2"/>
        </w:numPr>
        <w:spacing w:after="60"/>
      </w:pPr>
      <w:r>
        <w:rPr>
          <w:rFonts w:ascii="Arial" w:cs="Arial" w:eastAsia="Arial" w:hAnsi="Arial"/>
          <w:color w:val="333333"/>
          <w:sz w:val="22"/>
          <w:szCs w:val="22"/>
        </w:rPr>
        <w:t xml:space="preserve">Adaptive Access: ZIA analyzes 65+ risk indicators, dynamically calculates user risk scores updated every 2 minutes. ZPA uses these scores plus device posture for real-time policy enforcement on both new and existing sessions.</w:t>
      </w:r>
    </w:p>
    <w:p>
      <w:r>
        <w:br w:type="page"/>
      </w:r>
    </w:p>
    <w:p>
      <w:pPr>
        <w:pStyle w:val="Heading1"/>
        <w:spacing w:after="120" w:before="360"/>
      </w:pPr>
      <w:r>
        <w:rPr>
          <w:b/>
          <w:bCs/>
        </w:rPr>
        <w:t xml:space="preserve">3. Capability Map (Prioritized)</w:t>
      </w:r>
    </w:p>
    <w:p>
      <w:pPr>
        <w:spacing w:after="120"/>
      </w:pPr>
      <w:r>
        <w:rPr>
          <w:rFonts w:ascii="Arial" w:cs="Arial" w:eastAsia="Arial" w:hAnsi="Arial"/>
          <w:i/>
          <w:iCs/>
          <w:color w:val="7F8C8D"/>
          <w:sz w:val="22"/>
          <w:szCs w:val="22"/>
        </w:rPr>
        <w:t xml:space="preserve">P0 = MVP must-have (Months 1-3) | P1 = Phase 2 (Months 4-6) | P2 = Future roadmap (Month 7+)</w:t>
      </w:r>
    </w:p>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8E44AD" w:val="clear"/>
            <w:tcMar>
              <w:top w:type="dxa" w:w="120"/>
              <w:left w:type="dxa" w:w="200"/>
              <w:bottom w:type="dxa" w:w="120"/>
              <w:right w:type="dxa" w:w="200"/>
            </w:tcMar>
          </w:tcPr>
          <w:p>
            <w:r>
              <w:rPr>
                <w:rFonts w:ascii="Arial" w:cs="Arial" w:eastAsia="Arial" w:hAnsi="Arial"/>
                <w:b/>
                <w:bCs/>
                <w:color w:val="FFFFFF"/>
                <w:sz w:val="28"/>
                <w:szCs w:val="28"/>
              </w:rPr>
              <w:t xml:space="preserve">Identity &amp; Authentication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D0D0" w:sz="1"/>
              <w:left w:val="single" w:color="D0D0D0" w:sz="1"/>
              <w:bottom w:val="single" w:color="D0D0D0" w:sz="1"/>
              <w:right w:val="single" w:color="D0D0D0" w:sz="1"/>
            </w:tcBorders>
            <w:shd w:fill="FFCDD2" w:val="clear"/>
            <w:tcMar>
              <w:top w:type="dxa" w:w="60"/>
              <w:left w:type="dxa" w:w="100"/>
              <w:bottom w:type="dxa" w:w="60"/>
              <w:right w:type="dxa" w:w="100"/>
            </w:tcMar>
            <w:vAlign w:val="center"/>
          </w:tcPr>
          <w:p>
            <w:r>
              <w:rPr>
                <w:rFonts w:ascii="Arial" w:cs="Arial" w:eastAsia="Arial" w:hAnsi="Arial"/>
                <w:b/>
                <w:bCs/>
                <w:color w:val="E74C3C"/>
                <w:sz w:val="20"/>
                <w:szCs w:val="20"/>
              </w:rPr>
              <w:t xml:space="preserve">P0</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SSO / SAML / OIDC Integration</w:t>
            </w:r>
          </w:p>
        </w:tc>
      </w:tr>
      <w:tr>
        <w:tc>
          <w:tcPr>
            <w:tcW w:type="dxa" w:w="1000"/>
            <w:tcBorders>
              <w:top w:val="single" w:color="D0D0D0" w:sz="1"/>
              <w:left w:val="single" w:color="D0D0D0" w:sz="1"/>
              <w:bottom w:val="single" w:color="D0D0D0" w:sz="1"/>
              <w:right w:val="single" w:color="D0D0D0" w:sz="1"/>
            </w:tcBorders>
            <w:shd w:fill="FFCDD2" w:val="clear"/>
            <w:tcMar>
              <w:top w:type="dxa" w:w="60"/>
              <w:left w:type="dxa" w:w="100"/>
              <w:bottom w:type="dxa" w:w="60"/>
              <w:right w:type="dxa" w:w="100"/>
            </w:tcMar>
            <w:vAlign w:val="center"/>
          </w:tcPr>
          <w:p>
            <w:r>
              <w:rPr>
                <w:rFonts w:ascii="Arial" w:cs="Arial" w:eastAsia="Arial" w:hAnsi="Arial"/>
                <w:b/>
                <w:bCs/>
                <w:color w:val="E74C3C"/>
                <w:sz w:val="20"/>
                <w:szCs w:val="20"/>
              </w:rPr>
              <w:t xml:space="preserve">P0</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Multi-Factor Authentication (TOTP, WebAuthn)</w:t>
            </w:r>
          </w:p>
        </w:tc>
      </w:tr>
      <w:tr>
        <w:tc>
          <w:tcPr>
            <w:tcW w:type="dxa" w:w="1000"/>
            <w:tcBorders>
              <w:top w:val="single" w:color="D0D0D0" w:sz="1"/>
              <w:left w:val="single" w:color="D0D0D0" w:sz="1"/>
              <w:bottom w:val="single" w:color="D0D0D0" w:sz="1"/>
              <w:right w:val="single" w:color="D0D0D0" w:sz="1"/>
            </w:tcBorders>
            <w:shd w:fill="FFCDD2" w:val="clear"/>
            <w:tcMar>
              <w:top w:type="dxa" w:w="60"/>
              <w:left w:type="dxa" w:w="100"/>
              <w:bottom w:type="dxa" w:w="60"/>
              <w:right w:type="dxa" w:w="100"/>
            </w:tcMar>
            <w:vAlign w:val="center"/>
          </w:tcPr>
          <w:p>
            <w:r>
              <w:rPr>
                <w:rFonts w:ascii="Arial" w:cs="Arial" w:eastAsia="Arial" w:hAnsi="Arial"/>
                <w:b/>
                <w:bCs/>
                <w:color w:val="E74C3C"/>
                <w:sz w:val="20"/>
                <w:szCs w:val="20"/>
              </w:rPr>
              <w:t xml:space="preserve">P0</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User Risk Scoring (behavioral signals)</w:t>
            </w:r>
          </w:p>
        </w:tc>
      </w:tr>
      <w:tr>
        <w:tc>
          <w:tcPr>
            <w:tcW w:type="dxa" w:w="1000"/>
            <w:tcBorders>
              <w:top w:val="single" w:color="D0D0D0" w:sz="1"/>
              <w:left w:val="single" w:color="D0D0D0" w:sz="1"/>
              <w:bottom w:val="single" w:color="D0D0D0" w:sz="1"/>
              <w:right w:val="single" w:color="D0D0D0" w:sz="1"/>
            </w:tcBorders>
            <w:shd w:fill="FFF9C4" w:val="clear"/>
            <w:tcMar>
              <w:top w:type="dxa" w:w="60"/>
              <w:left w:type="dxa" w:w="100"/>
              <w:bottom w:type="dxa" w:w="60"/>
              <w:right w:type="dxa" w:w="100"/>
            </w:tcMar>
            <w:vAlign w:val="center"/>
          </w:tcPr>
          <w:p>
            <w:r>
              <w:rPr>
                <w:rFonts w:ascii="Arial" w:cs="Arial" w:eastAsia="Arial" w:hAnsi="Arial"/>
                <w:b/>
                <w:bCs/>
                <w:color w:val="F57F17"/>
                <w:sz w:val="20"/>
                <w:szCs w:val="20"/>
              </w:rPr>
              <w:t xml:space="preserve">P1</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Directory Sync (SCIM 2.0)</w:t>
            </w:r>
          </w:p>
        </w:tc>
      </w:tr>
      <w:tr>
        <w:tc>
          <w:tcPr>
            <w:tcW w:type="dxa" w:w="1000"/>
            <w:tcBorders>
              <w:top w:val="single" w:color="D0D0D0" w:sz="1"/>
              <w:left w:val="single" w:color="D0D0D0" w:sz="1"/>
              <w:bottom w:val="single" w:color="D0D0D0" w:sz="1"/>
              <w:right w:val="single" w:color="D0D0D0" w:sz="1"/>
            </w:tcBorders>
            <w:shd w:fill="FFF9C4" w:val="clear"/>
            <w:tcMar>
              <w:top w:type="dxa" w:w="60"/>
              <w:left w:type="dxa" w:w="100"/>
              <w:bottom w:type="dxa" w:w="60"/>
              <w:right w:type="dxa" w:w="100"/>
            </w:tcMar>
            <w:vAlign w:val="center"/>
          </w:tcPr>
          <w:p>
            <w:r>
              <w:rPr>
                <w:rFonts w:ascii="Arial" w:cs="Arial" w:eastAsia="Arial" w:hAnsi="Arial"/>
                <w:b/>
                <w:bCs/>
                <w:color w:val="F57F17"/>
                <w:sz w:val="20"/>
                <w:szCs w:val="20"/>
              </w:rPr>
              <w:t xml:space="preserve">P1</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Just-In-Time Provisioning</w:t>
            </w:r>
          </w:p>
        </w:tc>
      </w:tr>
      <w:tr>
        <w:tc>
          <w:tcPr>
            <w:tcW w:type="dxa" w:w="1000"/>
            <w:tcBorders>
              <w:top w:val="single" w:color="D0D0D0" w:sz="1"/>
              <w:left w:val="single" w:color="D0D0D0" w:sz="1"/>
              <w:bottom w:val="single" w:color="D0D0D0" w:sz="1"/>
              <w:right w:val="single" w:color="D0D0D0" w:sz="1"/>
            </w:tcBorders>
            <w:shd w:fill="E0E0E0" w:val="clear"/>
            <w:tcMar>
              <w:top w:type="dxa" w:w="60"/>
              <w:left w:type="dxa" w:w="100"/>
              <w:bottom w:type="dxa" w:w="60"/>
              <w:right w:type="dxa" w:w="100"/>
            </w:tcMar>
            <w:vAlign w:val="center"/>
          </w:tcPr>
          <w:p>
            <w:r>
              <w:rPr>
                <w:rFonts w:ascii="Arial" w:cs="Arial" w:eastAsia="Arial" w:hAnsi="Arial"/>
                <w:b/>
                <w:bCs/>
                <w:color w:val="7F8C8D"/>
                <w:sz w:val="20"/>
                <w:szCs w:val="20"/>
              </w:rPr>
              <w:t xml:space="preserve">P2</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Privileged Access Management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E74C3C" w:val="clear"/>
            <w:tcMar>
              <w:top w:type="dxa" w:w="120"/>
              <w:left w:type="dxa" w:w="200"/>
              <w:bottom w:type="dxa" w:w="120"/>
              <w:right w:type="dxa" w:w="200"/>
            </w:tcMar>
          </w:tcPr>
          <w:p>
            <w:r>
              <w:rPr>
                <w:rFonts w:ascii="Arial" w:cs="Arial" w:eastAsia="Arial" w:hAnsi="Arial"/>
                <w:b/>
                <w:bCs/>
                <w:color w:val="FFFFFF"/>
                <w:sz w:val="28"/>
                <w:szCs w:val="28"/>
              </w:rPr>
              <w:t xml:space="preserve">Device Posture Assessment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D0D0" w:sz="1"/>
              <w:left w:val="single" w:color="D0D0D0" w:sz="1"/>
              <w:bottom w:val="single" w:color="D0D0D0" w:sz="1"/>
              <w:right w:val="single" w:color="D0D0D0" w:sz="1"/>
            </w:tcBorders>
            <w:shd w:fill="FFCDD2" w:val="clear"/>
            <w:tcMar>
              <w:top w:type="dxa" w:w="60"/>
              <w:left w:type="dxa" w:w="100"/>
              <w:bottom w:type="dxa" w:w="60"/>
              <w:right w:type="dxa" w:w="100"/>
            </w:tcMar>
            <w:vAlign w:val="center"/>
          </w:tcPr>
          <w:p>
            <w:r>
              <w:rPr>
                <w:rFonts w:ascii="Arial" w:cs="Arial" w:eastAsia="Arial" w:hAnsi="Arial"/>
                <w:b/>
                <w:bCs/>
                <w:color w:val="E74C3C"/>
                <w:sz w:val="20"/>
                <w:szCs w:val="20"/>
              </w:rPr>
              <w:t xml:space="preserve">P0</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OS Version Compliance Check</w:t>
            </w:r>
          </w:p>
        </w:tc>
      </w:tr>
      <w:tr>
        <w:tc>
          <w:tcPr>
            <w:tcW w:type="dxa" w:w="1000"/>
            <w:tcBorders>
              <w:top w:val="single" w:color="D0D0D0" w:sz="1"/>
              <w:left w:val="single" w:color="D0D0D0" w:sz="1"/>
              <w:bottom w:val="single" w:color="D0D0D0" w:sz="1"/>
              <w:right w:val="single" w:color="D0D0D0" w:sz="1"/>
            </w:tcBorders>
            <w:shd w:fill="FFCDD2" w:val="clear"/>
            <w:tcMar>
              <w:top w:type="dxa" w:w="60"/>
              <w:left w:type="dxa" w:w="100"/>
              <w:bottom w:type="dxa" w:w="60"/>
              <w:right w:type="dxa" w:w="100"/>
            </w:tcMar>
            <w:vAlign w:val="center"/>
          </w:tcPr>
          <w:p>
            <w:r>
              <w:rPr>
                <w:rFonts w:ascii="Arial" w:cs="Arial" w:eastAsia="Arial" w:hAnsi="Arial"/>
                <w:b/>
                <w:bCs/>
                <w:color w:val="E74C3C"/>
                <w:sz w:val="20"/>
                <w:szCs w:val="20"/>
              </w:rPr>
              <w:t xml:space="preserve">P0</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Disk Encryption (FileVault/BitLocker)</w:t>
            </w:r>
          </w:p>
        </w:tc>
      </w:tr>
      <w:tr>
        <w:tc>
          <w:tcPr>
            <w:tcW w:type="dxa" w:w="1000"/>
            <w:tcBorders>
              <w:top w:val="single" w:color="D0D0D0" w:sz="1"/>
              <w:left w:val="single" w:color="D0D0D0" w:sz="1"/>
              <w:bottom w:val="single" w:color="D0D0D0" w:sz="1"/>
              <w:right w:val="single" w:color="D0D0D0" w:sz="1"/>
            </w:tcBorders>
            <w:shd w:fill="FFCDD2" w:val="clear"/>
            <w:tcMar>
              <w:top w:type="dxa" w:w="60"/>
              <w:left w:type="dxa" w:w="100"/>
              <w:bottom w:type="dxa" w:w="60"/>
              <w:right w:type="dxa" w:w="100"/>
            </w:tcMar>
            <w:vAlign w:val="center"/>
          </w:tcPr>
          <w:p>
            <w:r>
              <w:rPr>
                <w:rFonts w:ascii="Arial" w:cs="Arial" w:eastAsia="Arial" w:hAnsi="Arial"/>
                <w:b/>
                <w:bCs/>
                <w:color w:val="E74C3C"/>
                <w:sz w:val="20"/>
                <w:szCs w:val="20"/>
              </w:rPr>
              <w:t xml:space="preserve">P0</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Firewall Status Check</w:t>
            </w:r>
          </w:p>
        </w:tc>
      </w:tr>
      <w:tr>
        <w:tc>
          <w:tcPr>
            <w:tcW w:type="dxa" w:w="1000"/>
            <w:tcBorders>
              <w:top w:val="single" w:color="D0D0D0" w:sz="1"/>
              <w:left w:val="single" w:color="D0D0D0" w:sz="1"/>
              <w:bottom w:val="single" w:color="D0D0D0" w:sz="1"/>
              <w:right w:val="single" w:color="D0D0D0" w:sz="1"/>
            </w:tcBorders>
            <w:shd w:fill="FFCDD2" w:val="clear"/>
            <w:tcMar>
              <w:top w:type="dxa" w:w="60"/>
              <w:left w:type="dxa" w:w="100"/>
              <w:bottom w:type="dxa" w:w="60"/>
              <w:right w:type="dxa" w:w="100"/>
            </w:tcMar>
            <w:vAlign w:val="center"/>
          </w:tcPr>
          <w:p>
            <w:r>
              <w:rPr>
                <w:rFonts w:ascii="Arial" w:cs="Arial" w:eastAsia="Arial" w:hAnsi="Arial"/>
                <w:b/>
                <w:bCs/>
                <w:color w:val="E74C3C"/>
                <w:sz w:val="20"/>
                <w:szCs w:val="20"/>
              </w:rPr>
              <w:t xml:space="preserve">P0</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Antivirus/EDR Presence</w:t>
            </w:r>
          </w:p>
        </w:tc>
      </w:tr>
      <w:tr>
        <w:tc>
          <w:tcPr>
            <w:tcW w:type="dxa" w:w="1000"/>
            <w:tcBorders>
              <w:top w:val="single" w:color="D0D0D0" w:sz="1"/>
              <w:left w:val="single" w:color="D0D0D0" w:sz="1"/>
              <w:bottom w:val="single" w:color="D0D0D0" w:sz="1"/>
              <w:right w:val="single" w:color="D0D0D0" w:sz="1"/>
            </w:tcBorders>
            <w:shd w:fill="FFF9C4" w:val="clear"/>
            <w:tcMar>
              <w:top w:type="dxa" w:w="60"/>
              <w:left w:type="dxa" w:w="100"/>
              <w:bottom w:type="dxa" w:w="60"/>
              <w:right w:type="dxa" w:w="100"/>
            </w:tcMar>
            <w:vAlign w:val="center"/>
          </w:tcPr>
          <w:p>
            <w:r>
              <w:rPr>
                <w:rFonts w:ascii="Arial" w:cs="Arial" w:eastAsia="Arial" w:hAnsi="Arial"/>
                <w:b/>
                <w:bCs/>
                <w:color w:val="F57F17"/>
                <w:sz w:val="20"/>
                <w:szCs w:val="20"/>
              </w:rPr>
              <w:t xml:space="preserve">P1</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Screen Lock Policy</w:t>
            </w:r>
          </w:p>
        </w:tc>
      </w:tr>
      <w:tr>
        <w:tc>
          <w:tcPr>
            <w:tcW w:type="dxa" w:w="1000"/>
            <w:tcBorders>
              <w:top w:val="single" w:color="D0D0D0" w:sz="1"/>
              <w:left w:val="single" w:color="D0D0D0" w:sz="1"/>
              <w:bottom w:val="single" w:color="D0D0D0" w:sz="1"/>
              <w:right w:val="single" w:color="D0D0D0" w:sz="1"/>
            </w:tcBorders>
            <w:shd w:fill="FFF9C4" w:val="clear"/>
            <w:tcMar>
              <w:top w:type="dxa" w:w="60"/>
              <w:left w:type="dxa" w:w="100"/>
              <w:bottom w:type="dxa" w:w="60"/>
              <w:right w:type="dxa" w:w="100"/>
            </w:tcMar>
            <w:vAlign w:val="center"/>
          </w:tcPr>
          <w:p>
            <w:r>
              <w:rPr>
                <w:rFonts w:ascii="Arial" w:cs="Arial" w:eastAsia="Arial" w:hAnsi="Arial"/>
                <w:b/>
                <w:bCs/>
                <w:color w:val="F57F17"/>
                <w:sz w:val="20"/>
                <w:szCs w:val="20"/>
              </w:rPr>
              <w:t xml:space="preserve">P1</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Jailbreak/Root Detection</w:t>
            </w:r>
          </w:p>
        </w:tc>
      </w:tr>
      <w:tr>
        <w:tc>
          <w:tcPr>
            <w:tcW w:type="dxa" w:w="1000"/>
            <w:tcBorders>
              <w:top w:val="single" w:color="D0D0D0" w:sz="1"/>
              <w:left w:val="single" w:color="D0D0D0" w:sz="1"/>
              <w:bottom w:val="single" w:color="D0D0D0" w:sz="1"/>
              <w:right w:val="single" w:color="D0D0D0" w:sz="1"/>
            </w:tcBorders>
            <w:shd w:fill="FFF9C4" w:val="clear"/>
            <w:tcMar>
              <w:top w:type="dxa" w:w="60"/>
              <w:left w:type="dxa" w:w="100"/>
              <w:bottom w:type="dxa" w:w="60"/>
              <w:right w:type="dxa" w:w="100"/>
            </w:tcMar>
            <w:vAlign w:val="center"/>
          </w:tcPr>
          <w:p>
            <w:r>
              <w:rPr>
                <w:rFonts w:ascii="Arial" w:cs="Arial" w:eastAsia="Arial" w:hAnsi="Arial"/>
                <w:b/>
                <w:bCs/>
                <w:color w:val="F57F17"/>
                <w:sz w:val="20"/>
                <w:szCs w:val="20"/>
              </w:rPr>
              <w:t xml:space="preserve">P1</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Client Certificate Presence</w:t>
            </w:r>
          </w:p>
        </w:tc>
      </w:tr>
      <w:tr>
        <w:tc>
          <w:tcPr>
            <w:tcW w:type="dxa" w:w="1000"/>
            <w:tcBorders>
              <w:top w:val="single" w:color="D0D0D0" w:sz="1"/>
              <w:left w:val="single" w:color="D0D0D0" w:sz="1"/>
              <w:bottom w:val="single" w:color="D0D0D0" w:sz="1"/>
              <w:right w:val="single" w:color="D0D0D0" w:sz="1"/>
            </w:tcBorders>
            <w:shd w:fill="E0E0E0" w:val="clear"/>
            <w:tcMar>
              <w:top w:type="dxa" w:w="60"/>
              <w:left w:type="dxa" w:w="100"/>
              <w:bottom w:type="dxa" w:w="60"/>
              <w:right w:type="dxa" w:w="100"/>
            </w:tcMar>
            <w:vAlign w:val="center"/>
          </w:tcPr>
          <w:p>
            <w:r>
              <w:rPr>
                <w:rFonts w:ascii="Arial" w:cs="Arial" w:eastAsia="Arial" w:hAnsi="Arial"/>
                <w:b/>
                <w:bCs/>
                <w:color w:val="7F8C8D"/>
                <w:sz w:val="20"/>
                <w:szCs w:val="20"/>
              </w:rPr>
              <w:t xml:space="preserve">P2</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Patch Compliance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2980B9" w:val="clear"/>
            <w:tcMar>
              <w:top w:type="dxa" w:w="120"/>
              <w:left w:type="dxa" w:w="200"/>
              <w:bottom w:type="dxa" w:w="120"/>
              <w:right w:type="dxa" w:w="200"/>
            </w:tcMar>
          </w:tcPr>
          <w:p>
            <w:r>
              <w:rPr>
                <w:rFonts w:ascii="Arial" w:cs="Arial" w:eastAsia="Arial" w:hAnsi="Arial"/>
                <w:b/>
                <w:bCs/>
                <w:color w:val="FFFFFF"/>
                <w:sz w:val="28"/>
                <w:szCs w:val="28"/>
              </w:rPr>
              <w:t xml:space="preserve">Conditional Access Policy Engine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D0D0" w:sz="1"/>
              <w:left w:val="single" w:color="D0D0D0" w:sz="1"/>
              <w:bottom w:val="single" w:color="D0D0D0" w:sz="1"/>
              <w:right w:val="single" w:color="D0D0D0" w:sz="1"/>
            </w:tcBorders>
            <w:shd w:fill="FFCDD2" w:val="clear"/>
            <w:tcMar>
              <w:top w:type="dxa" w:w="60"/>
              <w:left w:type="dxa" w:w="100"/>
              <w:bottom w:type="dxa" w:w="60"/>
              <w:right w:type="dxa" w:w="100"/>
            </w:tcMar>
            <w:vAlign w:val="center"/>
          </w:tcPr>
          <w:p>
            <w:r>
              <w:rPr>
                <w:rFonts w:ascii="Arial" w:cs="Arial" w:eastAsia="Arial" w:hAnsi="Arial"/>
                <w:b/>
                <w:bCs/>
                <w:color w:val="E74C3C"/>
                <w:sz w:val="20"/>
                <w:szCs w:val="20"/>
              </w:rPr>
              <w:t xml:space="preserve">P0</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If-Then Policy Rules (Entra CA style)</w:t>
            </w:r>
          </w:p>
        </w:tc>
      </w:tr>
      <w:tr>
        <w:tc>
          <w:tcPr>
            <w:tcW w:type="dxa" w:w="1000"/>
            <w:tcBorders>
              <w:top w:val="single" w:color="D0D0D0" w:sz="1"/>
              <w:left w:val="single" w:color="D0D0D0" w:sz="1"/>
              <w:bottom w:val="single" w:color="D0D0D0" w:sz="1"/>
              <w:right w:val="single" w:color="D0D0D0" w:sz="1"/>
            </w:tcBorders>
            <w:shd w:fill="FFCDD2" w:val="clear"/>
            <w:tcMar>
              <w:top w:type="dxa" w:w="60"/>
              <w:left w:type="dxa" w:w="100"/>
              <w:bottom w:type="dxa" w:w="60"/>
              <w:right w:type="dxa" w:w="100"/>
            </w:tcMar>
            <w:vAlign w:val="center"/>
          </w:tcPr>
          <w:p>
            <w:r>
              <w:rPr>
                <w:rFonts w:ascii="Arial" w:cs="Arial" w:eastAsia="Arial" w:hAnsi="Arial"/>
                <w:b/>
                <w:bCs/>
                <w:color w:val="E74C3C"/>
                <w:sz w:val="20"/>
                <w:szCs w:val="20"/>
              </w:rPr>
              <w:t xml:space="preserve">P0</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Risk-Based Adaptive Access</w:t>
            </w:r>
          </w:p>
        </w:tc>
      </w:tr>
      <w:tr>
        <w:tc>
          <w:tcPr>
            <w:tcW w:type="dxa" w:w="1000"/>
            <w:tcBorders>
              <w:top w:val="single" w:color="D0D0D0" w:sz="1"/>
              <w:left w:val="single" w:color="D0D0D0" w:sz="1"/>
              <w:bottom w:val="single" w:color="D0D0D0" w:sz="1"/>
              <w:right w:val="single" w:color="D0D0D0" w:sz="1"/>
            </w:tcBorders>
            <w:shd w:fill="FFCDD2" w:val="clear"/>
            <w:tcMar>
              <w:top w:type="dxa" w:w="60"/>
              <w:left w:type="dxa" w:w="100"/>
              <w:bottom w:type="dxa" w:w="60"/>
              <w:right w:type="dxa" w:w="100"/>
            </w:tcMar>
            <w:vAlign w:val="center"/>
          </w:tcPr>
          <w:p>
            <w:r>
              <w:rPr>
                <w:rFonts w:ascii="Arial" w:cs="Arial" w:eastAsia="Arial" w:hAnsi="Arial"/>
                <w:b/>
                <w:bCs/>
                <w:color w:val="E74C3C"/>
                <w:sz w:val="20"/>
                <w:szCs w:val="20"/>
              </w:rPr>
              <w:t xml:space="preserve">P0</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Location-Based Policies (GeoIP + trusted nets)</w:t>
            </w:r>
          </w:p>
        </w:tc>
      </w:tr>
      <w:tr>
        <w:tc>
          <w:tcPr>
            <w:tcW w:type="dxa" w:w="1000"/>
            <w:tcBorders>
              <w:top w:val="single" w:color="D0D0D0" w:sz="1"/>
              <w:left w:val="single" w:color="D0D0D0" w:sz="1"/>
              <w:bottom w:val="single" w:color="D0D0D0" w:sz="1"/>
              <w:right w:val="single" w:color="D0D0D0" w:sz="1"/>
            </w:tcBorders>
            <w:shd w:fill="FFCDD2" w:val="clear"/>
            <w:tcMar>
              <w:top w:type="dxa" w:w="60"/>
              <w:left w:type="dxa" w:w="100"/>
              <w:bottom w:type="dxa" w:w="60"/>
              <w:right w:type="dxa" w:w="100"/>
            </w:tcMar>
            <w:vAlign w:val="center"/>
          </w:tcPr>
          <w:p>
            <w:r>
              <w:rPr>
                <w:rFonts w:ascii="Arial" w:cs="Arial" w:eastAsia="Arial" w:hAnsi="Arial"/>
                <w:b/>
                <w:bCs/>
                <w:color w:val="E74C3C"/>
                <w:sz w:val="20"/>
                <w:szCs w:val="20"/>
              </w:rPr>
              <w:t xml:space="preserve">P0</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Device Compliance Gates</w:t>
            </w:r>
          </w:p>
        </w:tc>
      </w:tr>
      <w:tr>
        <w:tc>
          <w:tcPr>
            <w:tcW w:type="dxa" w:w="1000"/>
            <w:tcBorders>
              <w:top w:val="single" w:color="D0D0D0" w:sz="1"/>
              <w:left w:val="single" w:color="D0D0D0" w:sz="1"/>
              <w:bottom w:val="single" w:color="D0D0D0" w:sz="1"/>
              <w:right w:val="single" w:color="D0D0D0" w:sz="1"/>
            </w:tcBorders>
            <w:shd w:fill="FFF9C4" w:val="clear"/>
            <w:tcMar>
              <w:top w:type="dxa" w:w="60"/>
              <w:left w:type="dxa" w:w="100"/>
              <w:bottom w:type="dxa" w:w="60"/>
              <w:right w:type="dxa" w:w="100"/>
            </w:tcMar>
            <w:vAlign w:val="center"/>
          </w:tcPr>
          <w:p>
            <w:r>
              <w:rPr>
                <w:rFonts w:ascii="Arial" w:cs="Arial" w:eastAsia="Arial" w:hAnsi="Arial"/>
                <w:b/>
                <w:bCs/>
                <w:color w:val="F57F17"/>
                <w:sz w:val="20"/>
                <w:szCs w:val="20"/>
              </w:rPr>
              <w:t xml:space="preserve">P1</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Application-Specific Rules</w:t>
            </w:r>
          </w:p>
        </w:tc>
      </w:tr>
      <w:tr>
        <w:tc>
          <w:tcPr>
            <w:tcW w:type="dxa" w:w="1000"/>
            <w:tcBorders>
              <w:top w:val="single" w:color="D0D0D0" w:sz="1"/>
              <w:left w:val="single" w:color="D0D0D0" w:sz="1"/>
              <w:bottom w:val="single" w:color="D0D0D0" w:sz="1"/>
              <w:right w:val="single" w:color="D0D0D0" w:sz="1"/>
            </w:tcBorders>
            <w:shd w:fill="FFF9C4" w:val="clear"/>
            <w:tcMar>
              <w:top w:type="dxa" w:w="60"/>
              <w:left w:type="dxa" w:w="100"/>
              <w:bottom w:type="dxa" w:w="60"/>
              <w:right w:type="dxa" w:w="100"/>
            </w:tcMar>
            <w:vAlign w:val="center"/>
          </w:tcPr>
          <w:p>
            <w:r>
              <w:rPr>
                <w:rFonts w:ascii="Arial" w:cs="Arial" w:eastAsia="Arial" w:hAnsi="Arial"/>
                <w:b/>
                <w:bCs/>
                <w:color w:val="F57F17"/>
                <w:sz w:val="20"/>
                <w:szCs w:val="20"/>
              </w:rPr>
              <w:t xml:space="preserve">P1</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Session Controls (download restrict, re-auth freq)</w:t>
            </w:r>
          </w:p>
        </w:tc>
      </w:tr>
      <w:tr>
        <w:tc>
          <w:tcPr>
            <w:tcW w:type="dxa" w:w="1000"/>
            <w:tcBorders>
              <w:top w:val="single" w:color="D0D0D0" w:sz="1"/>
              <w:left w:val="single" w:color="D0D0D0" w:sz="1"/>
              <w:bottom w:val="single" w:color="D0D0D0" w:sz="1"/>
              <w:right w:val="single" w:color="D0D0D0" w:sz="1"/>
            </w:tcBorders>
            <w:shd w:fill="FFF9C4" w:val="clear"/>
            <w:tcMar>
              <w:top w:type="dxa" w:w="60"/>
              <w:left w:type="dxa" w:w="100"/>
              <w:bottom w:type="dxa" w:w="60"/>
              <w:right w:type="dxa" w:w="100"/>
            </w:tcMar>
            <w:vAlign w:val="center"/>
          </w:tcPr>
          <w:p>
            <w:r>
              <w:rPr>
                <w:rFonts w:ascii="Arial" w:cs="Arial" w:eastAsia="Arial" w:hAnsi="Arial"/>
                <w:b/>
                <w:bCs/>
                <w:color w:val="F57F17"/>
                <w:sz w:val="20"/>
                <w:szCs w:val="20"/>
              </w:rPr>
              <w:t xml:space="preserve">P1</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Step-Up Authentication</w:t>
            </w:r>
          </w:p>
        </w:tc>
      </w:tr>
      <w:tr>
        <w:tc>
          <w:tcPr>
            <w:tcW w:type="dxa" w:w="1000"/>
            <w:tcBorders>
              <w:top w:val="single" w:color="D0D0D0" w:sz="1"/>
              <w:left w:val="single" w:color="D0D0D0" w:sz="1"/>
              <w:bottom w:val="single" w:color="D0D0D0" w:sz="1"/>
              <w:right w:val="single" w:color="D0D0D0" w:sz="1"/>
            </w:tcBorders>
            <w:shd w:fill="FFF9C4" w:val="clear"/>
            <w:tcMar>
              <w:top w:type="dxa" w:w="60"/>
              <w:left w:type="dxa" w:w="100"/>
              <w:bottom w:type="dxa" w:w="60"/>
              <w:right w:type="dxa" w:w="100"/>
            </w:tcMar>
            <w:vAlign w:val="center"/>
          </w:tcPr>
          <w:p>
            <w:r>
              <w:rPr>
                <w:rFonts w:ascii="Arial" w:cs="Arial" w:eastAsia="Arial" w:hAnsi="Arial"/>
                <w:b/>
                <w:bCs/>
                <w:color w:val="F57F17"/>
                <w:sz w:val="20"/>
                <w:szCs w:val="20"/>
              </w:rPr>
              <w:t xml:space="preserve">P1</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Report-Only Simulation Mode</w:t>
            </w:r>
          </w:p>
        </w:tc>
      </w:tr>
      <w:tr>
        <w:tc>
          <w:tcPr>
            <w:tcW w:type="dxa" w:w="1000"/>
            <w:tcBorders>
              <w:top w:val="single" w:color="D0D0D0" w:sz="1"/>
              <w:left w:val="single" w:color="D0D0D0" w:sz="1"/>
              <w:bottom w:val="single" w:color="D0D0D0" w:sz="1"/>
              <w:right w:val="single" w:color="D0D0D0" w:sz="1"/>
            </w:tcBorders>
            <w:shd w:fill="E0E0E0" w:val="clear"/>
            <w:tcMar>
              <w:top w:type="dxa" w:w="60"/>
              <w:left w:type="dxa" w:w="100"/>
              <w:bottom w:type="dxa" w:w="60"/>
              <w:right w:type="dxa" w:w="100"/>
            </w:tcMar>
            <w:vAlign w:val="center"/>
          </w:tcPr>
          <w:p>
            <w:r>
              <w:rPr>
                <w:rFonts w:ascii="Arial" w:cs="Arial" w:eastAsia="Arial" w:hAnsi="Arial"/>
                <w:b/>
                <w:bCs/>
                <w:color w:val="7F8C8D"/>
                <w:sz w:val="20"/>
                <w:szCs w:val="20"/>
              </w:rPr>
              <w:t xml:space="preserve">P2</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Continuous Access Evaluation (mid-session)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0F766E" w:val="clear"/>
            <w:tcMar>
              <w:top w:type="dxa" w:w="120"/>
              <w:left w:type="dxa" w:w="200"/>
              <w:bottom w:type="dxa" w:w="120"/>
              <w:right w:type="dxa" w:w="200"/>
            </w:tcMar>
          </w:tcPr>
          <w:p>
            <w:r>
              <w:rPr>
                <w:rFonts w:ascii="Arial" w:cs="Arial" w:eastAsia="Arial" w:hAnsi="Arial"/>
                <w:b/>
                <w:bCs/>
                <w:color w:val="FFFFFF"/>
                <w:sz w:val="28"/>
                <w:szCs w:val="28"/>
              </w:rPr>
              <w:t xml:space="preserve">Network Security Services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D0D0" w:sz="1"/>
              <w:left w:val="single" w:color="D0D0D0" w:sz="1"/>
              <w:bottom w:val="single" w:color="D0D0D0" w:sz="1"/>
              <w:right w:val="single" w:color="D0D0D0" w:sz="1"/>
            </w:tcBorders>
            <w:shd w:fill="FFCDD2" w:val="clear"/>
            <w:tcMar>
              <w:top w:type="dxa" w:w="60"/>
              <w:left w:type="dxa" w:w="100"/>
              <w:bottom w:type="dxa" w:w="60"/>
              <w:right w:type="dxa" w:w="100"/>
            </w:tcMar>
            <w:vAlign w:val="center"/>
          </w:tcPr>
          <w:p>
            <w:r>
              <w:rPr>
                <w:rFonts w:ascii="Arial" w:cs="Arial" w:eastAsia="Arial" w:hAnsi="Arial"/>
                <w:b/>
                <w:bCs/>
                <w:color w:val="E74C3C"/>
                <w:sz w:val="20"/>
                <w:szCs w:val="20"/>
              </w:rPr>
              <w:t xml:space="preserve">P0</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DNS Filtering (blocklist/categorization)</w:t>
            </w:r>
          </w:p>
        </w:tc>
      </w:tr>
      <w:tr>
        <w:tc>
          <w:tcPr>
            <w:tcW w:type="dxa" w:w="1000"/>
            <w:tcBorders>
              <w:top w:val="single" w:color="D0D0D0" w:sz="1"/>
              <w:left w:val="single" w:color="D0D0D0" w:sz="1"/>
              <w:bottom w:val="single" w:color="D0D0D0" w:sz="1"/>
              <w:right w:val="single" w:color="D0D0D0" w:sz="1"/>
            </w:tcBorders>
            <w:shd w:fill="FFF9C4" w:val="clear"/>
            <w:tcMar>
              <w:top w:type="dxa" w:w="60"/>
              <w:left w:type="dxa" w:w="100"/>
              <w:bottom w:type="dxa" w:w="60"/>
              <w:right w:type="dxa" w:w="100"/>
            </w:tcMar>
            <w:vAlign w:val="center"/>
          </w:tcPr>
          <w:p>
            <w:r>
              <w:rPr>
                <w:rFonts w:ascii="Arial" w:cs="Arial" w:eastAsia="Arial" w:hAnsi="Arial"/>
                <w:b/>
                <w:bCs/>
                <w:color w:val="F57F17"/>
                <w:sz w:val="20"/>
                <w:szCs w:val="20"/>
              </w:rPr>
              <w:t xml:space="preserve">P1</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Secure Web Gateway (URL filtering)</w:t>
            </w:r>
          </w:p>
        </w:tc>
      </w:tr>
      <w:tr>
        <w:tc>
          <w:tcPr>
            <w:tcW w:type="dxa" w:w="1000"/>
            <w:tcBorders>
              <w:top w:val="single" w:color="D0D0D0" w:sz="1"/>
              <w:left w:val="single" w:color="D0D0D0" w:sz="1"/>
              <w:bottom w:val="single" w:color="D0D0D0" w:sz="1"/>
              <w:right w:val="single" w:color="D0D0D0" w:sz="1"/>
            </w:tcBorders>
            <w:shd w:fill="E0E0E0" w:val="clear"/>
            <w:tcMar>
              <w:top w:type="dxa" w:w="60"/>
              <w:left w:type="dxa" w:w="100"/>
              <w:bottom w:type="dxa" w:w="60"/>
              <w:right w:type="dxa" w:w="100"/>
            </w:tcMar>
            <w:vAlign w:val="center"/>
          </w:tcPr>
          <w:p>
            <w:r>
              <w:rPr>
                <w:rFonts w:ascii="Arial" w:cs="Arial" w:eastAsia="Arial" w:hAnsi="Arial"/>
                <w:b/>
                <w:bCs/>
                <w:color w:val="7F8C8D"/>
                <w:sz w:val="20"/>
                <w:szCs w:val="20"/>
              </w:rPr>
              <w:t xml:space="preserve">P2</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TLS/SSL Inspection</w:t>
            </w:r>
          </w:p>
        </w:tc>
      </w:tr>
      <w:tr>
        <w:tc>
          <w:tcPr>
            <w:tcW w:type="dxa" w:w="1000"/>
            <w:tcBorders>
              <w:top w:val="single" w:color="D0D0D0" w:sz="1"/>
              <w:left w:val="single" w:color="D0D0D0" w:sz="1"/>
              <w:bottom w:val="single" w:color="D0D0D0" w:sz="1"/>
              <w:right w:val="single" w:color="D0D0D0" w:sz="1"/>
            </w:tcBorders>
            <w:shd w:fill="E0E0E0" w:val="clear"/>
            <w:tcMar>
              <w:top w:type="dxa" w:w="60"/>
              <w:left w:type="dxa" w:w="100"/>
              <w:bottom w:type="dxa" w:w="60"/>
              <w:right w:type="dxa" w:w="100"/>
            </w:tcMar>
            <w:vAlign w:val="center"/>
          </w:tcPr>
          <w:p>
            <w:r>
              <w:rPr>
                <w:rFonts w:ascii="Arial" w:cs="Arial" w:eastAsia="Arial" w:hAnsi="Arial"/>
                <w:b/>
                <w:bCs/>
                <w:color w:val="7F8C8D"/>
                <w:sz w:val="20"/>
                <w:szCs w:val="20"/>
              </w:rPr>
              <w:t xml:space="preserve">P2</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Cloud Firewall (FWaaS)</w:t>
            </w:r>
          </w:p>
        </w:tc>
      </w:tr>
      <w:tr>
        <w:tc>
          <w:tcPr>
            <w:tcW w:type="dxa" w:w="1000"/>
            <w:tcBorders>
              <w:top w:val="single" w:color="D0D0D0" w:sz="1"/>
              <w:left w:val="single" w:color="D0D0D0" w:sz="1"/>
              <w:bottom w:val="single" w:color="D0D0D0" w:sz="1"/>
              <w:right w:val="single" w:color="D0D0D0" w:sz="1"/>
            </w:tcBorders>
            <w:shd w:fill="E0E0E0" w:val="clear"/>
            <w:tcMar>
              <w:top w:type="dxa" w:w="60"/>
              <w:left w:type="dxa" w:w="100"/>
              <w:bottom w:type="dxa" w:w="60"/>
              <w:right w:type="dxa" w:w="100"/>
            </w:tcMar>
            <w:vAlign w:val="center"/>
          </w:tcPr>
          <w:p>
            <w:r>
              <w:rPr>
                <w:rFonts w:ascii="Arial" w:cs="Arial" w:eastAsia="Arial" w:hAnsi="Arial"/>
                <w:b/>
                <w:bCs/>
                <w:color w:val="7F8C8D"/>
                <w:sz w:val="20"/>
                <w:szCs w:val="20"/>
              </w:rPr>
              <w:t xml:space="preserve">P2</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Data Loss Prevention (DLP)</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F39C12" w:val="clear"/>
            <w:tcMar>
              <w:top w:type="dxa" w:w="120"/>
              <w:left w:type="dxa" w:w="200"/>
              <w:bottom w:type="dxa" w:w="120"/>
              <w:right w:type="dxa" w:w="200"/>
            </w:tcMar>
          </w:tcPr>
          <w:p>
            <w:r>
              <w:rPr>
                <w:rFonts w:ascii="Arial" w:cs="Arial" w:eastAsia="Arial" w:hAnsi="Arial"/>
                <w:b/>
                <w:bCs/>
                <w:color w:val="FFFFFF"/>
                <w:sz w:val="28"/>
                <w:szCs w:val="28"/>
              </w:rPr>
              <w:t xml:space="preserve">Zero Trust Network Access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D0D0" w:sz="1"/>
              <w:left w:val="single" w:color="D0D0D0" w:sz="1"/>
              <w:bottom w:val="single" w:color="D0D0D0" w:sz="1"/>
              <w:right w:val="single" w:color="D0D0D0" w:sz="1"/>
            </w:tcBorders>
            <w:shd w:fill="FFCDD2" w:val="clear"/>
            <w:tcMar>
              <w:top w:type="dxa" w:w="60"/>
              <w:left w:type="dxa" w:w="100"/>
              <w:bottom w:type="dxa" w:w="60"/>
              <w:right w:type="dxa" w:w="100"/>
            </w:tcMar>
            <w:vAlign w:val="center"/>
          </w:tcPr>
          <w:p>
            <w:r>
              <w:rPr>
                <w:rFonts w:ascii="Arial" w:cs="Arial" w:eastAsia="Arial" w:hAnsi="Arial"/>
                <w:b/>
                <w:bCs/>
                <w:color w:val="E74C3C"/>
                <w:sz w:val="20"/>
                <w:szCs w:val="20"/>
              </w:rPr>
              <w:t xml:space="preserve">P0</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App Connector (outbound-only, near private apps)</w:t>
            </w:r>
          </w:p>
        </w:tc>
      </w:tr>
      <w:tr>
        <w:tc>
          <w:tcPr>
            <w:tcW w:type="dxa" w:w="1000"/>
            <w:tcBorders>
              <w:top w:val="single" w:color="D0D0D0" w:sz="1"/>
              <w:left w:val="single" w:color="D0D0D0" w:sz="1"/>
              <w:bottom w:val="single" w:color="D0D0D0" w:sz="1"/>
              <w:right w:val="single" w:color="D0D0D0" w:sz="1"/>
            </w:tcBorders>
            <w:shd w:fill="FFCDD2" w:val="clear"/>
            <w:tcMar>
              <w:top w:type="dxa" w:w="60"/>
              <w:left w:type="dxa" w:w="100"/>
              <w:bottom w:type="dxa" w:w="60"/>
              <w:right w:type="dxa" w:w="100"/>
            </w:tcMar>
            <w:vAlign w:val="center"/>
          </w:tcPr>
          <w:p>
            <w:r>
              <w:rPr>
                <w:rFonts w:ascii="Arial" w:cs="Arial" w:eastAsia="Arial" w:hAnsi="Arial"/>
                <w:b/>
                <w:bCs/>
                <w:color w:val="E74C3C"/>
                <w:sz w:val="20"/>
                <w:szCs w:val="20"/>
              </w:rPr>
              <w:t xml:space="preserve">P0</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Tunnel Broker (user-connector stitching)</w:t>
            </w:r>
          </w:p>
        </w:tc>
      </w:tr>
      <w:tr>
        <w:tc>
          <w:tcPr>
            <w:tcW w:type="dxa" w:w="1000"/>
            <w:tcBorders>
              <w:top w:val="single" w:color="D0D0D0" w:sz="1"/>
              <w:left w:val="single" w:color="D0D0D0" w:sz="1"/>
              <w:bottom w:val="single" w:color="D0D0D0" w:sz="1"/>
              <w:right w:val="single" w:color="D0D0D0" w:sz="1"/>
            </w:tcBorders>
            <w:shd w:fill="E0E0E0" w:val="clear"/>
            <w:tcMar>
              <w:top w:type="dxa" w:w="60"/>
              <w:left w:type="dxa" w:w="100"/>
              <w:bottom w:type="dxa" w:w="60"/>
              <w:right w:type="dxa" w:w="100"/>
            </w:tcMar>
            <w:vAlign w:val="center"/>
          </w:tcPr>
          <w:p>
            <w:r>
              <w:rPr>
                <w:rFonts w:ascii="Arial" w:cs="Arial" w:eastAsia="Arial" w:hAnsi="Arial"/>
                <w:b/>
                <w:bCs/>
                <w:color w:val="7F8C8D"/>
                <w:sz w:val="20"/>
                <w:szCs w:val="20"/>
              </w:rPr>
              <w:t xml:space="preserve">P2</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Application Discovery</w:t>
            </w:r>
          </w:p>
        </w:tc>
      </w:tr>
      <w:tr>
        <w:tc>
          <w:tcPr>
            <w:tcW w:type="dxa" w:w="1000"/>
            <w:tcBorders>
              <w:top w:val="single" w:color="D0D0D0" w:sz="1"/>
              <w:left w:val="single" w:color="D0D0D0" w:sz="1"/>
              <w:bottom w:val="single" w:color="D0D0D0" w:sz="1"/>
              <w:right w:val="single" w:color="D0D0D0" w:sz="1"/>
            </w:tcBorders>
            <w:shd w:fill="E0E0E0" w:val="clear"/>
            <w:tcMar>
              <w:top w:type="dxa" w:w="60"/>
              <w:left w:type="dxa" w:w="100"/>
              <w:bottom w:type="dxa" w:w="60"/>
              <w:right w:type="dxa" w:w="100"/>
            </w:tcMar>
            <w:vAlign w:val="center"/>
          </w:tcPr>
          <w:p>
            <w:r>
              <w:rPr>
                <w:rFonts w:ascii="Arial" w:cs="Arial" w:eastAsia="Arial" w:hAnsi="Arial"/>
                <w:b/>
                <w:bCs/>
                <w:color w:val="7F8C8D"/>
                <w:sz w:val="20"/>
                <w:szCs w:val="20"/>
              </w:rPr>
              <w:t xml:space="preserve">P2</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Micro-Segmentation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27AE60" w:val="clear"/>
            <w:tcMar>
              <w:top w:type="dxa" w:w="120"/>
              <w:left w:type="dxa" w:w="200"/>
              <w:bottom w:type="dxa" w:w="120"/>
              <w:right w:type="dxa" w:w="200"/>
            </w:tcMar>
          </w:tcPr>
          <w:p>
            <w:r>
              <w:rPr>
                <w:rFonts w:ascii="Arial" w:cs="Arial" w:eastAsia="Arial" w:hAnsi="Arial"/>
                <w:b/>
                <w:bCs/>
                <w:color w:val="FFFFFF"/>
                <w:sz w:val="28"/>
                <w:szCs w:val="28"/>
              </w:rPr>
              <w:t xml:space="preserve">Observability &amp; Analytics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0D0D0" w:sz="1"/>
              <w:left w:val="single" w:color="D0D0D0" w:sz="1"/>
              <w:bottom w:val="single" w:color="D0D0D0" w:sz="1"/>
              <w:right w:val="single" w:color="D0D0D0" w:sz="1"/>
            </w:tcBorders>
            <w:shd w:fill="FFCDD2" w:val="clear"/>
            <w:tcMar>
              <w:top w:type="dxa" w:w="60"/>
              <w:left w:type="dxa" w:w="100"/>
              <w:bottom w:type="dxa" w:w="60"/>
              <w:right w:type="dxa" w:w="100"/>
            </w:tcMar>
            <w:vAlign w:val="center"/>
          </w:tcPr>
          <w:p>
            <w:r>
              <w:rPr>
                <w:rFonts w:ascii="Arial" w:cs="Arial" w:eastAsia="Arial" w:hAnsi="Arial"/>
                <w:b/>
                <w:bCs/>
                <w:color w:val="E74C3C"/>
                <w:sz w:val="20"/>
                <w:szCs w:val="20"/>
              </w:rPr>
              <w:t xml:space="preserve">P0</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Access Logs &amp; Audit Trail</w:t>
            </w:r>
          </w:p>
        </w:tc>
      </w:tr>
      <w:tr>
        <w:tc>
          <w:tcPr>
            <w:tcW w:type="dxa" w:w="1000"/>
            <w:tcBorders>
              <w:top w:val="single" w:color="D0D0D0" w:sz="1"/>
              <w:left w:val="single" w:color="D0D0D0" w:sz="1"/>
              <w:bottom w:val="single" w:color="D0D0D0" w:sz="1"/>
              <w:right w:val="single" w:color="D0D0D0" w:sz="1"/>
            </w:tcBorders>
            <w:shd w:fill="FFCDD2" w:val="clear"/>
            <w:tcMar>
              <w:top w:type="dxa" w:w="60"/>
              <w:left w:type="dxa" w:w="100"/>
              <w:bottom w:type="dxa" w:w="60"/>
              <w:right w:type="dxa" w:w="100"/>
            </w:tcMar>
            <w:vAlign w:val="center"/>
          </w:tcPr>
          <w:p>
            <w:r>
              <w:rPr>
                <w:rFonts w:ascii="Arial" w:cs="Arial" w:eastAsia="Arial" w:hAnsi="Arial"/>
                <w:b/>
                <w:bCs/>
                <w:color w:val="E74C3C"/>
                <w:sz w:val="20"/>
                <w:szCs w:val="20"/>
              </w:rPr>
              <w:t xml:space="preserve">P0</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Real-Time Dashboard (WebSocket)</w:t>
            </w:r>
          </w:p>
        </w:tc>
      </w:tr>
      <w:tr>
        <w:tc>
          <w:tcPr>
            <w:tcW w:type="dxa" w:w="1000"/>
            <w:tcBorders>
              <w:top w:val="single" w:color="D0D0D0" w:sz="1"/>
              <w:left w:val="single" w:color="D0D0D0" w:sz="1"/>
              <w:bottom w:val="single" w:color="D0D0D0" w:sz="1"/>
              <w:right w:val="single" w:color="D0D0D0" w:sz="1"/>
            </w:tcBorders>
            <w:shd w:fill="FFF9C4" w:val="clear"/>
            <w:tcMar>
              <w:top w:type="dxa" w:w="60"/>
              <w:left w:type="dxa" w:w="100"/>
              <w:bottom w:type="dxa" w:w="60"/>
              <w:right w:type="dxa" w:w="100"/>
            </w:tcMar>
            <w:vAlign w:val="center"/>
          </w:tcPr>
          <w:p>
            <w:r>
              <w:rPr>
                <w:rFonts w:ascii="Arial" w:cs="Arial" w:eastAsia="Arial" w:hAnsi="Arial"/>
                <w:b/>
                <w:bCs/>
                <w:color w:val="F57F17"/>
                <w:sz w:val="20"/>
                <w:szCs w:val="20"/>
              </w:rPr>
              <w:t xml:space="preserve">P1</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SIEM Integration (Splunk/Sentinel)</w:t>
            </w:r>
          </w:p>
        </w:tc>
      </w:tr>
      <w:tr>
        <w:tc>
          <w:tcPr>
            <w:tcW w:type="dxa" w:w="1000"/>
            <w:tcBorders>
              <w:top w:val="single" w:color="D0D0D0" w:sz="1"/>
              <w:left w:val="single" w:color="D0D0D0" w:sz="1"/>
              <w:bottom w:val="single" w:color="D0D0D0" w:sz="1"/>
              <w:right w:val="single" w:color="D0D0D0" w:sz="1"/>
            </w:tcBorders>
            <w:shd w:fill="E0E0E0" w:val="clear"/>
            <w:tcMar>
              <w:top w:type="dxa" w:w="60"/>
              <w:left w:type="dxa" w:w="100"/>
              <w:bottom w:type="dxa" w:w="60"/>
              <w:right w:type="dxa" w:w="100"/>
            </w:tcMar>
            <w:vAlign w:val="center"/>
          </w:tcPr>
          <w:p>
            <w:r>
              <w:rPr>
                <w:rFonts w:ascii="Arial" w:cs="Arial" w:eastAsia="Arial" w:hAnsi="Arial"/>
                <w:b/>
                <w:bCs/>
                <w:color w:val="7F8C8D"/>
                <w:sz w:val="20"/>
                <w:szCs w:val="20"/>
              </w:rPr>
              <w:t xml:space="preserve">P2</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User Behavior Analytics (ML)</w:t>
            </w:r>
          </w:p>
        </w:tc>
      </w:tr>
      <w:tr>
        <w:tc>
          <w:tcPr>
            <w:tcW w:type="dxa" w:w="1000"/>
            <w:tcBorders>
              <w:top w:val="single" w:color="D0D0D0" w:sz="1"/>
              <w:left w:val="single" w:color="D0D0D0" w:sz="1"/>
              <w:bottom w:val="single" w:color="D0D0D0" w:sz="1"/>
              <w:right w:val="single" w:color="D0D0D0" w:sz="1"/>
            </w:tcBorders>
            <w:shd w:fill="E0E0E0" w:val="clear"/>
            <w:tcMar>
              <w:top w:type="dxa" w:w="60"/>
              <w:left w:type="dxa" w:w="100"/>
              <w:bottom w:type="dxa" w:w="60"/>
              <w:right w:type="dxa" w:w="100"/>
            </w:tcMar>
            <w:vAlign w:val="center"/>
          </w:tcPr>
          <w:p>
            <w:r>
              <w:rPr>
                <w:rFonts w:ascii="Arial" w:cs="Arial" w:eastAsia="Arial" w:hAnsi="Arial"/>
                <w:b/>
                <w:bCs/>
                <w:color w:val="7F8C8D"/>
                <w:sz w:val="20"/>
                <w:szCs w:val="20"/>
              </w:rPr>
              <w:t xml:space="preserve">P2</w:t>
            </w:r>
          </w:p>
        </w:tc>
        <w:tc>
          <w:tcPr>
            <w:tcW w:type="dxa" w:w="83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Digital Experience Monitoring</w:t>
            </w:r>
          </w:p>
        </w:tc>
      </w:tr>
    </w:tbl>
    <w:p>
      <w:r>
        <w:br w:type="page"/>
      </w:r>
    </w:p>
    <w:p>
      <w:pPr>
        <w:pStyle w:val="Heading1"/>
        <w:spacing w:after="120" w:before="360"/>
      </w:pPr>
      <w:r>
        <w:rPr>
          <w:b/>
          <w:bCs/>
        </w:rPr>
        <w:t xml:space="preserve">4. High-Level Design (HLD)</w:t>
      </w:r>
    </w:p>
    <w:p>
      <w:pPr>
        <w:spacing w:after="120"/>
      </w:pPr>
      <w:r>
        <w:rPr>
          <w:rFonts w:ascii="Arial" w:cs="Arial" w:eastAsia="Arial" w:hAnsi="Arial"/>
          <w:color w:val="333333"/>
          <w:sz w:val="22"/>
          <w:szCs w:val="22"/>
        </w:rPr>
        <w:t xml:space="preserve">The platform follows a hybrid microservice architecture: Spring Boot services for the control plane, Go + Envoy for the data plane, Angular for the admin frontend. Services communicate via Apache Kafka for events and gRPC for latency-critical policy decisions.</w:t>
      </w:r>
    </w:p>
    <w:p>
      <w:pPr>
        <w:spacing w:after="60"/>
      </w:pPr>
    </w:p>
    <w:p>
      <w:pPr>
        <w:pStyle w:val="Heading2"/>
        <w:spacing w:after="120" w:before="240"/>
      </w:pPr>
      <w:r>
        <w:rPr>
          <w:b/>
          <w:bCs/>
        </w:rPr>
        <w:t xml:space="preserve">Six Subsystems</w:t>
      </w:r>
    </w:p>
    <w:p>
      <w:pPr>
        <w:pStyle w:val="Heading3"/>
        <w:spacing w:after="120" w:before="240"/>
      </w:pPr>
      <w:r>
        <w:rPr>
          <w:b/>
          <w:bCs/>
        </w:rPr>
        <w:t xml:space="preserve">1. Client Plane (Agent — Go)</w:t>
      </w:r>
    </w:p>
    <w:p>
      <w:pPr>
        <w:spacing w:after="120"/>
      </w:pPr>
      <w:r>
        <w:rPr>
          <w:rFonts w:ascii="Arial" w:cs="Arial" w:eastAsia="Arial" w:hAnsi="Arial"/>
          <w:color w:val="333333"/>
          <w:sz w:val="22"/>
          <w:szCs w:val="22"/>
        </w:rPr>
        <w:t xml:space="preserve">Lightweight Go binary on endpoints. Collects device posture telemetry every 60s. Intercepts DNS + HTTP traffic. Establishes mTLS tunnel to nearest edge proxy. Cross-platform: Win/Mac/Linux. Reports posture to Spring Boot Device Posture Service via REST.</w:t>
      </w:r>
    </w:p>
    <w:p>
      <w:pPr>
        <w:pStyle w:val="Heading3"/>
        <w:spacing w:after="120" w:before="240"/>
      </w:pPr>
      <w:r>
        <w:rPr>
          <w:b/>
          <w:bCs/>
        </w:rPr>
        <w:t xml:space="preserve">2. Edge / PoP Layer (Envoy for production)</w:t>
      </w:r>
    </w:p>
    <w:p>
      <w:pPr>
        <w:spacing w:after="120"/>
      </w:pPr>
      <w:r>
        <w:rPr>
          <w:rFonts w:ascii="Arial" w:cs="Arial" w:eastAsia="Arial" w:hAnsi="Arial"/>
          <w:color w:val="333333"/>
          <w:sz w:val="22"/>
          <w:szCs w:val="22"/>
        </w:rPr>
        <w:t xml:space="preserve">Spring Cloud Gateway for MVP, Envoy for production. Terminates user tunnels. Applies inline policies by calling Spring Boot PDP via gRPC (&lt;10ms). DNS filtering. URL categorization. TLS inspection (production). Policy decision caching (30s TTL).</w:t>
      </w:r>
    </w:p>
    <w:p>
      <w:pPr>
        <w:pStyle w:val="Heading3"/>
        <w:spacing w:after="120" w:before="240"/>
      </w:pPr>
      <w:r>
        <w:rPr>
          <w:b/>
          <w:bCs/>
        </w:rPr>
        <w:t xml:space="preserve">3. Identity &amp; Access Plane (Spring Boot)</w:t>
      </w:r>
    </w:p>
    <w:p>
      <w:pPr>
        <w:spacing w:after="120"/>
      </w:pPr>
      <w:r>
        <w:rPr>
          <w:rFonts w:ascii="Arial" w:cs="Arial" w:eastAsia="Arial" w:hAnsi="Arial"/>
          <w:color w:val="333333"/>
          <w:sz w:val="22"/>
          <w:szCs w:val="22"/>
        </w:rPr>
        <w:t xml:space="preserve">Spring Security SAML 2.0 + OIDC federation with Okta/Entra/Auth0. Keycloak as IdP. JWT issuance (RS256, 5min access + 24h refresh). SCIM directory sync. MFA orchestration (TOTP, WebAuthn). User risk score computation. Spring Session + Redis for distributed sessions.</w:t>
      </w:r>
    </w:p>
    <w:p>
      <w:pPr>
        <w:pStyle w:val="Heading3"/>
        <w:spacing w:after="120" w:before="240"/>
      </w:pPr>
      <w:r>
        <w:rPr>
          <w:b/>
          <w:bCs/>
        </w:rPr>
        <w:t xml:space="preserve">4. Policy Decision Point (Spring Boot)</w:t>
      </w:r>
    </w:p>
    <w:p>
      <w:pPr>
        <w:spacing w:after="120"/>
      </w:pPr>
      <w:r>
        <w:rPr>
          <w:rFonts w:ascii="Arial" w:cs="Arial" w:eastAsia="Arial" w:hAnsi="Arial"/>
          <w:color w:val="333333"/>
          <w:sz w:val="22"/>
          <w:szCs w:val="22"/>
        </w:rPr>
        <w:t xml:space="preserve">Central brain evaluating all access requests. Inputs: identity, device posture, risk score, location, app, time. Evaluates conditional access rules (if-then engine, like Entra CA). Returns: ALLOW / BLOCK / CHALLENGE / RESTRICT + session controls. Redis cache for sub-10ms p99 via gRPC. Report-only simulation mode.</w:t>
      </w:r>
    </w:p>
    <w:p>
      <w:pPr>
        <w:pStyle w:val="Heading3"/>
        <w:spacing w:after="120" w:before="240"/>
      </w:pPr>
      <w:r>
        <w:rPr>
          <w:b/>
          <w:bCs/>
        </w:rPr>
        <w:t xml:space="preserve">5. App Connector Plane (Go for production)</w:t>
      </w:r>
    </w:p>
    <w:p>
      <w:pPr>
        <w:spacing w:after="120"/>
      </w:pPr>
      <w:r>
        <w:rPr>
          <w:rFonts w:ascii="Arial" w:cs="Arial" w:eastAsia="Arial" w:hAnsi="Arial"/>
          <w:color w:val="333333"/>
          <w:sz w:val="22"/>
          <w:szCs w:val="22"/>
        </w:rPr>
        <w:t xml:space="preserve">Lightweight connectors deployed near private apps. Outbound-only WebSocket/gRPC to broker. Broker stitches user-tunnel to connector-tunnel. Apps never directly exposed to internet. Supports HTTP, TCP, SSH, RDP proxying.</w:t>
      </w:r>
    </w:p>
    <w:p>
      <w:pPr>
        <w:pStyle w:val="Heading3"/>
        <w:spacing w:after="120" w:before="240"/>
      </w:pPr>
      <w:r>
        <w:rPr>
          <w:b/>
          <w:bCs/>
        </w:rPr>
        <w:t xml:space="preserve">6. Observability Plane (Spring Boot)</w:t>
      </w:r>
    </w:p>
    <w:p>
      <w:pPr>
        <w:spacing w:after="120"/>
      </w:pPr>
      <w:r>
        <w:rPr>
          <w:rFonts w:ascii="Arial" w:cs="Arial" w:eastAsia="Arial" w:hAnsi="Arial"/>
          <w:color w:val="333333"/>
          <w:sz w:val="22"/>
          <w:szCs w:val="22"/>
        </w:rPr>
        <w:t xml:space="preserve">Spring Boot Actuator + Micrometer to Prometheus. Access logs via Kafka to Elasticsearch. Structured audit events. Angular dashboard with real-time WebSocket (STOMP). ClickHouse for OLAP analytics. SIEM export via Kafka Connect.</w:t>
      </w:r>
    </w:p>
    <w:p>
      <w:r>
        <w:br w:type="page"/>
      </w:r>
    </w:p>
    <w:p>
      <w:pPr>
        <w:pStyle w:val="Heading1"/>
        <w:spacing w:after="120" w:before="360"/>
      </w:pPr>
      <w:r>
        <w:rPr>
          <w:b/>
          <w:bCs/>
        </w:rPr>
        <w:t xml:space="preserve">5. Low-Level Design — Spring Boot Services</w:t>
      </w:r>
    </w:p>
    <w:p>
      <w:pPr>
        <w:spacing w:after="120"/>
      </w:pPr>
      <w:r>
        <w:rPr>
          <w:rFonts w:ascii="Arial" w:cs="Arial" w:eastAsia="Arial" w:hAnsi="Arial"/>
          <w:color w:val="333333"/>
          <w:sz w:val="22"/>
          <w:szCs w:val="22"/>
        </w:rPr>
        <w:t xml:space="preserve">Each control plane service is a Spring Boot 3.3 application running on Java 21 with virtual threads enabled. Services use Spring Data JPA for persistence, Spring Kafka for events, and Spring Cache + Redis for performance.</w:t>
      </w:r>
    </w:p>
    <w:p>
      <w:pPr>
        <w:spacing w:after="60"/>
      </w:pPr>
    </w:p>
    <w:p>
      <w:pPr>
        <w:pStyle w:val="Heading3"/>
        <w:spacing w:after="120" w:before="240"/>
      </w:pPr>
      <w:r>
        <w:rPr>
          <w:b/>
          <w:bCs/>
        </w:rPr>
        <w:t xml:space="preserve">identity-service</w:t>
      </w:r>
    </w:p>
    <w:p>
      <w:pPr>
        <w:spacing w:after="120"/>
      </w:pPr>
      <w:r>
        <w:rPr>
          <w:rFonts w:ascii="Arial" w:cs="Arial" w:eastAsia="Arial" w:hAnsi="Arial"/>
          <w:b/>
          <w:bCs/>
          <w:color w:val="333333"/>
          <w:sz w:val="22"/>
          <w:szCs w:val="22"/>
        </w:rPr>
        <w:t xml:space="preserve">Framework: </w:t>
      </w:r>
      <w:r>
        <w:rPr>
          <w:rFonts w:ascii="Arial" w:cs="Arial" w:eastAsia="Arial" w:hAnsi="Arial"/>
          <w:color w:val="333333"/>
          <w:sz w:val="22"/>
          <w:szCs w:val="22"/>
        </w:rPr>
        <w:t xml:space="preserve">Spring Boot 3.3 + Spring Security 6 + Keycloak</w:t>
      </w:r>
    </w:p>
    <w:p>
      <w:pPr>
        <w:spacing w:after="120"/>
      </w:pPr>
      <w:r>
        <w:rPr>
          <w:rFonts w:ascii="Arial" w:cs="Arial" w:eastAsia="Arial" w:hAnsi="Arial"/>
          <w:b/>
          <w:bCs/>
          <w:color w:val="333333"/>
          <w:sz w:val="22"/>
          <w:szCs w:val="22"/>
        </w:rPr>
        <w:t xml:space="preserve">Data Store: </w:t>
      </w:r>
      <w:r>
        <w:rPr>
          <w:rFonts w:ascii="Arial" w:cs="Arial" w:eastAsia="Arial" w:hAnsi="Arial"/>
          <w:color w:val="333333"/>
          <w:sz w:val="22"/>
          <w:szCs w:val="22"/>
        </w:rPr>
        <w:t xml:space="preserve">PostgreSQL + Redis</w:t>
      </w:r>
    </w:p>
    <w:p>
      <w:pPr>
        <w:spacing w:after="120"/>
      </w:pPr>
      <w:r>
        <w:rPr>
          <w:rFonts w:ascii="Arial" w:cs="Arial" w:eastAsia="Arial" w:hAnsi="Arial"/>
          <w:b/>
          <w:bCs/>
          <w:color w:val="333333"/>
          <w:sz w:val="22"/>
          <w:szCs w:val="22"/>
        </w:rPr>
        <w:t xml:space="preserve">Key APIs: </w:t>
      </w:r>
      <w:r>
        <w:rPr>
          <w:rFonts w:ascii="Arial" w:cs="Arial" w:eastAsia="Arial" w:hAnsi="Arial"/>
          <w:color w:val="333333"/>
          <w:sz w:val="20"/>
          <w:szCs w:val="20"/>
        </w:rPr>
        <w:t xml:space="preserve">POST /api/v1/auth/login, POST /api/v1/auth/saml/callback, POST /api/v1/auth/oidc/callback, POST /api/v1/auth/mfa/challenge, POST /api/v1/auth/mfa/verify, GET /api/v1/users/{id}/risk-score, POST /api/scim/v2/Users</w:t>
      </w:r>
    </w:p>
    <w:p>
      <w:pPr>
        <w:spacing w:after="120"/>
      </w:pPr>
      <w:r>
        <w:rPr>
          <w:rFonts w:ascii="Arial" w:cs="Arial" w:eastAsia="Arial" w:hAnsi="Arial"/>
          <w:b/>
          <w:bCs/>
          <w:color w:val="F39C12"/>
          <w:sz w:val="22"/>
          <w:szCs w:val="22"/>
        </w:rPr>
        <w:t xml:space="preserve">Design Notes: </w:t>
      </w:r>
      <w:r>
        <w:rPr>
          <w:rFonts w:ascii="Arial" w:cs="Arial" w:eastAsia="Arial" w:hAnsi="Arial"/>
          <w:color w:val="333333"/>
          <w:sz w:val="20"/>
          <w:szCs w:val="20"/>
        </w:rPr>
        <w:t xml:space="preserve">Uses Spring Security SAML2 Login + OAuth2 Client for federation. Keycloak as IdP. JWT signed with RS256. Risk score computed by RiskScoringService analyzing login anomalies, geo, device. Events published to Kafka topic risk.updated.</w:t>
      </w:r>
    </w:p>
    <w:p>
      <w:pPr>
        <w:spacing w:after="60"/>
      </w:pPr>
    </w:p>
    <w:p>
      <w:pPr>
        <w:pStyle w:val="Heading3"/>
        <w:spacing w:after="120" w:before="240"/>
      </w:pPr>
      <w:r>
        <w:rPr>
          <w:b/>
          <w:bCs/>
        </w:rPr>
        <w:t xml:space="preserve">policy-engine-service (PDP)</w:t>
      </w:r>
    </w:p>
    <w:p>
      <w:pPr>
        <w:spacing w:after="120"/>
      </w:pPr>
      <w:r>
        <w:rPr>
          <w:rFonts w:ascii="Arial" w:cs="Arial" w:eastAsia="Arial" w:hAnsi="Arial"/>
          <w:b/>
          <w:bCs/>
          <w:color w:val="333333"/>
          <w:sz w:val="22"/>
          <w:szCs w:val="22"/>
        </w:rPr>
        <w:t xml:space="preserve">Framework: </w:t>
      </w:r>
      <w:r>
        <w:rPr>
          <w:rFonts w:ascii="Arial" w:cs="Arial" w:eastAsia="Arial" w:hAnsi="Arial"/>
          <w:color w:val="333333"/>
          <w:sz w:val="22"/>
          <w:szCs w:val="22"/>
        </w:rPr>
        <w:t xml:space="preserve">Spring Boot 3.3 + Redis + gRPC</w:t>
      </w:r>
    </w:p>
    <w:p>
      <w:pPr>
        <w:spacing w:after="120"/>
      </w:pPr>
      <w:r>
        <w:rPr>
          <w:rFonts w:ascii="Arial" w:cs="Arial" w:eastAsia="Arial" w:hAnsi="Arial"/>
          <w:b/>
          <w:bCs/>
          <w:color w:val="333333"/>
          <w:sz w:val="22"/>
          <w:szCs w:val="22"/>
        </w:rPr>
        <w:t xml:space="preserve">Data Store: </w:t>
      </w:r>
      <w:r>
        <w:rPr>
          <w:rFonts w:ascii="Arial" w:cs="Arial" w:eastAsia="Arial" w:hAnsi="Arial"/>
          <w:color w:val="333333"/>
          <w:sz w:val="22"/>
          <w:szCs w:val="22"/>
        </w:rPr>
        <w:t xml:space="preserve">PostgreSQL (JSONB) + Redis (cache)</w:t>
      </w:r>
    </w:p>
    <w:p>
      <w:pPr>
        <w:spacing w:after="120"/>
      </w:pPr>
      <w:r>
        <w:rPr>
          <w:rFonts w:ascii="Arial" w:cs="Arial" w:eastAsia="Arial" w:hAnsi="Arial"/>
          <w:b/>
          <w:bCs/>
          <w:color w:val="333333"/>
          <w:sz w:val="22"/>
          <w:szCs w:val="22"/>
        </w:rPr>
        <w:t xml:space="preserve">Key APIs: </w:t>
      </w:r>
      <w:r>
        <w:rPr>
          <w:rFonts w:ascii="Arial" w:cs="Arial" w:eastAsia="Arial" w:hAnsi="Arial"/>
          <w:color w:val="333333"/>
          <w:sz w:val="20"/>
          <w:szCs w:val="20"/>
        </w:rPr>
        <w:t xml:space="preserve">POST /api/v1/policy/evaluate → PolicyDecision, GET/POST/PUT/DELETE /api/v1/policies, POST /api/v1/policies/{id}/simulate, gRPC: rpc EvaluatePolicy(EvalRequest) returns (PolicyDecision)</w:t>
      </w:r>
    </w:p>
    <w:p>
      <w:pPr>
        <w:spacing w:after="120"/>
      </w:pPr>
      <w:r>
        <w:rPr>
          <w:rFonts w:ascii="Arial" w:cs="Arial" w:eastAsia="Arial" w:hAnsi="Arial"/>
          <w:b/>
          <w:bCs/>
          <w:color w:val="F39C12"/>
          <w:sz w:val="22"/>
          <w:szCs w:val="22"/>
        </w:rPr>
        <w:t xml:space="preserve">Design Notes: </w:t>
      </w:r>
      <w:r>
        <w:rPr>
          <w:rFonts w:ascii="Arial" w:cs="Arial" w:eastAsia="Arial" w:hAnsi="Arial"/>
          <w:color w:val="333333"/>
          <w:sz w:val="20"/>
          <w:szCs w:val="20"/>
        </w:rPr>
        <w:t xml:space="preserve">Core brain. Strategy Pattern for condition evaluators (UserMatcher, DeviceMatcher, LocationMatcher, RiskMatcher, AppMatcher). Chain of Responsibility for evaluation. Priority-sorted, most restrictive wins, default-deny. Redis caches compiled policies (30s TTL). gRPC for &lt;10ms from Envoy ext_authz.</w:t>
      </w:r>
    </w:p>
    <w:p>
      <w:pPr>
        <w:spacing w:after="60"/>
      </w:pPr>
    </w:p>
    <w:p>
      <w:pPr>
        <w:pStyle w:val="Heading3"/>
        <w:spacing w:after="120" w:before="240"/>
      </w:pPr>
      <w:r>
        <w:rPr>
          <w:b/>
          <w:bCs/>
        </w:rPr>
        <w:t xml:space="preserve">device-posture-service</w:t>
      </w:r>
    </w:p>
    <w:p>
      <w:pPr>
        <w:spacing w:after="120"/>
      </w:pPr>
      <w:r>
        <w:rPr>
          <w:rFonts w:ascii="Arial" w:cs="Arial" w:eastAsia="Arial" w:hAnsi="Arial"/>
          <w:b/>
          <w:bCs/>
          <w:color w:val="333333"/>
          <w:sz w:val="22"/>
          <w:szCs w:val="22"/>
        </w:rPr>
        <w:t xml:space="preserve">Framework: </w:t>
      </w:r>
      <w:r>
        <w:rPr>
          <w:rFonts w:ascii="Arial" w:cs="Arial" w:eastAsia="Arial" w:hAnsi="Arial"/>
          <w:color w:val="333333"/>
          <w:sz w:val="22"/>
          <w:szCs w:val="22"/>
        </w:rPr>
        <w:t xml:space="preserve">Spring Boot 3.3 + Spring Kafka</w:t>
      </w:r>
    </w:p>
    <w:p>
      <w:pPr>
        <w:spacing w:after="120"/>
      </w:pPr>
      <w:r>
        <w:rPr>
          <w:rFonts w:ascii="Arial" w:cs="Arial" w:eastAsia="Arial" w:hAnsi="Arial"/>
          <w:b/>
          <w:bCs/>
          <w:color w:val="333333"/>
          <w:sz w:val="22"/>
          <w:szCs w:val="22"/>
        </w:rPr>
        <w:t xml:space="preserve">Data Store: </w:t>
      </w:r>
      <w:r>
        <w:rPr>
          <w:rFonts w:ascii="Arial" w:cs="Arial" w:eastAsia="Arial" w:hAnsi="Arial"/>
          <w:color w:val="333333"/>
          <w:sz w:val="22"/>
          <w:szCs w:val="22"/>
        </w:rPr>
        <w:t xml:space="preserve">PostgreSQL + TimescaleDB</w:t>
      </w:r>
    </w:p>
    <w:p>
      <w:pPr>
        <w:spacing w:after="120"/>
      </w:pPr>
      <w:r>
        <w:rPr>
          <w:rFonts w:ascii="Arial" w:cs="Arial" w:eastAsia="Arial" w:hAnsi="Arial"/>
          <w:b/>
          <w:bCs/>
          <w:color w:val="333333"/>
          <w:sz w:val="22"/>
          <w:szCs w:val="22"/>
        </w:rPr>
        <w:t xml:space="preserve">Key APIs: </w:t>
      </w:r>
      <w:r>
        <w:rPr>
          <w:rFonts w:ascii="Arial" w:cs="Arial" w:eastAsia="Arial" w:hAnsi="Arial"/>
          <w:color w:val="333333"/>
          <w:sz w:val="20"/>
          <w:szCs w:val="20"/>
        </w:rPr>
        <w:t xml:space="preserve">POST /api/v1/devices/register, POST /api/v1/devices/{id}/posture, GET /api/v1/devices/{id}/compliance, GET /api/v1/devices/{id}/history</w:t>
      </w:r>
    </w:p>
    <w:p>
      <w:pPr>
        <w:spacing w:after="120"/>
      </w:pPr>
      <w:r>
        <w:rPr>
          <w:rFonts w:ascii="Arial" w:cs="Arial" w:eastAsia="Arial" w:hAnsi="Arial"/>
          <w:b/>
          <w:bCs/>
          <w:color w:val="F39C12"/>
          <w:sz w:val="22"/>
          <w:szCs w:val="22"/>
        </w:rPr>
        <w:t xml:space="preserve">Design Notes: </w:t>
      </w:r>
      <w:r>
        <w:rPr>
          <w:rFonts w:ascii="Arial" w:cs="Arial" w:eastAsia="Arial" w:hAnsi="Arial"/>
          <w:color w:val="333333"/>
          <w:sz w:val="20"/>
          <w:szCs w:val="20"/>
        </w:rPr>
        <w:t xml:space="preserve">Agent reports posture every 60s via REST. Service evaluates against PostureProfile rules. On compliance state change, publishes posture.changed Kafka event triggering policy re-evaluation for active sessions.</w:t>
      </w:r>
    </w:p>
    <w:p>
      <w:pPr>
        <w:spacing w:after="60"/>
      </w:pPr>
    </w:p>
    <w:p>
      <w:pPr>
        <w:pStyle w:val="Heading3"/>
        <w:spacing w:after="120" w:before="240"/>
      </w:pPr>
      <w:r>
        <w:rPr>
          <w:b/>
          <w:bCs/>
        </w:rPr>
        <w:t xml:space="preserve">ztna-broker-service</w:t>
      </w:r>
    </w:p>
    <w:p>
      <w:pPr>
        <w:spacing w:after="120"/>
      </w:pPr>
      <w:r>
        <w:rPr>
          <w:rFonts w:ascii="Arial" w:cs="Arial" w:eastAsia="Arial" w:hAnsi="Arial"/>
          <w:b/>
          <w:bCs/>
          <w:color w:val="333333"/>
          <w:sz w:val="22"/>
          <w:szCs w:val="22"/>
        </w:rPr>
        <w:t xml:space="preserve">Framework: </w:t>
      </w:r>
      <w:r>
        <w:rPr>
          <w:rFonts w:ascii="Arial" w:cs="Arial" w:eastAsia="Arial" w:hAnsi="Arial"/>
          <w:color w:val="333333"/>
          <w:sz w:val="22"/>
          <w:szCs w:val="22"/>
        </w:rPr>
        <w:t xml:space="preserve">Spring Boot 3.3 + Netty (MVP) → Go (production)</w:t>
      </w:r>
    </w:p>
    <w:p>
      <w:pPr>
        <w:spacing w:after="120"/>
      </w:pPr>
      <w:r>
        <w:rPr>
          <w:rFonts w:ascii="Arial" w:cs="Arial" w:eastAsia="Arial" w:hAnsi="Arial"/>
          <w:b/>
          <w:bCs/>
          <w:color w:val="333333"/>
          <w:sz w:val="22"/>
          <w:szCs w:val="22"/>
        </w:rPr>
        <w:t xml:space="preserve">Data Store: </w:t>
      </w:r>
      <w:r>
        <w:rPr>
          <w:rFonts w:ascii="Arial" w:cs="Arial" w:eastAsia="Arial" w:hAnsi="Arial"/>
          <w:color w:val="333333"/>
          <w:sz w:val="22"/>
          <w:szCs w:val="22"/>
        </w:rPr>
        <w:t xml:space="preserve">Redis (active tunnels)</w:t>
      </w:r>
    </w:p>
    <w:p>
      <w:pPr>
        <w:spacing w:after="120"/>
      </w:pPr>
      <w:r>
        <w:rPr>
          <w:rFonts w:ascii="Arial" w:cs="Arial" w:eastAsia="Arial" w:hAnsi="Arial"/>
          <w:b/>
          <w:bCs/>
          <w:color w:val="333333"/>
          <w:sz w:val="22"/>
          <w:szCs w:val="22"/>
        </w:rPr>
        <w:t xml:space="preserve">Key APIs: </w:t>
      </w:r>
      <w:r>
        <w:rPr>
          <w:rFonts w:ascii="Arial" w:cs="Arial" w:eastAsia="Arial" w:hAnsi="Arial"/>
          <w:color w:val="333333"/>
          <w:sz w:val="20"/>
          <w:szCs w:val="20"/>
        </w:rPr>
        <w:t xml:space="preserve">Connector registration (WebSocket/gRPC), Tunnel stitching: User Agent ↔ Broker ↔ App Connector, GET /api/v1/connectors, GET /api/v1/tunnels/active</w:t>
      </w:r>
    </w:p>
    <w:p>
      <w:pPr>
        <w:spacing w:after="120"/>
      </w:pPr>
      <w:r>
        <w:rPr>
          <w:rFonts w:ascii="Arial" w:cs="Arial" w:eastAsia="Arial" w:hAnsi="Arial"/>
          <w:b/>
          <w:bCs/>
          <w:color w:val="F39C12"/>
          <w:sz w:val="22"/>
          <w:szCs w:val="22"/>
        </w:rPr>
        <w:t xml:space="preserve">Design Notes: </w:t>
      </w:r>
      <w:r>
        <w:rPr>
          <w:rFonts w:ascii="Arial" w:cs="Arial" w:eastAsia="Arial" w:hAnsi="Arial"/>
          <w:color w:val="333333"/>
          <w:sz w:val="20"/>
          <w:szCs w:val="20"/>
        </w:rPr>
        <w:t xml:space="preserve">MVP: Netty-based bidirectional tunnel stitching. Production: rewrite in Go (goroutine-per-connection). Connector makes outbound WSS (no inbound ports). Broker authenticates via mTLS client cert.</w:t>
      </w:r>
    </w:p>
    <w:p>
      <w:pPr>
        <w:spacing w:after="60"/>
      </w:pPr>
    </w:p>
    <w:p>
      <w:pPr>
        <w:pStyle w:val="Heading3"/>
        <w:spacing w:after="120" w:before="240"/>
      </w:pPr>
      <w:r>
        <w:rPr>
          <w:b/>
          <w:bCs/>
        </w:rPr>
        <w:t xml:space="preserve">audit-analytics-service</w:t>
      </w:r>
    </w:p>
    <w:p>
      <w:pPr>
        <w:spacing w:after="120"/>
      </w:pPr>
      <w:r>
        <w:rPr>
          <w:rFonts w:ascii="Arial" w:cs="Arial" w:eastAsia="Arial" w:hAnsi="Arial"/>
          <w:b/>
          <w:bCs/>
          <w:color w:val="333333"/>
          <w:sz w:val="22"/>
          <w:szCs w:val="22"/>
        </w:rPr>
        <w:t xml:space="preserve">Framework: </w:t>
      </w:r>
      <w:r>
        <w:rPr>
          <w:rFonts w:ascii="Arial" w:cs="Arial" w:eastAsia="Arial" w:hAnsi="Arial"/>
          <w:color w:val="333333"/>
          <w:sz w:val="22"/>
          <w:szCs w:val="22"/>
        </w:rPr>
        <w:t xml:space="preserve">Spring Boot 3.3 + Kafka + ES + ClickHouse</w:t>
      </w:r>
    </w:p>
    <w:p>
      <w:pPr>
        <w:spacing w:after="120"/>
      </w:pPr>
      <w:r>
        <w:rPr>
          <w:rFonts w:ascii="Arial" w:cs="Arial" w:eastAsia="Arial" w:hAnsi="Arial"/>
          <w:b/>
          <w:bCs/>
          <w:color w:val="333333"/>
          <w:sz w:val="22"/>
          <w:szCs w:val="22"/>
        </w:rPr>
        <w:t xml:space="preserve">Data Store: </w:t>
      </w:r>
      <w:r>
        <w:rPr>
          <w:rFonts w:ascii="Arial" w:cs="Arial" w:eastAsia="Arial" w:hAnsi="Arial"/>
          <w:color w:val="333333"/>
          <w:sz w:val="22"/>
          <w:szCs w:val="22"/>
        </w:rPr>
        <w:t xml:space="preserve">Elasticsearch + ClickHouse + S3</w:t>
      </w:r>
    </w:p>
    <w:p>
      <w:pPr>
        <w:spacing w:after="120"/>
      </w:pPr>
      <w:r>
        <w:rPr>
          <w:rFonts w:ascii="Arial" w:cs="Arial" w:eastAsia="Arial" w:hAnsi="Arial"/>
          <w:b/>
          <w:bCs/>
          <w:color w:val="333333"/>
          <w:sz w:val="22"/>
          <w:szCs w:val="22"/>
        </w:rPr>
        <w:t xml:space="preserve">Key APIs: </w:t>
      </w:r>
      <w:r>
        <w:rPr>
          <w:rFonts w:ascii="Arial" w:cs="Arial" w:eastAsia="Arial" w:hAnsi="Arial"/>
          <w:color w:val="333333"/>
          <w:sz w:val="20"/>
          <w:szCs w:val="20"/>
        </w:rPr>
        <w:t xml:space="preserve">Kafka consumer (all topics), GET /api/v1/logs/access, GET /api/v1/logs/access/stream (WebSocket), GET /api/v1/analytics/dashboard, POST /api/v1/alerts/rules</w:t>
      </w:r>
    </w:p>
    <w:p>
      <w:pPr>
        <w:spacing w:after="120"/>
      </w:pPr>
      <w:r>
        <w:rPr>
          <w:rFonts w:ascii="Arial" w:cs="Arial" w:eastAsia="Arial" w:hAnsi="Arial"/>
          <w:b/>
          <w:bCs/>
          <w:color w:val="F39C12"/>
          <w:sz w:val="22"/>
          <w:szCs w:val="22"/>
        </w:rPr>
        <w:t xml:space="preserve">Design Notes: </w:t>
      </w:r>
      <w:r>
        <w:rPr>
          <w:rFonts w:ascii="Arial" w:cs="Arial" w:eastAsia="Arial" w:hAnsi="Arial"/>
          <w:color w:val="333333"/>
          <w:sz w:val="20"/>
          <w:szCs w:val="20"/>
        </w:rPr>
        <w:t xml:space="preserve">Consumes from Kafka, writes to Elasticsearch (search) and ClickHouse (OLAP). WebSocket via Spring STOMP for real-time Angular dashboard. S3 archival. Alert rules evaluated on ingestion.</w:t>
      </w:r>
    </w:p>
    <w:p>
      <w:pPr>
        <w:spacing w:after="60"/>
      </w:pPr>
    </w:p>
    <w:p>
      <w:r>
        <w:br w:type="page"/>
      </w:r>
    </w:p>
    <w:p>
      <w:pPr>
        <w:pStyle w:val="Heading1"/>
        <w:spacing w:after="120" w:before="360"/>
      </w:pPr>
      <w:r>
        <w:rPr>
          <w:b/>
          <w:bCs/>
        </w:rPr>
        <w:t xml:space="preserve">6. Conditional Access Engine Design</w:t>
      </w:r>
    </w:p>
    <w:p>
      <w:pPr>
        <w:spacing w:after="120"/>
      </w:pPr>
      <w:r>
        <w:rPr>
          <w:rFonts w:ascii="Arial" w:cs="Arial" w:eastAsia="Arial" w:hAnsi="Arial"/>
          <w:color w:val="333333"/>
          <w:sz w:val="22"/>
          <w:szCs w:val="22"/>
        </w:rPr>
        <w:t xml:space="preserve">The conditional access engine is modeled after Microsoft Entra Conditional Access + Zscaler Adaptive Access. It is the central brain of the SASE platform. Every access request is evaluated against conditional policies considering identity, device, risk, location, and application context.</w:t>
      </w:r>
    </w:p>
    <w:p>
      <w:pPr>
        <w:spacing w:after="60"/>
      </w:pPr>
    </w:p>
    <w:p>
      <w:pPr>
        <w:pStyle w:val="Heading2"/>
        <w:spacing w:after="120" w:before="240"/>
      </w:pPr>
      <w:r>
        <w:rPr>
          <w:b/>
          <w:bCs/>
        </w:rPr>
        <w:t xml:space="preserve">Signal → Policy → Decision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1"/>
              <w:left w:val="single" w:color="D0D0D0" w:sz="1"/>
              <w:bottom w:val="single" w:color="D0D0D0" w:sz="1"/>
              <w:right w:val="single" w:color="D0D0D0" w:sz="1"/>
            </w:tcBorders>
            <w:shd w:fill="E3F2FD" w:val="clear"/>
            <w:tcMar>
              <w:top w:type="dxa" w:w="60"/>
              <w:left w:type="dxa" w:w="100"/>
              <w:bottom w:type="dxa" w:w="60"/>
              <w:right w:type="dxa" w:w="100"/>
            </w:tcMar>
            <w:vAlign w:val="center"/>
          </w:tcPr>
          <w:p>
            <w:r>
              <w:rPr>
                <w:rFonts w:ascii="Arial" w:cs="Arial" w:eastAsia="Arial" w:hAnsi="Arial"/>
                <w:b/>
                <w:bCs/>
                <w:color w:val="2980B9"/>
                <w:sz w:val="20"/>
                <w:szCs w:val="20"/>
              </w:rPr>
              <w:t xml:space="preserve">SIGNALS (Input)</w:t>
            </w:r>
          </w:p>
        </w:tc>
        <w:tc>
          <w:tcPr>
            <w:tcW w:type="dxa" w:w="3120"/>
            <w:tcBorders>
              <w:top w:val="single" w:color="D0D0D0" w:sz="1"/>
              <w:left w:val="single" w:color="D0D0D0" w:sz="1"/>
              <w:bottom w:val="single" w:color="D0D0D0" w:sz="1"/>
              <w:right w:val="single" w:color="D0D0D0" w:sz="1"/>
            </w:tcBorders>
            <w:shd w:fill="FFF8E1" w:val="clear"/>
            <w:tcMar>
              <w:top w:type="dxa" w:w="60"/>
              <w:left w:type="dxa" w:w="100"/>
              <w:bottom w:type="dxa" w:w="60"/>
              <w:right w:type="dxa" w:w="100"/>
            </w:tcMar>
            <w:vAlign w:val="center"/>
          </w:tcPr>
          <w:p>
            <w:r>
              <w:rPr>
                <w:rFonts w:ascii="Arial" w:cs="Arial" w:eastAsia="Arial" w:hAnsi="Arial"/>
                <w:b/>
                <w:bCs/>
                <w:color w:val="F39C12"/>
                <w:sz w:val="20"/>
                <w:szCs w:val="20"/>
              </w:rPr>
              <w:t xml:space="preserve">EVALUATION LOGIC</w:t>
            </w:r>
          </w:p>
        </w:tc>
        <w:tc>
          <w:tcPr>
            <w:tcW w:type="dxa" w:w="3120"/>
            <w:tcBorders>
              <w:top w:val="single" w:color="D0D0D0" w:sz="1"/>
              <w:left w:val="single" w:color="D0D0D0" w:sz="1"/>
              <w:bottom w:val="single" w:color="D0D0D0" w:sz="1"/>
              <w:right w:val="single" w:color="D0D0D0" w:sz="1"/>
            </w:tcBorders>
            <w:shd w:fill="E8F5E9" w:val="clear"/>
            <w:tcMar>
              <w:top w:type="dxa" w:w="60"/>
              <w:left w:type="dxa" w:w="100"/>
              <w:bottom w:type="dxa" w:w="60"/>
              <w:right w:type="dxa" w:w="100"/>
            </w:tcMar>
            <w:vAlign w:val="center"/>
          </w:tcPr>
          <w:p>
            <w:r>
              <w:rPr>
                <w:rFonts w:ascii="Arial" w:cs="Arial" w:eastAsia="Arial" w:hAnsi="Arial"/>
                <w:b/>
                <w:bCs/>
                <w:color w:val="27AE60"/>
                <w:sz w:val="20"/>
                <w:szCs w:val="20"/>
              </w:rPr>
              <w:t xml:space="preserve">DECISIONS (Output)</w:t>
            </w:r>
          </w:p>
        </w:tc>
      </w:tr>
      <w:tr>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color w:val="333333"/>
                <w:sz w:val="18"/>
                <w:szCs w:val="18"/>
              </w:rPr>
              <w:t xml:space="preserve">User identity &amp; groups
Device posture state
User risk score
Sign-in risk
Source IP &amp; geo
Target app &amp; sensitivity
Client type
Time of day</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color w:val="333333"/>
                <w:sz w:val="18"/>
                <w:szCs w:val="18"/>
              </w:rPr>
              <w:t xml:space="preserve">1. Collect applicable policies
2. Sort by priority
3. Evaluate conditions (AND)
4. Within condition: OR
5. Most restrictive wins
6. Default-deny
7. Log all (incl. report-only)
8. Cache at edge (30s)</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tcPr>
          <w:p>
            <w:pPr>
              <w:spacing w:after="40"/>
            </w:pPr>
            <w:r>
              <w:rPr>
                <w:rFonts w:ascii="Arial" w:cs="Arial" w:eastAsia="Arial" w:hAnsi="Arial"/>
                <w:color w:val="333333"/>
                <w:sz w:val="18"/>
                <w:szCs w:val="18"/>
              </w:rPr>
              <w:t xml:space="preserve">ALLOW — Full access
ALLOW + MFA — Step-up first
ALLOW + RESTRICT — Read-only
BLOCK — Access denied
CHALLENGE — Auth required
REMEDIATE — Fix device
Session controls: re-auth frequency, no download</w:t>
            </w:r>
          </w:p>
        </w:tc>
      </w:tr>
    </w:tbl>
    <w:p>
      <w:pPr>
        <w:spacing w:after="100"/>
      </w:pPr>
    </w:p>
    <w:p>
      <w:pPr>
        <w:pStyle w:val="Heading2"/>
        <w:spacing w:after="120" w:before="240"/>
      </w:pPr>
      <w:r>
        <w:rPr>
          <w:b/>
          <w:bCs/>
        </w:rPr>
        <w:t xml:space="preserve">Spring Boot Implementation Pattern</w:t>
      </w:r>
    </w:p>
    <w:p>
      <w:pPr>
        <w:pStyle w:val="ListParagraph"/>
        <w:numPr>
          <w:ilvl w:val="0"/>
          <w:numId w:val="2"/>
        </w:numPr>
        <w:spacing w:after="60"/>
      </w:pPr>
      <w:r>
        <w:rPr>
          <w:rFonts w:ascii="Arial" w:cs="Arial" w:eastAsia="Arial" w:hAnsi="Arial"/>
          <w:color w:val="333333"/>
          <w:sz w:val="22"/>
          <w:szCs w:val="22"/>
        </w:rPr>
        <w:t xml:space="preserve">ConditionEvaluator interface with Strategy Pattern implementations: UserGroupConditionEvaluator, RiskLevelConditionEvaluator, DeviceComplianceConditionEvaluator, LocationConditionEvaluator, PlatformConditionEvaluator, AppConditionEvaluator</w:t>
      </w:r>
    </w:p>
    <w:p>
      <w:pPr>
        <w:pStyle w:val="ListParagraph"/>
        <w:numPr>
          <w:ilvl w:val="0"/>
          <w:numId w:val="2"/>
        </w:numPr>
        <w:spacing w:after="60"/>
      </w:pPr>
      <w:r>
        <w:rPr>
          <w:rFonts w:ascii="Arial" w:cs="Arial" w:eastAsia="Arial" w:hAnsi="Arial"/>
          <w:color w:val="333333"/>
          <w:sz w:val="22"/>
          <w:szCs w:val="22"/>
        </w:rPr>
        <w:t xml:space="preserve">PolicyEvaluationService: builds EvaluationContext, loads cached policies, evaluates conditions, resolves most-restrictive decision, logs to Kafka</w:t>
      </w:r>
    </w:p>
    <w:p>
      <w:pPr>
        <w:pStyle w:val="ListParagraph"/>
        <w:numPr>
          <w:ilvl w:val="0"/>
          <w:numId w:val="2"/>
        </w:numPr>
        <w:spacing w:after="60"/>
      </w:pPr>
      <w:r>
        <w:rPr>
          <w:rFonts w:ascii="Arial" w:cs="Arial" w:eastAsia="Arial" w:hAnsi="Arial"/>
          <w:color w:val="333333"/>
          <w:sz w:val="22"/>
          <w:szCs w:val="22"/>
        </w:rPr>
        <w:t xml:space="preserve">gRPC endpoint via grpc-spring-boot-starter for sub-10ms calls from Envoy ext_authz filter</w:t>
      </w:r>
    </w:p>
    <w:p>
      <w:pPr>
        <w:pStyle w:val="ListParagraph"/>
        <w:numPr>
          <w:ilvl w:val="0"/>
          <w:numId w:val="2"/>
        </w:numPr>
        <w:spacing w:after="60"/>
      </w:pPr>
      <w:r>
        <w:rPr>
          <w:rFonts w:ascii="Arial" w:cs="Arial" w:eastAsia="Arial" w:hAnsi="Arial"/>
          <w:color w:val="333333"/>
          <w:sz w:val="22"/>
          <w:szCs w:val="22"/>
        </w:rPr>
        <w:t xml:space="preserve">Redis @Cacheable for policy cache (30s TTL) and decision cache</w:t>
      </w:r>
    </w:p>
    <w:p>
      <w:pPr>
        <w:pStyle w:val="ListParagraph"/>
        <w:numPr>
          <w:ilvl w:val="0"/>
          <w:numId w:val="2"/>
        </w:numPr>
        <w:spacing w:after="60"/>
      </w:pPr>
      <w:r>
        <w:rPr>
          <w:rFonts w:ascii="Arial" w:cs="Arial" w:eastAsia="Arial" w:hAnsi="Arial"/>
          <w:color w:val="333333"/>
          <w:sz w:val="22"/>
          <w:szCs w:val="22"/>
        </w:rPr>
        <w:t xml:space="preserve">Report-only mode: evaluates and logs but does not enforce — critical for safe rollout</w:t>
      </w:r>
    </w:p>
    <w:p>
      <w:pPr>
        <w:spacing w:after="60"/>
      </w:pPr>
    </w:p>
    <w:p>
      <w:pPr>
        <w:pStyle w:val="Heading3"/>
        <w:spacing w:after="120" w:before="240"/>
      </w:pPr>
      <w:r>
        <w:rPr>
          <w:b/>
          <w:bCs/>
        </w:rPr>
        <w:t xml:space="preserve">Example Policy (JSON Schema)</w:t>
      </w:r>
    </w:p>
    <w:p>
      <w:pPr>
        <w:spacing w:after="120"/>
      </w:pPr>
      <w:r>
        <w:rPr>
          <w:rFonts w:ascii="Arial" w:cs="Arial" w:eastAsia="Arial" w:hAnsi="Arial"/>
          <w:b/>
          <w:bCs/>
          <w:color w:val="333333"/>
          <w:sz w:val="22"/>
          <w:szCs w:val="22"/>
        </w:rPr>
        <w:t xml:space="preserve">Name: "High-Risk Users → Block Sensitive Apps Unless Compliant Device + MFA"</w:t>
      </w:r>
    </w:p>
    <w:p>
      <w:pPr>
        <w:pStyle w:val="ListParagraph"/>
        <w:numPr>
          <w:ilvl w:val="0"/>
          <w:numId w:val="2"/>
        </w:numPr>
        <w:spacing w:after="60"/>
      </w:pPr>
      <w:r>
        <w:rPr>
          <w:rFonts w:ascii="Arial" w:cs="Arial" w:eastAsia="Arial" w:hAnsi="Arial"/>
          <w:color w:val="333333"/>
          <w:sz w:val="22"/>
          <w:szCs w:val="22"/>
        </w:rPr>
        <w:t xml:space="preserve">Conditions: users include all-employees, exclude break-glass-admins; applications include finance-portal, category:sensitive; user risk levels: HIGH, CRITICAL</w:t>
      </w:r>
    </w:p>
    <w:p>
      <w:pPr>
        <w:pStyle w:val="ListParagraph"/>
        <w:numPr>
          <w:ilvl w:val="0"/>
          <w:numId w:val="2"/>
        </w:numPr>
        <w:spacing w:after="60"/>
      </w:pPr>
      <w:r>
        <w:rPr>
          <w:rFonts w:ascii="Arial" w:cs="Arial" w:eastAsia="Arial" w:hAnsi="Arial"/>
          <w:color w:val="333333"/>
          <w:sz w:val="22"/>
          <w:szCs w:val="22"/>
        </w:rPr>
        <w:t xml:space="preserve">Controls: grant operator AND; requirements: mfa_required + device_compliant + approved_client_app; session: sign-in frequency 1h, restrict downloads; on failure: BLOCK</w:t>
      </w:r>
    </w:p>
    <w:p>
      <w:r>
        <w:br w:type="page"/>
      </w:r>
    </w:p>
    <w:p>
      <w:pPr>
        <w:pStyle w:val="Heading1"/>
        <w:spacing w:after="120" w:before="360"/>
      </w:pPr>
      <w:r>
        <w:rPr>
          <w:b/>
          <w:bCs/>
        </w:rPr>
        <w:t xml:space="preserve">7. Technology Stack — Hybrid Approach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358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358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20"/>
                <w:szCs w:val="20"/>
              </w:rPr>
              <w:t xml:space="preserve">Admin UI</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2980B9"/>
                <w:sz w:val="20"/>
                <w:szCs w:val="20"/>
              </w:rPr>
              <w:t xml:space="preserve">Angular 17+ (Material, RxJS, ngx-charts)</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18"/>
                <w:szCs w:val="18"/>
              </w:rPr>
              <w:t xml:space="preserve">Your expertise. Enterprise admin UIs are Angular’s sweet spot.</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20"/>
                <w:szCs w:val="20"/>
              </w:rPr>
              <w:t xml:space="preserve">API Gateway</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2980B9"/>
                <w:sz w:val="20"/>
                <w:szCs w:val="20"/>
              </w:rPr>
              <w:t xml:space="preserve">Spring Cloud Gateway</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18"/>
                <w:szCs w:val="18"/>
              </w:rPr>
              <w:t xml:space="preserve">Native Spring. JWT validation, rate limiting, routing.</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20"/>
                <w:szCs w:val="20"/>
              </w:rPr>
              <w:t xml:space="preserve">Identity</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2980B9"/>
                <w:sz w:val="20"/>
                <w:szCs w:val="20"/>
              </w:rPr>
              <w:t xml:space="preserve">Spring Security 6 + Keycloak</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18"/>
                <w:szCs w:val="18"/>
              </w:rPr>
              <w:t xml:space="preserve">Best auth framework. SAML/OIDC/MFA all first-class.</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20"/>
                <w:szCs w:val="20"/>
              </w:rPr>
              <w:t xml:space="preserve">Policy Engine</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2980B9"/>
                <w:sz w:val="20"/>
                <w:szCs w:val="20"/>
              </w:rPr>
              <w:t xml:space="preserve">Spring Boot + Redis + gRPC</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18"/>
                <w:szCs w:val="18"/>
              </w:rPr>
              <w:t xml:space="preserve">Strategy pattern, Redis caching, gRPC for edge speed.</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20"/>
                <w:szCs w:val="20"/>
              </w:rPr>
              <w:t xml:space="preserve">Device Posture</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2980B9"/>
                <w:sz w:val="20"/>
                <w:szCs w:val="20"/>
              </w:rPr>
              <w:t xml:space="preserve">Spring Boot + Kafka</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18"/>
                <w:szCs w:val="18"/>
              </w:rPr>
              <w:t xml:space="preserve">Standard CRUD + event-driven. No perf sensitivity.</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20"/>
                <w:szCs w:val="20"/>
              </w:rPr>
              <w:t xml:space="preserve">Analytics</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2980B9"/>
                <w:sz w:val="20"/>
                <w:szCs w:val="20"/>
              </w:rPr>
              <w:t xml:space="preserve">Spring Boot + Kafka + ES + ClickHouse</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18"/>
                <w:szCs w:val="18"/>
              </w:rPr>
              <w:t xml:space="preserve">ELK for search, ClickHouse for OLAP, Kafka pipeline.</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20"/>
                <w:szCs w:val="20"/>
              </w:rPr>
              <w:t xml:space="preserve">Client Agent</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2980B9"/>
                <w:sz w:val="20"/>
                <w:szCs w:val="20"/>
              </w:rPr>
              <w:t xml:space="preserve">Go</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18"/>
                <w:szCs w:val="18"/>
              </w:rPr>
              <w:t xml:space="preserve">10MB binary, 15MB RAM, native TUN/TAP, cross-compile.</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20"/>
                <w:szCs w:val="20"/>
              </w:rPr>
              <w:t xml:space="preserve">Edge Proxy</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2980B9"/>
                <w:sz w:val="20"/>
                <w:szCs w:val="20"/>
              </w:rPr>
              <w:t xml:space="preserve">Envoy + ext_authz</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18"/>
                <w:szCs w:val="18"/>
              </w:rPr>
              <w:t xml:space="preserve">Industry standard. &lt;0.5ms latency. 100K+ connections.</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20"/>
                <w:szCs w:val="20"/>
              </w:rPr>
              <w:t xml:space="preserve">ZTNA Broker</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2980B9"/>
                <w:sz w:val="20"/>
                <w:szCs w:val="20"/>
              </w:rPr>
              <w:t xml:space="preserve">Go (goroutine-per-conn)</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18"/>
                <w:szCs w:val="18"/>
              </w:rPr>
              <w:t xml:space="preserve">io.Copy zero-alloc relay. 50K+ concurrent tunnels.</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20"/>
                <w:szCs w:val="20"/>
              </w:rPr>
              <w:t xml:space="preserve">DNS Filter</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2980B9"/>
                <w:sz w:val="20"/>
                <w:szCs w:val="20"/>
              </w:rPr>
              <w:t xml:space="preserve">Go (CoreDNS plugin)</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18"/>
                <w:szCs w:val="18"/>
              </w:rPr>
              <w:t xml:space="preserve">Sub-millisecond. Used in Kubernetes at scale.</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20"/>
                <w:szCs w:val="20"/>
              </w:rPr>
              <w:t xml:space="preserve">Message Bus</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2980B9"/>
                <w:sz w:val="20"/>
                <w:szCs w:val="20"/>
              </w:rPr>
              <w:t xml:space="preserve">Apache Kafka</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18"/>
                <w:szCs w:val="18"/>
              </w:rPr>
              <w:t xml:space="preserve">Spring Kafka integration. Durable event streaming.</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20"/>
                <w:szCs w:val="20"/>
              </w:rPr>
              <w:t xml:space="preserve">Database</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2980B9"/>
                <w:sz w:val="20"/>
                <w:szCs w:val="20"/>
              </w:rPr>
              <w:t xml:space="preserve">PostgreSQL 16 + JSONB</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18"/>
                <w:szCs w:val="18"/>
              </w:rPr>
              <w:t xml:space="preserve">Spring Data JPA. JSONB for flexible policy schemas.</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20"/>
                <w:szCs w:val="20"/>
              </w:rPr>
              <w:t xml:space="preserve">Cache</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2980B9"/>
                <w:sz w:val="20"/>
                <w:szCs w:val="20"/>
              </w:rPr>
              <w:t xml:space="preserve">Redis 7 Cluster</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18"/>
                <w:szCs w:val="18"/>
              </w:rPr>
              <w:t xml:space="preserve">Spring Session, policy cache, rate limiting, pub/sub.</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20"/>
                <w:szCs w:val="20"/>
              </w:rPr>
              <w:t xml:space="preserve">Observability</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2980B9"/>
                <w:sz w:val="20"/>
                <w:szCs w:val="20"/>
              </w:rPr>
              <w:t xml:space="preserve">Micrometer + Prometheus + Grafana</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18"/>
                <w:szCs w:val="18"/>
              </w:rPr>
              <w:t xml:space="preserve">Spring Boot Actuator native. Zipkin for tracing.</w:t>
            </w:r>
          </w:p>
        </w:tc>
      </w:tr>
      <w:tr>
        <w:tc>
          <w:tcPr>
            <w:tcW w:type="dxa" w:w="22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20"/>
                <w:szCs w:val="20"/>
              </w:rPr>
              <w:t xml:space="preserve">Orchestration</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2980B9"/>
                <w:sz w:val="20"/>
                <w:szCs w:val="20"/>
              </w:rPr>
              <w:t xml:space="preserve">Kubernetes + Helm</w:t>
            </w:r>
          </w:p>
        </w:tc>
        <w:tc>
          <w:tcPr>
            <w:tcW w:type="dxa" w:w="358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18"/>
                <w:szCs w:val="18"/>
              </w:rPr>
              <w:t xml:space="preserve">Spring Cloud Kubernetes. HPA auto-scaling.</w:t>
            </w:r>
          </w:p>
        </w:tc>
      </w:tr>
    </w:tbl>
    <w:p>
      <w:r>
        <w:br w:type="page"/>
      </w:r>
    </w:p>
    <w:p>
      <w:pPr>
        <w:pStyle w:val="Heading1"/>
        <w:spacing w:after="120" w:before="360"/>
      </w:pPr>
      <w:r>
        <w:rPr>
          <w:b/>
          <w:bCs/>
        </w:rPr>
        <w:t xml:space="preserve">8. MVP Implementation Plan (12-Week Sprint)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E74C3C" w:val="clear"/>
            <w:tcMar>
              <w:top w:type="dxa" w:w="120"/>
              <w:left w:type="dxa" w:w="200"/>
              <w:bottom w:type="dxa" w:w="120"/>
              <w:right w:type="dxa" w:w="200"/>
            </w:tcMar>
          </w:tcPr>
          <w:p>
            <w:r>
              <w:rPr>
                <w:rFonts w:ascii="Arial" w:cs="Arial" w:eastAsia="Arial" w:hAnsi="Arial"/>
                <w:b/>
                <w:bCs/>
                <w:color w:val="FFFFFF"/>
                <w:sz w:val="28"/>
                <w:szCs w:val="28"/>
              </w:rPr>
              <w:t xml:space="preserve">Phase 1: Foundation (Weeks 1-3)</w:t>
            </w:r>
          </w:p>
        </w:tc>
      </w:tr>
    </w:tbl>
    <w:p>
      <w:pPr>
        <w:spacing w:after="40"/>
      </w:pPr>
    </w:p>
    <w:p>
      <w:pPr>
        <w:pStyle w:val="ListParagraph"/>
        <w:numPr>
          <w:ilvl w:val="0"/>
          <w:numId w:val="2"/>
        </w:numPr>
        <w:spacing w:after="60"/>
      </w:pPr>
      <w:r>
        <w:rPr>
          <w:rFonts w:ascii="Arial" w:cs="Arial" w:eastAsia="Arial" w:hAnsi="Arial"/>
          <w:color w:val="333333"/>
          <w:sz w:val="22"/>
          <w:szCs w:val="22"/>
        </w:rPr>
        <w:t xml:space="preserve">Gradle multi-module project setup with Docker Compose (Postgres, Redis, Kafka, Keycloak, ES)</w:t>
      </w:r>
    </w:p>
    <w:p>
      <w:pPr>
        <w:pStyle w:val="ListParagraph"/>
        <w:numPr>
          <w:ilvl w:val="0"/>
          <w:numId w:val="2"/>
        </w:numPr>
        <w:spacing w:after="60"/>
      </w:pPr>
      <w:r>
        <w:rPr>
          <w:rFonts w:ascii="Arial" w:cs="Arial" w:eastAsia="Arial" w:hAnsi="Arial"/>
          <w:color w:val="333333"/>
          <w:sz w:val="22"/>
          <w:szCs w:val="22"/>
        </w:rPr>
        <w:t xml:space="preserve">Identity Service MVP: Spring Security SAML2 + OIDC + Keycloak federation + JWT issuance</w:t>
      </w:r>
    </w:p>
    <w:p>
      <w:pPr>
        <w:pStyle w:val="ListParagraph"/>
        <w:numPr>
          <w:ilvl w:val="0"/>
          <w:numId w:val="2"/>
        </w:numPr>
        <w:spacing w:after="60"/>
      </w:pPr>
      <w:r>
        <w:rPr>
          <w:rFonts w:ascii="Arial" w:cs="Arial" w:eastAsia="Arial" w:hAnsi="Arial"/>
          <w:color w:val="333333"/>
          <w:sz w:val="22"/>
          <w:szCs w:val="22"/>
        </w:rPr>
        <w:t xml:space="preserve">Device Posture Agent v0: Go binary collecting OS version, disk encryption, firewall, AV status</w:t>
      </w:r>
    </w:p>
    <w:p>
      <w:pPr>
        <w:pStyle w:val="ListParagraph"/>
        <w:numPr>
          <w:ilvl w:val="0"/>
          <w:numId w:val="2"/>
        </w:numPr>
        <w:spacing w:after="60"/>
      </w:pPr>
      <w:r>
        <w:rPr>
          <w:rFonts w:ascii="Arial" w:cs="Arial" w:eastAsia="Arial" w:hAnsi="Arial"/>
          <w:color w:val="333333"/>
          <w:sz w:val="22"/>
          <w:szCs w:val="22"/>
        </w:rPr>
        <w:t xml:space="preserve">Angular shell: Auth module with OAuth2/OIDC login, JWT interceptor, route guards, Material layout</w:t>
      </w:r>
    </w:p>
    <w:p>
      <w:pPr>
        <w:pStyle w:val="ListParagraph"/>
        <w:numPr>
          <w:ilvl w:val="0"/>
          <w:numId w:val="2"/>
        </w:numPr>
        <w:spacing w:after="60"/>
      </w:pPr>
      <w:r>
        <w:rPr>
          <w:rFonts w:ascii="Arial" w:cs="Arial" w:eastAsia="Arial" w:hAnsi="Arial"/>
          <w:color w:val="333333"/>
          <w:sz w:val="22"/>
          <w:szCs w:val="22"/>
        </w:rPr>
        <w:t xml:space="preserve">Database schema + Flyway migrations for all services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8E44AD" w:val="clear"/>
            <w:tcMar>
              <w:top w:type="dxa" w:w="120"/>
              <w:left w:type="dxa" w:w="200"/>
              <w:bottom w:type="dxa" w:w="120"/>
              <w:right w:type="dxa" w:w="200"/>
            </w:tcMar>
          </w:tcPr>
          <w:p>
            <w:r>
              <w:rPr>
                <w:rFonts w:ascii="Arial" w:cs="Arial" w:eastAsia="Arial" w:hAnsi="Arial"/>
                <w:b/>
                <w:bCs/>
                <w:color w:val="FFFFFF"/>
                <w:sz w:val="28"/>
                <w:szCs w:val="28"/>
              </w:rPr>
              <w:t xml:space="preserve">Phase 2: Policy Engine (Weeks 4-6)</w:t>
            </w:r>
          </w:p>
        </w:tc>
      </w:tr>
    </w:tbl>
    <w:p>
      <w:pPr>
        <w:spacing w:after="40"/>
      </w:pPr>
    </w:p>
    <w:p>
      <w:pPr>
        <w:pStyle w:val="ListParagraph"/>
        <w:numPr>
          <w:ilvl w:val="0"/>
          <w:numId w:val="2"/>
        </w:numPr>
        <w:spacing w:after="60"/>
      </w:pPr>
      <w:r>
        <w:rPr>
          <w:rFonts w:ascii="Arial" w:cs="Arial" w:eastAsia="Arial" w:hAnsi="Arial"/>
          <w:color w:val="333333"/>
          <w:sz w:val="22"/>
          <w:szCs w:val="22"/>
        </w:rPr>
        <w:t xml:space="preserve">Conditional Access Policy Engine: Strategy Pattern evaluators, policy CRUD, Redis caching, gRPC</w:t>
      </w:r>
    </w:p>
    <w:p>
      <w:pPr>
        <w:pStyle w:val="ListParagraph"/>
        <w:numPr>
          <w:ilvl w:val="0"/>
          <w:numId w:val="2"/>
        </w:numPr>
        <w:spacing w:after="60"/>
      </w:pPr>
      <w:r>
        <w:rPr>
          <w:rFonts w:ascii="Arial" w:cs="Arial" w:eastAsia="Arial" w:hAnsi="Arial"/>
          <w:color w:val="333333"/>
          <w:sz w:val="22"/>
          <w:szCs w:val="22"/>
        </w:rPr>
        <w:t xml:space="preserve">Risk Scoring Service: impossible travel detection, new device, failed auth count, IP reputation</w:t>
      </w:r>
    </w:p>
    <w:p>
      <w:pPr>
        <w:pStyle w:val="ListParagraph"/>
        <w:numPr>
          <w:ilvl w:val="0"/>
          <w:numId w:val="2"/>
        </w:numPr>
        <w:spacing w:after="60"/>
      </w:pPr>
      <w:r>
        <w:rPr>
          <w:rFonts w:ascii="Arial" w:cs="Arial" w:eastAsia="Arial" w:hAnsi="Arial"/>
          <w:color w:val="333333"/>
          <w:sz w:val="22"/>
          <w:szCs w:val="22"/>
        </w:rPr>
        <w:t xml:space="preserve">Angular Policy Manager: policy list, visual condition builder, report-only toggle</w:t>
      </w:r>
    </w:p>
    <w:p>
      <w:pPr>
        <w:pStyle w:val="ListParagraph"/>
        <w:numPr>
          <w:ilvl w:val="0"/>
          <w:numId w:val="2"/>
        </w:numPr>
        <w:spacing w:after="60"/>
      </w:pPr>
      <w:r>
        <w:rPr>
          <w:rFonts w:ascii="Arial" w:cs="Arial" w:eastAsia="Arial" w:hAnsi="Arial"/>
          <w:color w:val="333333"/>
          <w:sz w:val="22"/>
          <w:szCs w:val="22"/>
        </w:rPr>
        <w:t xml:space="preserve">MFA Service: TOTP enrollment + challenge/verify, integrated with policy engine step-up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0F766E" w:val="clear"/>
            <w:tcMar>
              <w:top w:type="dxa" w:w="120"/>
              <w:left w:type="dxa" w:w="200"/>
              <w:bottom w:type="dxa" w:w="120"/>
              <w:right w:type="dxa" w:w="200"/>
            </w:tcMar>
          </w:tcPr>
          <w:p>
            <w:r>
              <w:rPr>
                <w:rFonts w:ascii="Arial" w:cs="Arial" w:eastAsia="Arial" w:hAnsi="Arial"/>
                <w:b/>
                <w:bCs/>
                <w:color w:val="FFFFFF"/>
                <w:sz w:val="28"/>
                <w:szCs w:val="28"/>
              </w:rPr>
              <w:t xml:space="preserve">Phase 3: Proxy &amp; ZTNA (Weeks 7-9)</w:t>
            </w:r>
          </w:p>
        </w:tc>
      </w:tr>
    </w:tbl>
    <w:p>
      <w:pPr>
        <w:spacing w:after="40"/>
      </w:pPr>
    </w:p>
    <w:p>
      <w:pPr>
        <w:pStyle w:val="ListParagraph"/>
        <w:numPr>
          <w:ilvl w:val="0"/>
          <w:numId w:val="2"/>
        </w:numPr>
        <w:spacing w:after="60"/>
      </w:pPr>
      <w:r>
        <w:rPr>
          <w:rFonts w:ascii="Arial" w:cs="Arial" w:eastAsia="Arial" w:hAnsi="Arial"/>
          <w:color w:val="333333"/>
          <w:sz w:val="22"/>
          <w:szCs w:val="22"/>
        </w:rPr>
        <w:t xml:space="preserve">Spring Cloud Gateway with custom PolicyEvalGatewayFilter calling PDP on every request</w:t>
      </w:r>
    </w:p>
    <w:p>
      <w:pPr>
        <w:pStyle w:val="ListParagraph"/>
        <w:numPr>
          <w:ilvl w:val="0"/>
          <w:numId w:val="2"/>
        </w:numPr>
        <w:spacing w:after="60"/>
      </w:pPr>
      <w:r>
        <w:rPr>
          <w:rFonts w:ascii="Arial" w:cs="Arial" w:eastAsia="Arial" w:hAnsi="Arial"/>
          <w:color w:val="333333"/>
          <w:sz w:val="22"/>
          <w:szCs w:val="22"/>
        </w:rPr>
        <w:t xml:space="preserve">ZTNA Broker (Netty-based) + Go App Connector with outbound WebSocket tunnel stitching</w:t>
      </w:r>
    </w:p>
    <w:p>
      <w:pPr>
        <w:pStyle w:val="ListParagraph"/>
        <w:numPr>
          <w:ilvl w:val="0"/>
          <w:numId w:val="2"/>
        </w:numPr>
        <w:spacing w:after="60"/>
      </w:pPr>
      <w:r>
        <w:rPr>
          <w:rFonts w:ascii="Arial" w:cs="Arial" w:eastAsia="Arial" w:hAnsi="Arial"/>
          <w:color w:val="333333"/>
          <w:sz w:val="22"/>
          <w:szCs w:val="22"/>
        </w:rPr>
        <w:t xml:space="preserve">Client Agent v1: local HTTP proxy, DNS interception, mTLS tunnel to gateway, system tray UI</w:t>
      </w:r>
    </w:p>
    <w:p>
      <w:pPr>
        <w:pStyle w:val="ListParagraph"/>
        <w:numPr>
          <w:ilvl w:val="0"/>
          <w:numId w:val="2"/>
        </w:numPr>
        <w:spacing w:after="60"/>
      </w:pPr>
      <w:r>
        <w:rPr>
          <w:rFonts w:ascii="Arial" w:cs="Arial" w:eastAsia="Arial" w:hAnsi="Arial"/>
          <w:color w:val="333333"/>
          <w:sz w:val="22"/>
          <w:szCs w:val="22"/>
        </w:rPr>
        <w:t xml:space="preserve">Session management: Spring Session + Redis, Kafka-driven invalidation on posture/risk changes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F39C12" w:val="clear"/>
            <w:tcMar>
              <w:top w:type="dxa" w:w="120"/>
              <w:left w:type="dxa" w:w="200"/>
              <w:bottom w:type="dxa" w:w="120"/>
              <w:right w:type="dxa" w:w="200"/>
            </w:tcMar>
          </w:tcPr>
          <w:p>
            <w:r>
              <w:rPr>
                <w:rFonts w:ascii="Arial" w:cs="Arial" w:eastAsia="Arial" w:hAnsi="Arial"/>
                <w:b/>
                <w:bCs/>
                <w:color w:val="FFFFFF"/>
                <w:sz w:val="28"/>
                <w:szCs w:val="28"/>
              </w:rPr>
              <w:t xml:space="preserve">Phase 4: Dashboard &amp; Demo (Weeks 10-12)</w:t>
            </w:r>
          </w:p>
        </w:tc>
      </w:tr>
    </w:tbl>
    <w:p>
      <w:pPr>
        <w:spacing w:after="40"/>
      </w:pPr>
    </w:p>
    <w:p>
      <w:pPr>
        <w:pStyle w:val="ListParagraph"/>
        <w:numPr>
          <w:ilvl w:val="0"/>
          <w:numId w:val="2"/>
        </w:numPr>
        <w:spacing w:after="60"/>
      </w:pPr>
      <w:r>
        <w:rPr>
          <w:rFonts w:ascii="Arial" w:cs="Arial" w:eastAsia="Arial" w:hAnsi="Arial"/>
          <w:color w:val="333333"/>
          <w:sz w:val="22"/>
          <w:szCs w:val="22"/>
        </w:rPr>
        <w:t xml:space="preserve">Angular Dashboard: real-time WebSocket events, charts (policy hits, risk trends, compliance rate)</w:t>
      </w:r>
    </w:p>
    <w:p>
      <w:pPr>
        <w:pStyle w:val="ListParagraph"/>
        <w:numPr>
          <w:ilvl w:val="0"/>
          <w:numId w:val="2"/>
        </w:numPr>
        <w:spacing w:after="60"/>
      </w:pPr>
      <w:r>
        <w:rPr>
          <w:rFonts w:ascii="Arial" w:cs="Arial" w:eastAsia="Arial" w:hAnsi="Arial"/>
          <w:color w:val="333333"/>
          <w:sz w:val="22"/>
          <w:szCs w:val="22"/>
        </w:rPr>
        <w:t xml:space="preserve">Access Log Viewer: Elasticsearch-backed search, filters, click-to-expand with full signal context</w:t>
      </w:r>
    </w:p>
    <w:p>
      <w:pPr>
        <w:pStyle w:val="ListParagraph"/>
        <w:numPr>
          <w:ilvl w:val="0"/>
          <w:numId w:val="2"/>
        </w:numPr>
        <w:spacing w:after="60"/>
      </w:pPr>
      <w:r>
        <w:rPr>
          <w:rFonts w:ascii="Arial" w:cs="Arial" w:eastAsia="Arial" w:hAnsi="Arial"/>
          <w:color w:val="333333"/>
          <w:sz w:val="22"/>
          <w:szCs w:val="22"/>
        </w:rPr>
        <w:t xml:space="preserve">5 Demo Scenarios end-to-end: SSO login, non-compliant block, impossible travel MFA, trusted location, ZTNA private app</w:t>
      </w:r>
    </w:p>
    <w:p>
      <w:pPr>
        <w:pStyle w:val="ListParagraph"/>
        <w:numPr>
          <w:ilvl w:val="0"/>
          <w:numId w:val="2"/>
        </w:numPr>
        <w:spacing w:after="60"/>
      </w:pPr>
      <w:r>
        <w:rPr>
          <w:rFonts w:ascii="Arial" w:cs="Arial" w:eastAsia="Arial" w:hAnsi="Arial"/>
          <w:color w:val="333333"/>
          <w:sz w:val="22"/>
          <w:szCs w:val="22"/>
        </w:rPr>
        <w:t xml:space="preserve">Documentation: OpenAPI docs, architecture decision records, deployment guide, demo video</w:t>
      </w:r>
    </w:p>
    <w:p>
      <w:pPr>
        <w:spacing w:after="60"/>
      </w:pPr>
    </w:p>
    <w:p>
      <w:r>
        <w:br w:type="page"/>
      </w:r>
    </w:p>
    <w:p>
      <w:pPr>
        <w:pStyle w:val="Heading1"/>
        <w:spacing w:after="120" w:before="360"/>
      </w:pPr>
      <w:r>
        <w:rPr>
          <w:b/>
          <w:bCs/>
        </w:rPr>
        <w:t xml:space="preserve">9. Data Plane Migration Plan (Go + Envoy)</w:t>
      </w:r>
    </w:p>
    <w:p>
      <w:pPr>
        <w:spacing w:after="120"/>
      </w:pPr>
      <w:r>
        <w:rPr>
          <w:rFonts w:ascii="Arial" w:cs="Arial" w:eastAsia="Arial" w:hAnsi="Arial"/>
          <w:color w:val="333333"/>
          <w:sz w:val="22"/>
          <w:szCs w:val="22"/>
        </w:rPr>
        <w:t xml:space="preserve">Starting at Month 4, begin migrating the data plane from temporary Spring Boot implementations to production-grade Go + Envoy. The control plane remains Spring Boot permanently.</w:t>
      </w:r>
    </w:p>
    <w:p>
      <w:pPr>
        <w:spacing w:after="60"/>
      </w:pPr>
    </w:p>
    <w:p>
      <w:pPr>
        <w:pStyle w:val="Heading2"/>
        <w:spacing w:after="120" w:before="240"/>
      </w:pPr>
      <w:r>
        <w:rPr>
          <w:b/>
          <w:bCs/>
        </w:rPr>
        <w:t xml:space="preserve">Month 4-5: Envoy Edge Proxy</w:t>
      </w:r>
    </w:p>
    <w:p>
      <w:pPr>
        <w:pStyle w:val="ListParagraph"/>
        <w:numPr>
          <w:ilvl w:val="0"/>
          <w:numId w:val="2"/>
        </w:numPr>
        <w:spacing w:after="60"/>
      </w:pPr>
      <w:r>
        <w:rPr>
          <w:rFonts w:ascii="Arial" w:cs="Arial" w:eastAsia="Arial" w:hAnsi="Arial"/>
          <w:color w:val="333333"/>
          <w:sz w:val="22"/>
          <w:szCs w:val="22"/>
        </w:rPr>
        <w:t xml:space="preserve">Deploy Envoy proxy alongside Spring Cloud Gateway</w:t>
      </w:r>
    </w:p>
    <w:p>
      <w:pPr>
        <w:pStyle w:val="ListParagraph"/>
        <w:numPr>
          <w:ilvl w:val="0"/>
          <w:numId w:val="2"/>
        </w:numPr>
        <w:spacing w:after="60"/>
      </w:pPr>
      <w:r>
        <w:rPr>
          <w:rFonts w:ascii="Arial" w:cs="Arial" w:eastAsia="Arial" w:hAnsi="Arial"/>
          <w:color w:val="333333"/>
          <w:sz w:val="22"/>
          <w:szCs w:val="22"/>
        </w:rPr>
        <w:t xml:space="preserve">Configure Envoy ext_authz filter to call Spring Boot Policy Engine via gRPC</w:t>
      </w:r>
    </w:p>
    <w:p>
      <w:pPr>
        <w:pStyle w:val="ListParagraph"/>
        <w:numPr>
          <w:ilvl w:val="0"/>
          <w:numId w:val="2"/>
        </w:numPr>
        <w:spacing w:after="60"/>
      </w:pPr>
      <w:r>
        <w:rPr>
          <w:rFonts w:ascii="Arial" w:cs="Arial" w:eastAsia="Arial" w:hAnsi="Arial"/>
          <w:color w:val="333333"/>
          <w:sz w:val="22"/>
          <w:szCs w:val="22"/>
        </w:rPr>
        <w:t xml:space="preserve">Route user traffic through Envoy; admin traffic stays on Spring Cloud Gateway</w:t>
      </w:r>
    </w:p>
    <w:p>
      <w:pPr>
        <w:pStyle w:val="ListParagraph"/>
        <w:numPr>
          <w:ilvl w:val="0"/>
          <w:numId w:val="2"/>
        </w:numPr>
        <w:spacing w:after="60"/>
      </w:pPr>
      <w:r>
        <w:rPr>
          <w:rFonts w:ascii="Arial" w:cs="Arial" w:eastAsia="Arial" w:hAnsi="Arial"/>
          <w:color w:val="333333"/>
          <w:sz w:val="22"/>
          <w:szCs w:val="22"/>
        </w:rPr>
        <w:t xml:space="preserve">Add WASM filters for URL filtering and basic DLP</w:t>
      </w:r>
    </w:p>
    <w:p>
      <w:pPr>
        <w:pStyle w:val="ListParagraph"/>
        <w:numPr>
          <w:ilvl w:val="0"/>
          <w:numId w:val="2"/>
        </w:numPr>
        <w:spacing w:after="60"/>
      </w:pPr>
      <w:r>
        <w:rPr>
          <w:rFonts w:ascii="Arial" w:cs="Arial" w:eastAsia="Arial" w:hAnsi="Arial"/>
          <w:color w:val="333333"/>
          <w:sz w:val="22"/>
          <w:szCs w:val="22"/>
        </w:rPr>
        <w:t xml:space="preserve">Benchmark: target &lt;0.5ms added latency, 100K+ concurrent connections</w:t>
      </w:r>
    </w:p>
    <w:p>
      <w:pPr>
        <w:spacing w:after="60"/>
      </w:pPr>
    </w:p>
    <w:p>
      <w:pPr>
        <w:pStyle w:val="Heading2"/>
        <w:spacing w:after="120" w:before="240"/>
      </w:pPr>
      <w:r>
        <w:rPr>
          <w:b/>
          <w:bCs/>
        </w:rPr>
        <w:t xml:space="preserve">Month 5-6: Go ZTNA Broker</w:t>
      </w:r>
    </w:p>
    <w:p>
      <w:pPr>
        <w:pStyle w:val="ListParagraph"/>
        <w:numPr>
          <w:ilvl w:val="0"/>
          <w:numId w:val="2"/>
        </w:numPr>
        <w:spacing w:after="60"/>
      </w:pPr>
      <w:r>
        <w:rPr>
          <w:rFonts w:ascii="Arial" w:cs="Arial" w:eastAsia="Arial" w:hAnsi="Arial"/>
          <w:color w:val="333333"/>
          <w:sz w:val="22"/>
          <w:szCs w:val="22"/>
        </w:rPr>
        <w:t xml:space="preserve">Rewrite Netty-based tunnel broker in Go using goroutine-per-connection model</w:t>
      </w:r>
    </w:p>
    <w:p>
      <w:pPr>
        <w:pStyle w:val="ListParagraph"/>
        <w:numPr>
          <w:ilvl w:val="0"/>
          <w:numId w:val="2"/>
        </w:numPr>
        <w:spacing w:after="60"/>
      </w:pPr>
      <w:r>
        <w:rPr>
          <w:rFonts w:ascii="Arial" w:cs="Arial" w:eastAsia="Arial" w:hAnsi="Arial"/>
          <w:color w:val="333333"/>
          <w:sz w:val="22"/>
          <w:szCs w:val="22"/>
        </w:rPr>
        <w:t xml:space="preserve">io.Copy for zero-allocation bidirectional byte relay</w:t>
      </w:r>
    </w:p>
    <w:p>
      <w:pPr>
        <w:pStyle w:val="ListParagraph"/>
        <w:numPr>
          <w:ilvl w:val="0"/>
          <w:numId w:val="2"/>
        </w:numPr>
        <w:spacing w:after="60"/>
      </w:pPr>
      <w:r>
        <w:rPr>
          <w:rFonts w:ascii="Arial" w:cs="Arial" w:eastAsia="Arial" w:hAnsi="Arial"/>
          <w:color w:val="333333"/>
          <w:sz w:val="22"/>
          <w:szCs w:val="22"/>
        </w:rPr>
        <w:t xml:space="preserve">WebSocket termination with nhooyr/websocket library</w:t>
      </w:r>
    </w:p>
    <w:p>
      <w:pPr>
        <w:pStyle w:val="ListParagraph"/>
        <w:numPr>
          <w:ilvl w:val="0"/>
          <w:numId w:val="2"/>
        </w:numPr>
        <w:spacing w:after="60"/>
      </w:pPr>
      <w:r>
        <w:rPr>
          <w:rFonts w:ascii="Arial" w:cs="Arial" w:eastAsia="Arial" w:hAnsi="Arial"/>
          <w:color w:val="333333"/>
          <w:sz w:val="22"/>
          <w:szCs w:val="22"/>
        </w:rPr>
        <w:t xml:space="preserve">Target: 50K+ concurrent tunnels with &lt;100ms setup time</w:t>
      </w:r>
    </w:p>
    <w:p>
      <w:pPr>
        <w:pStyle w:val="ListParagraph"/>
        <w:numPr>
          <w:ilvl w:val="0"/>
          <w:numId w:val="2"/>
        </w:numPr>
        <w:spacing w:after="60"/>
      </w:pPr>
      <w:r>
        <w:rPr>
          <w:rFonts w:ascii="Arial" w:cs="Arial" w:eastAsia="Arial" w:hAnsi="Arial"/>
          <w:color w:val="333333"/>
          <w:sz w:val="22"/>
          <w:szCs w:val="22"/>
        </w:rPr>
        <w:t xml:space="preserve">Parallel run: both Netty and Go brokers active, gradual traffic shift</w:t>
      </w:r>
    </w:p>
    <w:p>
      <w:pPr>
        <w:spacing w:after="60"/>
      </w:pPr>
    </w:p>
    <w:p>
      <w:pPr>
        <w:pStyle w:val="Heading2"/>
        <w:spacing w:after="120" w:before="240"/>
      </w:pPr>
      <w:r>
        <w:rPr>
          <w:b/>
          <w:bCs/>
        </w:rPr>
        <w:t xml:space="preserve">Month 6: CoreDNS Plugin</w:t>
      </w:r>
    </w:p>
    <w:p>
      <w:pPr>
        <w:pStyle w:val="ListParagraph"/>
        <w:numPr>
          <w:ilvl w:val="0"/>
          <w:numId w:val="2"/>
        </w:numPr>
        <w:spacing w:after="60"/>
      </w:pPr>
      <w:r>
        <w:rPr>
          <w:rFonts w:ascii="Arial" w:cs="Arial" w:eastAsia="Arial" w:hAnsi="Arial"/>
          <w:color w:val="333333"/>
          <w:sz w:val="22"/>
          <w:szCs w:val="22"/>
        </w:rPr>
        <w:t xml:space="preserve">Build custom CoreDNS plugin for policy-based DNS filtering</w:t>
      </w:r>
    </w:p>
    <w:p>
      <w:pPr>
        <w:pStyle w:val="ListParagraph"/>
        <w:numPr>
          <w:ilvl w:val="0"/>
          <w:numId w:val="2"/>
        </w:numPr>
        <w:spacing w:after="60"/>
      </w:pPr>
      <w:r>
        <w:rPr>
          <w:rFonts w:ascii="Arial" w:cs="Arial" w:eastAsia="Arial" w:hAnsi="Arial"/>
          <w:color w:val="333333"/>
          <w:sz w:val="22"/>
          <w:szCs w:val="22"/>
        </w:rPr>
        <w:t xml:space="preserve">Plugin calls Spring Boot Policy Engine for domain categorization decisions</w:t>
      </w:r>
    </w:p>
    <w:p>
      <w:pPr>
        <w:pStyle w:val="ListParagraph"/>
        <w:numPr>
          <w:ilvl w:val="0"/>
          <w:numId w:val="2"/>
        </w:numPr>
        <w:spacing w:after="60"/>
      </w:pPr>
      <w:r>
        <w:rPr>
          <w:rFonts w:ascii="Arial" w:cs="Arial" w:eastAsia="Arial" w:hAnsi="Arial"/>
          <w:color w:val="333333"/>
          <w:sz w:val="22"/>
          <w:szCs w:val="22"/>
        </w:rPr>
        <w:t xml:space="preserve">Sub-millisecond resolution, production-proven architecture (used in Kubernetes)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none" w:sz="0"/>
              <w:bottom w:val="none" w:sz="0"/>
              <w:right w:val="none" w:sz="0"/>
            </w:tcBorders>
            <w:shd w:fill="27AE60" w:val="clear"/>
          </w:tcPr>
          <w:p>
            <w:r>
              <w:rPr>
                <w:rFonts w:ascii="Arial" w:cs="Arial" w:eastAsia="Arial" w:hAnsi="Arial"/>
                <w:color w:val="333333"/>
                <w:sz w:val="22"/>
                <w:szCs w:val="22"/>
              </w:rPr>
              <w:t xml:space="preserve"> </w:t>
            </w:r>
          </w:p>
        </w:tc>
        <w:tc>
          <w:tcPr>
            <w:tcBorders>
              <w:top w:val="none" w:sz="0"/>
              <w:left w:val="none" w:sz="0"/>
              <w:bottom w:val="none" w:sz="0"/>
              <w:right w:val="none" w:sz="0"/>
            </w:tcBorders>
            <w:shd w:fill="E8F5E9" w:val="clear"/>
            <w:tcMar>
              <w:top w:type="dxa" w:w="100"/>
              <w:left w:type="dxa" w:w="160"/>
              <w:bottom w:type="dxa" w:w="100"/>
              <w:right w:type="dxa" w:w="160"/>
            </w:tcMar>
          </w:tcPr>
          <w:p>
            <w:pPr>
              <w:spacing w:after="60"/>
            </w:pPr>
            <w:r>
              <w:rPr>
                <w:rFonts w:ascii="Arial" w:cs="Arial" w:eastAsia="Arial" w:hAnsi="Arial"/>
                <w:b/>
                <w:bCs/>
                <w:color w:val="27AE60"/>
                <w:sz w:val="22"/>
                <w:szCs w:val="22"/>
              </w:rPr>
              <w:t xml:space="preserve">BRIDGE PATTERN: Envoy → Spring Boot PDP via gRPC</w:t>
            </w:r>
          </w:p>
          <w:p>
            <w:r>
              <w:rPr>
                <w:rFonts w:ascii="Arial" w:cs="Arial" w:eastAsia="Arial" w:hAnsi="Arial"/>
                <w:color w:val="555555"/>
                <w:sz w:val="20"/>
                <w:szCs w:val="20"/>
              </w:rPr>
              <w:t xml:space="preserve">The key integration point is Envoy's ext_authz filter calling your Spring Boot Policy Engine via gRPC. This means your Spring Boot policy logic (Strategy Pattern evaluators, Redis caching, JSONB policies) stays exactly as-is. You only replace the network layer (Envoy instead of Spring Cloud Gateway), not the business logic. This is the cleanest migration path.</w:t>
            </w:r>
          </w:p>
        </w:tc>
      </w:tr>
    </w:tbl>
    <w:p>
      <w:r>
        <w:br w:type="page"/>
      </w:r>
    </w:p>
    <w:p>
      <w:pPr>
        <w:pStyle w:val="Heading1"/>
        <w:spacing w:after="120" w:before="360"/>
      </w:pPr>
      <w:r>
        <w:rPr>
          <w:b/>
          <w:bCs/>
        </w:rPr>
        <w:t xml:space="preserve">10. Production Roadmap (12 Months)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E74C3C" w:val="clear"/>
            <w:tcMar>
              <w:top w:type="dxa" w:w="120"/>
              <w:left w:type="dxa" w:w="200"/>
              <w:bottom w:type="dxa" w:w="120"/>
              <w:right w:type="dxa" w:w="200"/>
            </w:tcMar>
          </w:tcPr>
          <w:p>
            <w:r>
              <w:rPr>
                <w:rFonts w:ascii="Arial" w:cs="Arial" w:eastAsia="Arial" w:hAnsi="Arial"/>
                <w:b/>
                <w:bCs/>
                <w:color w:val="FFFFFF"/>
                <w:sz w:val="28"/>
                <w:szCs w:val="28"/>
              </w:rPr>
              <w:t xml:space="preserve">MVP (Months 1-3)</w:t>
            </w:r>
          </w:p>
        </w:tc>
      </w:tr>
    </w:tbl>
    <w:p>
      <w:pPr>
        <w:spacing w:after="40"/>
      </w:pPr>
    </w:p>
    <w:p>
      <w:pPr>
        <w:pStyle w:val="ListParagraph"/>
        <w:numPr>
          <w:ilvl w:val="0"/>
          <w:numId w:val="2"/>
        </w:numPr>
        <w:spacing w:after="60"/>
      </w:pPr>
      <w:r>
        <w:rPr>
          <w:rFonts w:ascii="Arial" w:cs="Arial" w:eastAsia="Arial" w:hAnsi="Arial"/>
          <w:color w:val="333333"/>
          <w:sz w:val="22"/>
          <w:szCs w:val="22"/>
        </w:rPr>
        <w:t xml:space="preserve">Spring Boot microservices (5 services + gateway) + Angular admin dashboard</w:t>
      </w:r>
    </w:p>
    <w:p>
      <w:pPr>
        <w:pStyle w:val="ListParagraph"/>
        <w:numPr>
          <w:ilvl w:val="0"/>
          <w:numId w:val="2"/>
        </w:numPr>
        <w:spacing w:after="60"/>
      </w:pPr>
      <w:r>
        <w:rPr>
          <w:rFonts w:ascii="Arial" w:cs="Arial" w:eastAsia="Arial" w:hAnsi="Arial"/>
          <w:color w:val="333333"/>
          <w:sz w:val="22"/>
          <w:szCs w:val="22"/>
        </w:rPr>
        <w:t xml:space="preserve">Identity federation (SAML/OIDC via Keycloak) + MFA (TOTP)</w:t>
      </w:r>
    </w:p>
    <w:p>
      <w:pPr>
        <w:pStyle w:val="ListParagraph"/>
        <w:numPr>
          <w:ilvl w:val="0"/>
          <w:numId w:val="2"/>
        </w:numPr>
        <w:spacing w:after="60"/>
      </w:pPr>
      <w:r>
        <w:rPr>
          <w:rFonts w:ascii="Arial" w:cs="Arial" w:eastAsia="Arial" w:hAnsi="Arial"/>
          <w:color w:val="333333"/>
          <w:sz w:val="22"/>
          <w:szCs w:val="22"/>
        </w:rPr>
        <w:t xml:space="preserve">Device posture agent in Go (macOS/Linux) + compliance evaluation</w:t>
      </w:r>
    </w:p>
    <w:p>
      <w:pPr>
        <w:pStyle w:val="ListParagraph"/>
        <w:numPr>
          <w:ilvl w:val="0"/>
          <w:numId w:val="2"/>
        </w:numPr>
        <w:spacing w:after="60"/>
      </w:pPr>
      <w:r>
        <w:rPr>
          <w:rFonts w:ascii="Arial" w:cs="Arial" w:eastAsia="Arial" w:hAnsi="Arial"/>
          <w:color w:val="333333"/>
          <w:sz w:val="22"/>
          <w:szCs w:val="22"/>
        </w:rPr>
        <w:t xml:space="preserve">Conditional access policy engine with Redis cache + gRPC + report-only mode</w:t>
      </w:r>
    </w:p>
    <w:p>
      <w:pPr>
        <w:pStyle w:val="ListParagraph"/>
        <w:numPr>
          <w:ilvl w:val="0"/>
          <w:numId w:val="2"/>
        </w:numPr>
        <w:spacing w:after="60"/>
      </w:pPr>
      <w:r>
        <w:rPr>
          <w:rFonts w:ascii="Arial" w:cs="Arial" w:eastAsia="Arial" w:hAnsi="Arial"/>
          <w:color w:val="333333"/>
          <w:sz w:val="22"/>
          <w:szCs w:val="22"/>
        </w:rPr>
        <w:t xml:space="preserve">Basic risk scoring (impossible travel, new device, IP reputation)</w:t>
      </w:r>
    </w:p>
    <w:p>
      <w:pPr>
        <w:pStyle w:val="ListParagraph"/>
        <w:numPr>
          <w:ilvl w:val="0"/>
          <w:numId w:val="2"/>
        </w:numPr>
        <w:spacing w:after="60"/>
      </w:pPr>
      <w:r>
        <w:rPr>
          <w:rFonts w:ascii="Arial" w:cs="Arial" w:eastAsia="Arial" w:hAnsi="Arial"/>
          <w:color w:val="333333"/>
          <w:sz w:val="22"/>
          <w:szCs w:val="22"/>
        </w:rPr>
        <w:t xml:space="preserve">ZTNA app connector (HTTP/TCP via Netty broker)</w:t>
      </w:r>
    </w:p>
    <w:p>
      <w:pPr>
        <w:pStyle w:val="ListParagraph"/>
        <w:numPr>
          <w:ilvl w:val="0"/>
          <w:numId w:val="2"/>
        </w:numPr>
        <w:spacing w:after="60"/>
      </w:pPr>
      <w:r>
        <w:rPr>
          <w:rFonts w:ascii="Arial" w:cs="Arial" w:eastAsia="Arial" w:hAnsi="Arial"/>
          <w:color w:val="333333"/>
          <w:sz w:val="22"/>
          <w:szCs w:val="22"/>
        </w:rPr>
        <w:t xml:space="preserve">5 end-to-end demo scenarios working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8E44AD" w:val="clear"/>
            <w:tcMar>
              <w:top w:type="dxa" w:w="120"/>
              <w:left w:type="dxa" w:w="200"/>
              <w:bottom w:type="dxa" w:w="120"/>
              <w:right w:type="dxa" w:w="200"/>
            </w:tcMar>
          </w:tcPr>
          <w:p>
            <w:r>
              <w:rPr>
                <w:rFonts w:ascii="Arial" w:cs="Arial" w:eastAsia="Arial" w:hAnsi="Arial"/>
                <w:b/>
                <w:bCs/>
                <w:color w:val="FFFFFF"/>
                <w:sz w:val="28"/>
                <w:szCs w:val="28"/>
              </w:rPr>
              <w:t xml:space="preserve">Beta + Data Plane Migration (Months 4-6)</w:t>
            </w:r>
          </w:p>
        </w:tc>
      </w:tr>
    </w:tbl>
    <w:p>
      <w:pPr>
        <w:spacing w:after="40"/>
      </w:pPr>
    </w:p>
    <w:p>
      <w:pPr>
        <w:pStyle w:val="ListParagraph"/>
        <w:numPr>
          <w:ilvl w:val="0"/>
          <w:numId w:val="2"/>
        </w:numPr>
        <w:spacing w:after="60"/>
      </w:pPr>
      <w:r>
        <w:rPr>
          <w:rFonts w:ascii="Arial" w:cs="Arial" w:eastAsia="Arial" w:hAnsi="Arial"/>
          <w:color w:val="333333"/>
          <w:sz w:val="22"/>
          <w:szCs w:val="22"/>
        </w:rPr>
        <w:t xml:space="preserve">Envoy edge proxy replacing Spring Cloud Gateway for user traffic</w:t>
      </w:r>
    </w:p>
    <w:p>
      <w:pPr>
        <w:pStyle w:val="ListParagraph"/>
        <w:numPr>
          <w:ilvl w:val="0"/>
          <w:numId w:val="2"/>
        </w:numPr>
        <w:spacing w:after="60"/>
      </w:pPr>
      <w:r>
        <w:rPr>
          <w:rFonts w:ascii="Arial" w:cs="Arial" w:eastAsia="Arial" w:hAnsi="Arial"/>
          <w:color w:val="333333"/>
          <w:sz w:val="22"/>
          <w:szCs w:val="22"/>
        </w:rPr>
        <w:t xml:space="preserve">Go ZTNA broker replacing Netty version (50K+ tunnels)</w:t>
      </w:r>
    </w:p>
    <w:p>
      <w:pPr>
        <w:pStyle w:val="ListParagraph"/>
        <w:numPr>
          <w:ilvl w:val="0"/>
          <w:numId w:val="2"/>
        </w:numPr>
        <w:spacing w:after="60"/>
      </w:pPr>
      <w:r>
        <w:rPr>
          <w:rFonts w:ascii="Arial" w:cs="Arial" w:eastAsia="Arial" w:hAnsi="Arial"/>
          <w:color w:val="333333"/>
          <w:sz w:val="22"/>
          <w:szCs w:val="22"/>
        </w:rPr>
        <w:t xml:space="preserve">Windows agent support + mobile agents (iOS/Android)</w:t>
      </w:r>
    </w:p>
    <w:p>
      <w:pPr>
        <w:pStyle w:val="ListParagraph"/>
        <w:numPr>
          <w:ilvl w:val="0"/>
          <w:numId w:val="2"/>
        </w:numPr>
        <w:spacing w:after="60"/>
      </w:pPr>
      <w:r>
        <w:rPr>
          <w:rFonts w:ascii="Arial" w:cs="Arial" w:eastAsia="Arial" w:hAnsi="Arial"/>
          <w:color w:val="333333"/>
          <w:sz w:val="22"/>
          <w:szCs w:val="22"/>
        </w:rPr>
        <w:t xml:space="preserve">SWG with URL categorization via Envoy WASM filters</w:t>
      </w:r>
    </w:p>
    <w:p>
      <w:pPr>
        <w:pStyle w:val="ListParagraph"/>
        <w:numPr>
          <w:ilvl w:val="0"/>
          <w:numId w:val="2"/>
        </w:numPr>
        <w:spacing w:after="60"/>
      </w:pPr>
      <w:r>
        <w:rPr>
          <w:rFonts w:ascii="Arial" w:cs="Arial" w:eastAsia="Arial" w:hAnsi="Arial"/>
          <w:color w:val="333333"/>
          <w:sz w:val="22"/>
          <w:szCs w:val="22"/>
        </w:rPr>
        <w:t xml:space="preserve">DNS filtering via CoreDNS Go plugin</w:t>
      </w:r>
    </w:p>
    <w:p>
      <w:pPr>
        <w:pStyle w:val="ListParagraph"/>
        <w:numPr>
          <w:ilvl w:val="0"/>
          <w:numId w:val="2"/>
        </w:numPr>
        <w:spacing w:after="60"/>
      </w:pPr>
      <w:r>
        <w:rPr>
          <w:rFonts w:ascii="Arial" w:cs="Arial" w:eastAsia="Arial" w:hAnsi="Arial"/>
          <w:color w:val="333333"/>
          <w:sz w:val="22"/>
          <w:szCs w:val="22"/>
        </w:rPr>
        <w:t xml:space="preserve">Enhanced ML-based risk scoring</w:t>
      </w:r>
    </w:p>
    <w:p>
      <w:pPr>
        <w:pStyle w:val="ListParagraph"/>
        <w:numPr>
          <w:ilvl w:val="0"/>
          <w:numId w:val="2"/>
        </w:numPr>
        <w:spacing w:after="60"/>
      </w:pPr>
      <w:r>
        <w:rPr>
          <w:rFonts w:ascii="Arial" w:cs="Arial" w:eastAsia="Arial" w:hAnsi="Arial"/>
          <w:color w:val="333333"/>
          <w:sz w:val="22"/>
          <w:szCs w:val="22"/>
        </w:rPr>
        <w:t xml:space="preserve">SIEM integration (Kafka Connect to Splunk/Sentinel)</w:t>
      </w:r>
    </w:p>
    <w:p>
      <w:pPr>
        <w:pStyle w:val="ListParagraph"/>
        <w:numPr>
          <w:ilvl w:val="0"/>
          <w:numId w:val="2"/>
        </w:numPr>
        <w:spacing w:after="60"/>
      </w:pPr>
      <w:r>
        <w:rPr>
          <w:rFonts w:ascii="Arial" w:cs="Arial" w:eastAsia="Arial" w:hAnsi="Arial"/>
          <w:color w:val="333333"/>
          <w:sz w:val="22"/>
          <w:szCs w:val="22"/>
        </w:rPr>
        <w:t xml:space="preserve">Session controls (download restrict, clipboard, re-auth frequency)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0F766E" w:val="clear"/>
            <w:tcMar>
              <w:top w:type="dxa" w:w="120"/>
              <w:left w:type="dxa" w:w="200"/>
              <w:bottom w:type="dxa" w:w="120"/>
              <w:right w:type="dxa" w:w="200"/>
            </w:tcMar>
          </w:tcPr>
          <w:p>
            <w:r>
              <w:rPr>
                <w:rFonts w:ascii="Arial" w:cs="Arial" w:eastAsia="Arial" w:hAnsi="Arial"/>
                <w:b/>
                <w:bCs/>
                <w:color w:val="FFFFFF"/>
                <w:sz w:val="28"/>
                <w:szCs w:val="28"/>
              </w:rPr>
              <w:t xml:space="preserve">GA v1.0 (Months 7-9)</w:t>
            </w:r>
          </w:p>
        </w:tc>
      </w:tr>
    </w:tbl>
    <w:p>
      <w:pPr>
        <w:spacing w:after="40"/>
      </w:pPr>
    </w:p>
    <w:p>
      <w:pPr>
        <w:pStyle w:val="ListParagraph"/>
        <w:numPr>
          <w:ilvl w:val="0"/>
          <w:numId w:val="2"/>
        </w:numPr>
        <w:spacing w:after="60"/>
      </w:pPr>
      <w:r>
        <w:rPr>
          <w:rFonts w:ascii="Arial" w:cs="Arial" w:eastAsia="Arial" w:hAnsi="Arial"/>
          <w:color w:val="333333"/>
          <w:sz w:val="22"/>
          <w:szCs w:val="22"/>
        </w:rPr>
        <w:t xml:space="preserve">Multi-region PoP deployment (2-3 regions) on Kubernetes</w:t>
      </w:r>
    </w:p>
    <w:p>
      <w:pPr>
        <w:pStyle w:val="ListParagraph"/>
        <w:numPr>
          <w:ilvl w:val="0"/>
          <w:numId w:val="2"/>
        </w:numPr>
        <w:spacing w:after="60"/>
      </w:pPr>
      <w:r>
        <w:rPr>
          <w:rFonts w:ascii="Arial" w:cs="Arial" w:eastAsia="Arial" w:hAnsi="Arial"/>
          <w:color w:val="333333"/>
          <w:sz w:val="22"/>
          <w:szCs w:val="22"/>
        </w:rPr>
        <w:t xml:space="preserve">Continuous Access Evaluation (Kafka event-driven mid-session re-eval)</w:t>
      </w:r>
    </w:p>
    <w:p>
      <w:pPr>
        <w:pStyle w:val="ListParagraph"/>
        <w:numPr>
          <w:ilvl w:val="0"/>
          <w:numId w:val="2"/>
        </w:numPr>
        <w:spacing w:after="60"/>
      </w:pPr>
      <w:r>
        <w:rPr>
          <w:rFonts w:ascii="Arial" w:cs="Arial" w:eastAsia="Arial" w:hAnsi="Arial"/>
          <w:color w:val="333333"/>
          <w:sz w:val="22"/>
          <w:szCs w:val="22"/>
        </w:rPr>
        <w:t xml:space="preserve">CASB for major SaaS (M365, Google Workspace, Salesforce)</w:t>
      </w:r>
    </w:p>
    <w:p>
      <w:pPr>
        <w:pStyle w:val="ListParagraph"/>
        <w:numPr>
          <w:ilvl w:val="0"/>
          <w:numId w:val="2"/>
        </w:numPr>
        <w:spacing w:after="60"/>
      </w:pPr>
      <w:r>
        <w:rPr>
          <w:rFonts w:ascii="Arial" w:cs="Arial" w:eastAsia="Arial" w:hAnsi="Arial"/>
          <w:color w:val="333333"/>
          <w:sz w:val="22"/>
          <w:szCs w:val="22"/>
        </w:rPr>
        <w:t xml:space="preserve">Basic DLP (credit card, SSN detection via regex + pattern matching)</w:t>
      </w:r>
    </w:p>
    <w:p>
      <w:pPr>
        <w:pStyle w:val="ListParagraph"/>
        <w:numPr>
          <w:ilvl w:val="0"/>
          <w:numId w:val="2"/>
        </w:numPr>
        <w:spacing w:after="60"/>
      </w:pPr>
      <w:r>
        <w:rPr>
          <w:rFonts w:ascii="Arial" w:cs="Arial" w:eastAsia="Arial" w:hAnsi="Arial"/>
          <w:color w:val="333333"/>
          <w:sz w:val="22"/>
          <w:szCs w:val="22"/>
        </w:rPr>
        <w:t xml:space="preserve">Compliance dashboards (SOC2, ISO 27001 frameworks)</w:t>
      </w:r>
    </w:p>
    <w:p>
      <w:pPr>
        <w:pStyle w:val="ListParagraph"/>
        <w:numPr>
          <w:ilvl w:val="0"/>
          <w:numId w:val="2"/>
        </w:numPr>
        <w:spacing w:after="60"/>
      </w:pPr>
      <w:r>
        <w:rPr>
          <w:rFonts w:ascii="Arial" w:cs="Arial" w:eastAsia="Arial" w:hAnsi="Arial"/>
          <w:color w:val="333333"/>
          <w:sz w:val="22"/>
          <w:szCs w:val="22"/>
        </w:rPr>
        <w:t xml:space="preserve">Multi-tenant architecture (Keycloak realm-per-tenant)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F39C12" w:val="clear"/>
            <w:tcMar>
              <w:top w:type="dxa" w:w="120"/>
              <w:left w:type="dxa" w:w="200"/>
              <w:bottom w:type="dxa" w:w="120"/>
              <w:right w:type="dxa" w:w="200"/>
            </w:tcMar>
          </w:tcPr>
          <w:p>
            <w:r>
              <w:rPr>
                <w:rFonts w:ascii="Arial" w:cs="Arial" w:eastAsia="Arial" w:hAnsi="Arial"/>
                <w:b/>
                <w:bCs/>
                <w:color w:val="FFFFFF"/>
                <w:sz w:val="28"/>
                <w:szCs w:val="28"/>
              </w:rPr>
              <w:t xml:space="preserve">Scale (Months 10-12+)</w:t>
            </w:r>
          </w:p>
        </w:tc>
      </w:tr>
    </w:tbl>
    <w:p>
      <w:pPr>
        <w:spacing w:after="40"/>
      </w:pPr>
    </w:p>
    <w:p>
      <w:pPr>
        <w:pStyle w:val="ListParagraph"/>
        <w:numPr>
          <w:ilvl w:val="0"/>
          <w:numId w:val="2"/>
        </w:numPr>
        <w:spacing w:after="60"/>
      </w:pPr>
      <w:r>
        <w:rPr>
          <w:rFonts w:ascii="Arial" w:cs="Arial" w:eastAsia="Arial" w:hAnsi="Arial"/>
          <w:color w:val="333333"/>
          <w:sz w:val="22"/>
          <w:szCs w:val="22"/>
        </w:rPr>
        <w:t xml:space="preserve">SD-WAN integration (full SASE from SSE)</w:t>
      </w:r>
    </w:p>
    <w:p>
      <w:pPr>
        <w:pStyle w:val="ListParagraph"/>
        <w:numPr>
          <w:ilvl w:val="0"/>
          <w:numId w:val="2"/>
        </w:numPr>
        <w:spacing w:after="60"/>
      </w:pPr>
      <w:r>
        <w:rPr>
          <w:rFonts w:ascii="Arial" w:cs="Arial" w:eastAsia="Arial" w:hAnsi="Arial"/>
          <w:color w:val="333333"/>
          <w:sz w:val="22"/>
          <w:szCs w:val="22"/>
        </w:rPr>
        <w:t xml:space="preserve">Global PoP network (10+ locations)</w:t>
      </w:r>
    </w:p>
    <w:p>
      <w:pPr>
        <w:pStyle w:val="ListParagraph"/>
        <w:numPr>
          <w:ilvl w:val="0"/>
          <w:numId w:val="2"/>
        </w:numPr>
        <w:spacing w:after="60"/>
      </w:pPr>
      <w:r>
        <w:rPr>
          <w:rFonts w:ascii="Arial" w:cs="Arial" w:eastAsia="Arial" w:hAnsi="Arial"/>
          <w:color w:val="333333"/>
          <w:sz w:val="22"/>
          <w:szCs w:val="22"/>
        </w:rPr>
        <w:t xml:space="preserve">Advanced DLP with ML classifiers and data fingerprinting</w:t>
      </w:r>
    </w:p>
    <w:p>
      <w:pPr>
        <w:pStyle w:val="ListParagraph"/>
        <w:numPr>
          <w:ilvl w:val="0"/>
          <w:numId w:val="2"/>
        </w:numPr>
        <w:spacing w:after="60"/>
      </w:pPr>
      <w:r>
        <w:rPr>
          <w:rFonts w:ascii="Arial" w:cs="Arial" w:eastAsia="Arial" w:hAnsi="Arial"/>
          <w:color w:val="333333"/>
          <w:sz w:val="22"/>
          <w:szCs w:val="22"/>
        </w:rPr>
        <w:t xml:space="preserve">UEBA: User &amp; Entity Behavior Analytics with anomaly detection</w:t>
      </w:r>
    </w:p>
    <w:p>
      <w:pPr>
        <w:pStyle w:val="ListParagraph"/>
        <w:numPr>
          <w:ilvl w:val="0"/>
          <w:numId w:val="2"/>
        </w:numPr>
        <w:spacing w:after="60"/>
      </w:pPr>
      <w:r>
        <w:rPr>
          <w:rFonts w:ascii="Arial" w:cs="Arial" w:eastAsia="Arial" w:hAnsi="Arial"/>
          <w:color w:val="333333"/>
          <w:sz w:val="22"/>
          <w:szCs w:val="22"/>
        </w:rPr>
        <w:t xml:space="preserve">API security gateway</w:t>
      </w:r>
    </w:p>
    <w:p>
      <w:pPr>
        <w:pStyle w:val="ListParagraph"/>
        <w:numPr>
          <w:ilvl w:val="0"/>
          <w:numId w:val="2"/>
        </w:numPr>
        <w:spacing w:after="60"/>
      </w:pPr>
      <w:r>
        <w:rPr>
          <w:rFonts w:ascii="Arial" w:cs="Arial" w:eastAsia="Arial" w:hAnsi="Arial"/>
          <w:color w:val="333333"/>
          <w:sz w:val="22"/>
          <w:szCs w:val="22"/>
        </w:rPr>
        <w:t xml:space="preserve">Digital experience monitoring (ZDX-like)</w:t>
      </w:r>
    </w:p>
    <w:p>
      <w:pPr>
        <w:pStyle w:val="ListParagraph"/>
        <w:numPr>
          <w:ilvl w:val="0"/>
          <w:numId w:val="2"/>
        </w:numPr>
        <w:spacing w:after="60"/>
      </w:pPr>
      <w:r>
        <w:rPr>
          <w:rFonts w:ascii="Arial" w:cs="Arial" w:eastAsia="Arial" w:hAnsi="Arial"/>
          <w:color w:val="333333"/>
          <w:sz w:val="22"/>
          <w:szCs w:val="22"/>
        </w:rPr>
        <w:t xml:space="preserve">SOC2 Type II / FedRAMP certification</w:t>
      </w:r>
    </w:p>
    <w:p>
      <w:pPr>
        <w:pStyle w:val="ListParagraph"/>
        <w:numPr>
          <w:ilvl w:val="0"/>
          <w:numId w:val="2"/>
        </w:numPr>
        <w:spacing w:after="60"/>
      </w:pPr>
      <w:r>
        <w:rPr>
          <w:rFonts w:ascii="Arial" w:cs="Arial" w:eastAsia="Arial" w:hAnsi="Arial"/>
          <w:color w:val="333333"/>
          <w:sz w:val="22"/>
          <w:szCs w:val="22"/>
        </w:rPr>
        <w:t xml:space="preserve">Multi-tenant SaaS platform with self-service onboarding</w:t>
      </w:r>
    </w:p>
    <w:p>
      <w:pPr>
        <w:spacing w:after="80"/>
      </w:pPr>
    </w:p>
    <w:p>
      <w:r>
        <w:br w:type="page"/>
      </w:r>
    </w:p>
    <w:p>
      <w:pPr>
        <w:pStyle w:val="Heading1"/>
        <w:spacing w:after="120" w:before="360"/>
      </w:pPr>
      <w:r>
        <w:rPr>
          <w:b/>
          <w:bCs/>
        </w:rPr>
        <w:t xml:space="preserve">11. Project Structure &amp; Key Dependencies</w:t>
      </w:r>
    </w:p>
    <w:p>
      <w:pPr>
        <w:spacing w:after="60"/>
      </w:pPr>
    </w:p>
    <w:p>
      <w:pPr>
        <w:pStyle w:val="Heading2"/>
        <w:spacing w:after="120" w:before="240"/>
      </w:pPr>
      <w:r>
        <w:rPr>
          <w:b/>
          <w:bCs/>
        </w:rPr>
        <w:t xml:space="preserve">Gradle Multi-Module Layout</w:t>
      </w:r>
    </w:p>
    <w:p>
      <w:pPr>
        <w:spacing w:after="120"/>
      </w:pPr>
      <w:r>
        <w:rPr>
          <w:rFonts w:ascii="Arial" w:cs="Arial" w:eastAsia="Arial" w:hAnsi="Arial"/>
          <w:color w:val="333333"/>
          <w:sz w:val="22"/>
          <w:szCs w:val="22"/>
        </w:rPr>
        <w:t xml:space="preserve">sase-platform/ (root)</w:t>
      </w:r>
    </w:p>
    <w:p>
      <w:pPr>
        <w:pStyle w:val="ListParagraph"/>
        <w:numPr>
          <w:ilvl w:val="0"/>
          <w:numId w:val="2"/>
        </w:numPr>
        <w:spacing w:after="60"/>
      </w:pPr>
      <w:r>
        <w:rPr>
          <w:rFonts w:ascii="Arial" w:cs="Arial" w:eastAsia="Arial" w:hAnsi="Arial"/>
          <w:color w:val="333333"/>
          <w:sz w:val="22"/>
          <w:szCs w:val="22"/>
        </w:rPr>
        <w:t xml:space="preserve">sase-common/ — Shared DTOs, Kafka event models, JWT utils, GeoIP utilities</w:t>
      </w:r>
    </w:p>
    <w:p>
      <w:pPr>
        <w:pStyle w:val="ListParagraph"/>
        <w:numPr>
          <w:ilvl w:val="0"/>
          <w:numId w:val="2"/>
        </w:numPr>
        <w:spacing w:after="60"/>
      </w:pPr>
      <w:r>
        <w:rPr>
          <w:rFonts w:ascii="Arial" w:cs="Arial" w:eastAsia="Arial" w:hAnsi="Arial"/>
          <w:color w:val="333333"/>
          <w:sz w:val="22"/>
          <w:szCs w:val="22"/>
        </w:rPr>
        <w:t xml:space="preserve">identity-service/ — Spring Security + Keycloak + SAML/OIDC + MFA + SCIM</w:t>
      </w:r>
    </w:p>
    <w:p>
      <w:pPr>
        <w:pStyle w:val="ListParagraph"/>
        <w:numPr>
          <w:ilvl w:val="0"/>
          <w:numId w:val="2"/>
        </w:numPr>
        <w:spacing w:after="60"/>
      </w:pPr>
      <w:r>
        <w:rPr>
          <w:rFonts w:ascii="Arial" w:cs="Arial" w:eastAsia="Arial" w:hAnsi="Arial"/>
          <w:color w:val="333333"/>
          <w:sz w:val="22"/>
          <w:szCs w:val="22"/>
        </w:rPr>
        <w:t xml:space="preserve">policy-engine-service/ — Conditional access brain + condition evaluators + gRPC</w:t>
      </w:r>
    </w:p>
    <w:p>
      <w:pPr>
        <w:pStyle w:val="ListParagraph"/>
        <w:numPr>
          <w:ilvl w:val="0"/>
          <w:numId w:val="2"/>
        </w:numPr>
        <w:spacing w:after="60"/>
      </w:pPr>
      <w:r>
        <w:rPr>
          <w:rFonts w:ascii="Arial" w:cs="Arial" w:eastAsia="Arial" w:hAnsi="Arial"/>
          <w:color w:val="333333"/>
          <w:sz w:val="22"/>
          <w:szCs w:val="22"/>
        </w:rPr>
        <w:t xml:space="preserve">device-posture-service/ — Device registration + posture evaluation + Kafka events</w:t>
      </w:r>
    </w:p>
    <w:p>
      <w:pPr>
        <w:pStyle w:val="ListParagraph"/>
        <w:numPr>
          <w:ilvl w:val="0"/>
          <w:numId w:val="2"/>
        </w:numPr>
        <w:spacing w:after="60"/>
      </w:pPr>
      <w:r>
        <w:rPr>
          <w:rFonts w:ascii="Arial" w:cs="Arial" w:eastAsia="Arial" w:hAnsi="Arial"/>
          <w:color w:val="333333"/>
          <w:sz w:val="22"/>
          <w:szCs w:val="22"/>
        </w:rPr>
        <w:t xml:space="preserve">ztna-broker-service/ — Netty tunnel broker (MVP) then Go rewrite</w:t>
      </w:r>
    </w:p>
    <w:p>
      <w:pPr>
        <w:pStyle w:val="ListParagraph"/>
        <w:numPr>
          <w:ilvl w:val="0"/>
          <w:numId w:val="2"/>
        </w:numPr>
        <w:spacing w:after="60"/>
      </w:pPr>
      <w:r>
        <w:rPr>
          <w:rFonts w:ascii="Arial" w:cs="Arial" w:eastAsia="Arial" w:hAnsi="Arial"/>
          <w:color w:val="333333"/>
          <w:sz w:val="22"/>
          <w:szCs w:val="22"/>
        </w:rPr>
        <w:t xml:space="preserve">audit-analytics-service/ — Kafka consumer + ES + ClickHouse + WebSocket</w:t>
      </w:r>
    </w:p>
    <w:p>
      <w:pPr>
        <w:pStyle w:val="ListParagraph"/>
        <w:numPr>
          <w:ilvl w:val="0"/>
          <w:numId w:val="2"/>
        </w:numPr>
        <w:spacing w:after="60"/>
      </w:pPr>
      <w:r>
        <w:rPr>
          <w:rFonts w:ascii="Arial" w:cs="Arial" w:eastAsia="Arial" w:hAnsi="Arial"/>
          <w:color w:val="333333"/>
          <w:sz w:val="22"/>
          <w:szCs w:val="22"/>
        </w:rPr>
        <w:t xml:space="preserve">api-gateway/ — Spring Cloud Gateway + policy eval filter</w:t>
      </w:r>
    </w:p>
    <w:p>
      <w:pPr>
        <w:pStyle w:val="ListParagraph"/>
        <w:numPr>
          <w:ilvl w:val="0"/>
          <w:numId w:val="2"/>
        </w:numPr>
        <w:spacing w:after="60"/>
      </w:pPr>
      <w:r>
        <w:rPr>
          <w:rFonts w:ascii="Arial" w:cs="Arial" w:eastAsia="Arial" w:hAnsi="Arial"/>
          <w:color w:val="333333"/>
          <w:sz w:val="22"/>
          <w:szCs w:val="22"/>
        </w:rPr>
        <w:t xml:space="preserve">sase-agent/ — Go client agent (separate Go module)</w:t>
      </w:r>
    </w:p>
    <w:p>
      <w:pPr>
        <w:pStyle w:val="ListParagraph"/>
        <w:numPr>
          <w:ilvl w:val="0"/>
          <w:numId w:val="2"/>
        </w:numPr>
        <w:spacing w:after="60"/>
      </w:pPr>
      <w:r>
        <w:rPr>
          <w:rFonts w:ascii="Arial" w:cs="Arial" w:eastAsia="Arial" w:hAnsi="Arial"/>
          <w:color w:val="333333"/>
          <w:sz w:val="22"/>
          <w:szCs w:val="22"/>
        </w:rPr>
        <w:t xml:space="preserve">sase-admin-ui/ — Angular 17+ admin dashboard</w:t>
      </w:r>
    </w:p>
    <w:p>
      <w:pPr>
        <w:spacing w:after="60"/>
      </w:pPr>
    </w:p>
    <w:p>
      <w:pPr>
        <w:pStyle w:val="Heading2"/>
        <w:spacing w:after="120" w:before="240"/>
      </w:pPr>
      <w:r>
        <w:rPr>
          <w:b/>
          <w:bCs/>
        </w:rPr>
        <w:t xml:space="preserve">Key Dependencies Per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w:t>
            </w:r>
          </w:p>
        </w:tc>
        <w:tc>
          <w:tcPr>
            <w:tcW w:type="dxa" w:w="656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Key Dependencies</w:t>
            </w:r>
          </w:p>
        </w:tc>
      </w:tr>
      <w:tr>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18"/>
                <w:szCs w:val="18"/>
              </w:rPr>
              <w:t xml:space="preserve">identity-service</w:t>
            </w:r>
          </w:p>
        </w:tc>
        <w:tc>
          <w:tcPr>
            <w:tcW w:type="dxa" w:w="6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18"/>
                <w:szCs w:val="18"/>
              </w:rPr>
              <w:t xml:space="preserve">spring-security-saml2-service-provider, spring-security-oauth2-client, spring-security-oauth2-jose, spring-session-data-redis, dev.samstevens:totp:1.7.1</w:t>
            </w:r>
          </w:p>
        </w:tc>
      </w:tr>
      <w:tr>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18"/>
                <w:szCs w:val="18"/>
              </w:rPr>
              <w:t xml:space="preserve">policy-engine-service</w:t>
            </w:r>
          </w:p>
        </w:tc>
        <w:tc>
          <w:tcPr>
            <w:tcW w:type="dxa" w:w="6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18"/>
                <w:szCs w:val="18"/>
              </w:rPr>
              <w:t xml:space="preserve">spring-data-jpa, spring-data-redis, spring-kafka, grpc-spring-boot-starter:3.0.0, maxmind:geoip2:4.2.0</w:t>
            </w:r>
          </w:p>
        </w:tc>
      </w:tr>
      <w:tr>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18"/>
                <w:szCs w:val="18"/>
              </w:rPr>
              <w:t xml:space="preserve">device-posture-service</w:t>
            </w:r>
          </w:p>
        </w:tc>
        <w:tc>
          <w:tcPr>
            <w:tcW w:type="dxa" w:w="6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18"/>
                <w:szCs w:val="18"/>
              </w:rPr>
              <w:t xml:space="preserve">spring-data-jpa, spring-kafka, TimescaleDB (via Flyway SQL)</w:t>
            </w:r>
          </w:p>
        </w:tc>
      </w:tr>
      <w:tr>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18"/>
                <w:szCs w:val="18"/>
              </w:rPr>
              <w:t xml:space="preserve">audit-analytics-service</w:t>
            </w:r>
          </w:p>
        </w:tc>
        <w:tc>
          <w:tcPr>
            <w:tcW w:type="dxa" w:w="6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18"/>
                <w:szCs w:val="18"/>
              </w:rPr>
              <w:t xml:space="preserve">spring-data-elasticsearch, spring-kafka, clickhouse-jdbc:0.6.0, spring-websocket</w:t>
            </w:r>
          </w:p>
        </w:tc>
      </w:tr>
      <w:tr>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18"/>
                <w:szCs w:val="18"/>
              </w:rPr>
              <w:t xml:space="preserve">api-gateway</w:t>
            </w:r>
          </w:p>
        </w:tc>
        <w:tc>
          <w:tcPr>
            <w:tcW w:type="dxa" w:w="6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18"/>
                <w:szCs w:val="18"/>
              </w:rPr>
              <w:t xml:space="preserve">spring-cloud-starter-gateway, spring-security-oauth2-resource-server, spring-data-redis-reactive</w:t>
            </w:r>
          </w:p>
        </w:tc>
      </w:tr>
      <w:tr>
        <w:tc>
          <w:tcPr>
            <w:tcW w:type="dxa" w:w="280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18"/>
                <w:szCs w:val="18"/>
              </w:rPr>
              <w:t xml:space="preserve">sase-admin-ui</w:t>
            </w:r>
          </w:p>
        </w:tc>
        <w:tc>
          <w:tcPr>
            <w:tcW w:type="dxa" w:w="656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18"/>
                <w:szCs w:val="18"/>
              </w:rPr>
              <w:t xml:space="preserve">@angular/material, @stomp/stompjs, sockjs-client, ngx-charts, angular-auth-oidc-client</w:t>
            </w:r>
          </w:p>
        </w:tc>
      </w:tr>
    </w:tbl>
    <w:p>
      <w:r>
        <w:br w:type="page"/>
      </w:r>
    </w:p>
    <w:p>
      <w:pPr>
        <w:pStyle w:val="Heading1"/>
        <w:spacing w:after="120" w:before="360"/>
      </w:pPr>
      <w:r>
        <w:rPr>
          <w:b/>
          <w:bCs/>
        </w:rPr>
        <w:t xml:space="preserve">12. Success Metrics &amp; KPIs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312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MVP Target</w:t>
            </w:r>
          </w:p>
        </w:tc>
        <w:tc>
          <w:tcPr>
            <w:tcW w:type="dxa" w:w="3120"/>
            <w:tcBorders>
              <w:top w:val="single" w:color="D0D0D0" w:sz="1"/>
              <w:left w:val="single" w:color="D0D0D0" w:sz="1"/>
              <w:bottom w:val="single" w:color="D0D0D0" w:sz="1"/>
              <w:right w:val="single" w:color="D0D0D0"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Production Target</w:t>
            </w:r>
          </w:p>
        </w:tc>
      </w:tr>
      <w:tr>
        <w:tc>
          <w:tcPr>
            <w:tcW w:type="dxa" w:w="312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20"/>
                <w:szCs w:val="20"/>
              </w:rPr>
              <w:t xml:space="preserve">Policy Evaluation Latency (p99)</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&lt;15ms (REST)</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27AE60"/>
                <w:sz w:val="20"/>
                <w:szCs w:val="20"/>
              </w:rPr>
              <w:t xml:space="preserve">&lt;10ms (gRPC via Envoy)</w:t>
            </w:r>
          </w:p>
        </w:tc>
      </w:tr>
      <w:tr>
        <w:tc>
          <w:tcPr>
            <w:tcW w:type="dxa" w:w="312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20"/>
                <w:szCs w:val="20"/>
              </w:rPr>
              <w:t xml:space="preserve">Edge Proxy Throughput</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5K req/s (Spring Cloud GW)</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27AE60"/>
                <w:sz w:val="20"/>
                <w:szCs w:val="20"/>
              </w:rPr>
              <w:t xml:space="preserve">50K req/s (Envoy)</w:t>
            </w:r>
          </w:p>
        </w:tc>
      </w:tr>
      <w:tr>
        <w:tc>
          <w:tcPr>
            <w:tcW w:type="dxa" w:w="312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20"/>
                <w:szCs w:val="20"/>
              </w:rPr>
              <w:t xml:space="preserve">Agent Binary Size</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27AE60"/>
                <w:sz w:val="20"/>
                <w:szCs w:val="20"/>
              </w:rPr>
              <w:t xml:space="preserve">&lt;12MB (Go)</w:t>
            </w:r>
          </w:p>
        </w:tc>
      </w:tr>
      <w:tr>
        <w:tc>
          <w:tcPr>
            <w:tcW w:type="dxa" w:w="312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20"/>
                <w:szCs w:val="20"/>
              </w:rPr>
              <w:t xml:space="preserve">Agent Memory (idle)</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27AE60"/>
                <w:sz w:val="20"/>
                <w:szCs w:val="20"/>
              </w:rPr>
              <w:t xml:space="preserve">&lt;20MB (Go)</w:t>
            </w:r>
          </w:p>
        </w:tc>
      </w:tr>
      <w:tr>
        <w:tc>
          <w:tcPr>
            <w:tcW w:type="dxa" w:w="312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20"/>
                <w:szCs w:val="20"/>
              </w:rPr>
              <w:t xml:space="preserve">Agent CPU Usage (idle)</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27AE60"/>
                <w:sz w:val="20"/>
                <w:szCs w:val="20"/>
              </w:rPr>
              <w:t xml:space="preserve">&lt;2%</w:t>
            </w:r>
          </w:p>
        </w:tc>
      </w:tr>
      <w:tr>
        <w:tc>
          <w:tcPr>
            <w:tcW w:type="dxa" w:w="312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20"/>
                <w:szCs w:val="20"/>
              </w:rPr>
              <w:t xml:space="preserve">Tunnel Setup Time</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&lt;1s (Netty)</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27AE60"/>
                <w:sz w:val="20"/>
                <w:szCs w:val="20"/>
              </w:rPr>
              <w:t xml:space="preserve">&lt;500ms (Go)</w:t>
            </w:r>
          </w:p>
        </w:tc>
      </w:tr>
      <w:tr>
        <w:tc>
          <w:tcPr>
            <w:tcW w:type="dxa" w:w="312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20"/>
                <w:szCs w:val="20"/>
              </w:rPr>
              <w:t xml:space="preserve">Concurrent Tunnels</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~5K (Netty)</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27AE60"/>
                <w:sz w:val="20"/>
                <w:szCs w:val="20"/>
              </w:rPr>
              <w:t xml:space="preserve">50K+ (Go)</w:t>
            </w:r>
          </w:p>
        </w:tc>
      </w:tr>
      <w:tr>
        <w:tc>
          <w:tcPr>
            <w:tcW w:type="dxa" w:w="312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20"/>
                <w:szCs w:val="20"/>
              </w:rPr>
              <w:t xml:space="preserve">MFA Round-Trip</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&lt;5s</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27AE60"/>
                <w:sz w:val="20"/>
                <w:szCs w:val="20"/>
              </w:rPr>
              <w:t xml:space="preserve">&lt;3s</w:t>
            </w:r>
          </w:p>
        </w:tc>
      </w:tr>
      <w:tr>
        <w:tc>
          <w:tcPr>
            <w:tcW w:type="dxa" w:w="312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20"/>
                <w:szCs w:val="20"/>
              </w:rPr>
              <w:t xml:space="preserve">Posture Report Interval</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60 seconds</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27AE60"/>
                <w:sz w:val="20"/>
                <w:szCs w:val="20"/>
              </w:rPr>
              <w:t xml:space="preserve">60 seconds</w:t>
            </w:r>
          </w:p>
        </w:tc>
      </w:tr>
      <w:tr>
        <w:tc>
          <w:tcPr>
            <w:tcW w:type="dxa" w:w="312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20"/>
                <w:szCs w:val="20"/>
              </w:rPr>
              <w:t xml:space="preserve">Log Ingestion to Dashboard</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&lt;10s</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27AE60"/>
                <w:sz w:val="20"/>
                <w:szCs w:val="20"/>
              </w:rPr>
              <w:t xml:space="preserve">&lt;5s</w:t>
            </w:r>
          </w:p>
        </w:tc>
      </w:tr>
      <w:tr>
        <w:tc>
          <w:tcPr>
            <w:tcW w:type="dxa" w:w="312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20"/>
                <w:szCs w:val="20"/>
              </w:rPr>
              <w:t xml:space="preserve">Connector Failover Time</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&lt;30s</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27AE60"/>
                <w:sz w:val="20"/>
                <w:szCs w:val="20"/>
              </w:rPr>
              <w:t xml:space="preserve">&lt;10s</w:t>
            </w:r>
          </w:p>
        </w:tc>
      </w:tr>
      <w:tr>
        <w:tc>
          <w:tcPr>
            <w:tcW w:type="dxa" w:w="3120"/>
            <w:tcBorders>
              <w:top w:val="single" w:color="D0D0D0" w:sz="1"/>
              <w:left w:val="single" w:color="D0D0D0" w:sz="1"/>
              <w:bottom w:val="single" w:color="D0D0D0" w:sz="1"/>
              <w:right w:val="single" w:color="D0D0D0" w:sz="1"/>
            </w:tcBorders>
            <w:shd w:fill="F8F9FA" w:val="clear"/>
            <w:tcMar>
              <w:top w:type="dxa" w:w="60"/>
              <w:left w:type="dxa" w:w="100"/>
              <w:bottom w:type="dxa" w:w="60"/>
              <w:right w:type="dxa" w:w="100"/>
            </w:tcMar>
            <w:vAlign w:val="center"/>
          </w:tcPr>
          <w:p>
            <w:r>
              <w:rPr>
                <w:rFonts w:ascii="Arial" w:cs="Arial" w:eastAsia="Arial" w:hAnsi="Arial"/>
                <w:b/>
                <w:bCs/>
                <w:color w:val="333333"/>
                <w:sz w:val="20"/>
                <w:szCs w:val="20"/>
              </w:rPr>
              <w:t xml:space="preserve">Dashboard Page Load</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333333"/>
                <w:sz w:val="20"/>
                <w:szCs w:val="20"/>
              </w:rPr>
              <w:t xml:space="preserve">&lt;3s</w:t>
            </w:r>
          </w:p>
        </w:tc>
        <w:tc>
          <w:tcPr>
            <w:tcW w:type="dxa" w:w="3120"/>
            <w:tcBorders>
              <w:top w:val="single" w:color="D0D0D0" w:sz="1"/>
              <w:left w:val="single" w:color="D0D0D0" w:sz="1"/>
              <w:bottom w:val="single" w:color="D0D0D0" w:sz="1"/>
              <w:right w:val="single" w:color="D0D0D0" w:sz="1"/>
            </w:tcBorders>
            <w:tcMar>
              <w:top w:type="dxa" w:w="60"/>
              <w:left w:type="dxa" w:w="100"/>
              <w:bottom w:type="dxa" w:w="60"/>
              <w:right w:type="dxa" w:w="100"/>
            </w:tcMar>
            <w:vAlign w:val="center"/>
          </w:tcPr>
          <w:p>
            <w:r>
              <w:rPr>
                <w:rFonts w:ascii="Arial" w:cs="Arial" w:eastAsia="Arial" w:hAnsi="Arial"/>
                <w:color w:val="27AE60"/>
                <w:sz w:val="20"/>
                <w:szCs w:val="20"/>
              </w:rPr>
              <w:t xml:space="preserve">&lt;1.5s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none" w:sz="0"/>
              <w:bottom w:val="none" w:sz="0"/>
              <w:right w:val="none" w:sz="0"/>
            </w:tcBorders>
            <w:shd w:fill="1B2A4A" w:val="clear"/>
          </w:tcPr>
          <w:p>
            <w:r>
              <w:rPr>
                <w:rFonts w:ascii="Arial" w:cs="Arial" w:eastAsia="Arial" w:hAnsi="Arial"/>
                <w:color w:val="333333"/>
                <w:sz w:val="22"/>
                <w:szCs w:val="22"/>
              </w:rPr>
              <w:t xml:space="preserve"> </w:t>
            </w:r>
          </w:p>
        </w:tc>
        <w:tc>
          <w:tcPr>
            <w:tcBorders>
              <w:top w:val="none" w:sz="0"/>
              <w:left w:val="none" w:sz="0"/>
              <w:bottom w:val="none" w:sz="0"/>
              <w:right w:val="none" w:sz="0"/>
            </w:tcBorders>
            <w:shd w:fill="E3F2FD" w:val="clear"/>
            <w:tcMar>
              <w:top w:type="dxa" w:w="100"/>
              <w:left w:type="dxa" w:w="160"/>
              <w:bottom w:type="dxa" w:w="100"/>
              <w:right w:type="dxa" w:w="160"/>
            </w:tcMar>
          </w:tcPr>
          <w:p>
            <w:pPr>
              <w:spacing w:after="60"/>
            </w:pPr>
            <w:r>
              <w:rPr>
                <w:rFonts w:ascii="Arial" w:cs="Arial" w:eastAsia="Arial" w:hAnsi="Arial"/>
                <w:b/>
                <w:bCs/>
                <w:color w:val="1B2A4A"/>
                <w:sz w:val="22"/>
                <w:szCs w:val="22"/>
              </w:rPr>
              <w:t xml:space="preserve">FINAL RECOMMENDATION</w:t>
            </w:r>
          </w:p>
          <w:p>
            <w:r>
              <w:rPr>
                <w:rFonts w:ascii="Arial" w:cs="Arial" w:eastAsia="Arial" w:hAnsi="Arial"/>
                <w:color w:val="555555"/>
                <w:sz w:val="20"/>
                <w:szCs w:val="20"/>
              </w:rPr>
              <w:t xml:space="preserve">Start building the Spring Boot MVP immediately. Write the Go agent from day one. Use Spring Cloud Gateway as your temporary edge proxy — it works for demos and early pilots. At month 4, deploy Envoy alongside and gradually migrate user traffic. The Spring Boot control plane (identity, policy engine, device posture, analytics) stays forever. This is the exact pattern used by production SASE vendors. Both the Spring Boot MVP blueprint and this hybrid production guide work together as your roadmap. Don’t over-engineer the MVP — ship fast, prove the concept, then harden.</w:t>
            </w:r>
          </w:p>
        </w:tc>
      </w:tr>
    </w:tbl>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jc w:val="center"/>
    </w:pPr>
    <w:r>
      <w:rPr>
        <w:rFonts w:ascii="Arial" w:cs="Arial" w:eastAsia="Arial" w:hAnsi="Arial"/>
        <w:color w:val="7F8C8D"/>
        <w:sz w:val="16"/>
        <w:szCs w:val="16"/>
      </w:rPr>
      <w:t xml:space="preserve">Page </w:t>
    </w:r>
    <w:r>
      <w:rPr>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of </w:t>
    </w:r>
    <w:r>
      <w:rPr>
        <w:color w:val="7F8C8D"/>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jc w:val="center"/>
    </w:pPr>
    <w:r>
      <w:rPr>
        <w:rFonts w:ascii="Arial" w:cs="Arial" w:eastAsia="Arial" w:hAnsi="Arial"/>
        <w:color w:val="7F8C8D"/>
        <w:sz w:val="16"/>
        <w:szCs w:val="16"/>
      </w:rPr>
      <w:t xml:space="preserve">Page </w:t>
    </w:r>
    <w:r>
      <w:rPr>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SASE Platform — Master Implementation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SASE Platform — Master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2026-03-03T07:54:59.069Z</dcterms:created>
  <dcterms:modified xsi:type="dcterms:W3CDTF">2026-03-03T07:54:59.070Z</dcterms:modified>
</cp:coreProperties>
</file>

<file path=docProps/custom.xml><?xml version="1.0" encoding="utf-8"?>
<Properties xmlns="http://schemas.openxmlformats.org/officeDocument/2006/custom-properties" xmlns:vt="http://schemas.openxmlformats.org/officeDocument/2006/docPropsVTypes"/>
</file>