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8AE88" w14:textId="77777777" w:rsidR="0079560E" w:rsidRPr="0079560E" w:rsidRDefault="0079560E" w:rsidP="0079560E">
      <w:pPr>
        <w:jc w:val="both"/>
        <w:rPr>
          <w:b/>
          <w:bCs/>
        </w:rPr>
      </w:pPr>
      <w:r w:rsidRPr="0079560E">
        <w:rPr>
          <w:b/>
          <w:bCs/>
        </w:rPr>
        <w:t>Cancer Incidence Estimates for 2022 and Projections for 2025 in India</w:t>
      </w:r>
    </w:p>
    <w:p w14:paraId="46EC7225" w14:textId="77777777" w:rsidR="0079560E" w:rsidRPr="0079560E" w:rsidRDefault="0079560E" w:rsidP="0079560E">
      <w:pPr>
        <w:jc w:val="both"/>
      </w:pPr>
      <w:r w:rsidRPr="0079560E">
        <w:rPr>
          <w:b/>
          <w:bCs/>
        </w:rPr>
        <w:t>Authors</w:t>
      </w:r>
      <w:r w:rsidRPr="0079560E">
        <w:br/>
        <w:t>K. Sathishkumar, M. Chaturvedi, P. Das, S. Stephen, P. Mathur</w:t>
      </w:r>
    </w:p>
    <w:p w14:paraId="77E3CE01" w14:textId="77777777" w:rsidR="0079560E" w:rsidRPr="0079560E" w:rsidRDefault="0079560E" w:rsidP="0079560E">
      <w:pPr>
        <w:jc w:val="both"/>
      </w:pPr>
      <w:r w:rsidRPr="0079560E">
        <w:rPr>
          <w:b/>
          <w:bCs/>
        </w:rPr>
        <w:t>Abstract</w:t>
      </w:r>
      <w:r w:rsidRPr="0079560E">
        <w:br/>
        <w:t xml:space="preserve">This study presents national-level estimates of cancer incidence in India for the year 2022 and projections for 2025 using data from the National Cancer Registry Programme. Statistical </w:t>
      </w:r>
      <w:proofErr w:type="spellStart"/>
      <w:r w:rsidRPr="0079560E">
        <w:t>modeling</w:t>
      </w:r>
      <w:proofErr w:type="spellEnd"/>
      <w:r w:rsidRPr="0079560E">
        <w:t xml:space="preserve"> techniques were applied to registry data to identify trends across age groups, genders, and cancer types. The findings highlight a continued rise in cancer burden, emphasizing the need for improved screening programs, healthcare infrastructure planning, and data-driven public health interventions to manage future cancer incidence effectively.</w:t>
      </w:r>
    </w:p>
    <w:p w14:paraId="7962F106" w14:textId="0C17A798" w:rsidR="0079560E" w:rsidRPr="0079560E" w:rsidRDefault="0079560E" w:rsidP="0079560E">
      <w:pPr>
        <w:jc w:val="both"/>
      </w:pPr>
    </w:p>
    <w:p w14:paraId="27DA1482" w14:textId="77777777" w:rsidR="0079560E" w:rsidRPr="0079560E" w:rsidRDefault="0079560E" w:rsidP="0079560E">
      <w:pPr>
        <w:jc w:val="both"/>
        <w:rPr>
          <w:b/>
          <w:bCs/>
        </w:rPr>
      </w:pPr>
      <w:proofErr w:type="spellStart"/>
      <w:r w:rsidRPr="0079560E">
        <w:rPr>
          <w:b/>
          <w:bCs/>
        </w:rPr>
        <w:t>Modeling</w:t>
      </w:r>
      <w:proofErr w:type="spellEnd"/>
      <w:r w:rsidRPr="0079560E">
        <w:rPr>
          <w:b/>
          <w:bCs/>
        </w:rPr>
        <w:t xml:space="preserve"> and Forecasting Cancer Incidence and Mortality Using Web Queries and Automated Algorithms</w:t>
      </w:r>
    </w:p>
    <w:p w14:paraId="74517CF7" w14:textId="77777777" w:rsidR="0079560E" w:rsidRPr="0079560E" w:rsidRDefault="0079560E" w:rsidP="0079560E">
      <w:pPr>
        <w:jc w:val="both"/>
      </w:pPr>
      <w:r w:rsidRPr="0079560E">
        <w:rPr>
          <w:b/>
          <w:bCs/>
        </w:rPr>
        <w:t>Authors</w:t>
      </w:r>
      <w:r w:rsidRPr="0079560E">
        <w:br/>
        <w:t>C. Tudor</w:t>
      </w:r>
    </w:p>
    <w:p w14:paraId="75340358" w14:textId="77777777" w:rsidR="0079560E" w:rsidRPr="0079560E" w:rsidRDefault="0079560E" w:rsidP="0079560E">
      <w:pPr>
        <w:jc w:val="both"/>
      </w:pPr>
      <w:r w:rsidRPr="0079560E">
        <w:rPr>
          <w:b/>
          <w:bCs/>
        </w:rPr>
        <w:t>Abstract</w:t>
      </w:r>
      <w:r w:rsidRPr="0079560E">
        <w:br/>
        <w:t xml:space="preserve">This research introduces an innovative approach to forecasting cancer incidence and mortality by combining web query data with automated time-series forecasting algorithms. Using Romania as a case study, the model demonstrates that internet search </w:t>
      </w:r>
      <w:proofErr w:type="spellStart"/>
      <w:r w:rsidRPr="0079560E">
        <w:t>behavior</w:t>
      </w:r>
      <w:proofErr w:type="spellEnd"/>
      <w:r w:rsidRPr="0079560E">
        <w:t xml:space="preserve"> can serve as a supplementary data source for predicting public health trends. The results indicate improved forecasting accuracy, suggesting that digital epidemiology can enhance traditional cancer surveillance systems.</w:t>
      </w:r>
    </w:p>
    <w:p w14:paraId="67712B4C" w14:textId="53D4218B" w:rsidR="0079560E" w:rsidRPr="0079560E" w:rsidRDefault="0079560E" w:rsidP="0079560E">
      <w:pPr>
        <w:jc w:val="both"/>
      </w:pPr>
    </w:p>
    <w:p w14:paraId="66D5EAF6" w14:textId="77777777" w:rsidR="0079560E" w:rsidRPr="0079560E" w:rsidRDefault="0079560E" w:rsidP="0079560E">
      <w:pPr>
        <w:jc w:val="both"/>
        <w:rPr>
          <w:b/>
          <w:bCs/>
        </w:rPr>
      </w:pPr>
      <w:r w:rsidRPr="0079560E">
        <w:rPr>
          <w:b/>
          <w:bCs/>
        </w:rPr>
        <w:t>Prediction of Cancer Incidence Rates in Europe Using Machine Learning Models</w:t>
      </w:r>
    </w:p>
    <w:p w14:paraId="37A3DE12" w14:textId="77777777" w:rsidR="0079560E" w:rsidRPr="0079560E" w:rsidRDefault="0079560E" w:rsidP="0079560E">
      <w:pPr>
        <w:jc w:val="both"/>
      </w:pPr>
      <w:r w:rsidRPr="0079560E">
        <w:rPr>
          <w:b/>
          <w:bCs/>
        </w:rPr>
        <w:t>Authors</w:t>
      </w:r>
      <w:r w:rsidRPr="0079560E">
        <w:br/>
        <w:t xml:space="preserve">B. </w:t>
      </w:r>
      <w:proofErr w:type="spellStart"/>
      <w:r w:rsidRPr="0079560E">
        <w:t>Sekeroglu</w:t>
      </w:r>
      <w:proofErr w:type="spellEnd"/>
      <w:r w:rsidRPr="0079560E">
        <w:t xml:space="preserve">, K. </w:t>
      </w:r>
      <w:proofErr w:type="spellStart"/>
      <w:r w:rsidRPr="0079560E">
        <w:t>Tuncal</w:t>
      </w:r>
      <w:proofErr w:type="spellEnd"/>
    </w:p>
    <w:p w14:paraId="248B384D" w14:textId="77777777" w:rsidR="0079560E" w:rsidRPr="0079560E" w:rsidRDefault="0079560E" w:rsidP="0079560E">
      <w:pPr>
        <w:jc w:val="both"/>
      </w:pPr>
      <w:r w:rsidRPr="0079560E">
        <w:rPr>
          <w:b/>
          <w:bCs/>
        </w:rPr>
        <w:t>Abstract</w:t>
      </w:r>
      <w:r w:rsidRPr="0079560E">
        <w:br/>
        <w:t>This study explores the application of machine learning techniques to predict cancer incidence rates across European countries. Multiple supervised learning models were trained on historical cancer registry data to capture temporal and regional patterns. The results show that machine learning-based approaches outperform traditional statistical models in prediction accuracy, offering a scalable solution for long-term cancer burden estimation and health policy planning.</w:t>
      </w:r>
    </w:p>
    <w:p w14:paraId="0BFB9AB2" w14:textId="2B791A25" w:rsidR="0079560E" w:rsidRDefault="0079560E" w:rsidP="0079560E">
      <w:pPr>
        <w:jc w:val="both"/>
      </w:pPr>
      <w:r>
        <w:tab/>
      </w:r>
      <w:r>
        <w:tab/>
      </w:r>
      <w:r>
        <w:tab/>
      </w:r>
    </w:p>
    <w:p w14:paraId="1B062299" w14:textId="77777777" w:rsidR="0079560E" w:rsidRDefault="0079560E" w:rsidP="0079560E">
      <w:pPr>
        <w:jc w:val="both"/>
      </w:pPr>
    </w:p>
    <w:p w14:paraId="62352D8E" w14:textId="77777777" w:rsidR="0079560E" w:rsidRDefault="0079560E" w:rsidP="0079560E">
      <w:pPr>
        <w:jc w:val="both"/>
      </w:pPr>
    </w:p>
    <w:p w14:paraId="784E5A2C" w14:textId="77777777" w:rsidR="0079560E" w:rsidRDefault="0079560E" w:rsidP="0079560E">
      <w:pPr>
        <w:jc w:val="both"/>
      </w:pPr>
    </w:p>
    <w:p w14:paraId="4C3A9676" w14:textId="77777777" w:rsidR="0079560E" w:rsidRDefault="0079560E" w:rsidP="0079560E">
      <w:pPr>
        <w:jc w:val="both"/>
      </w:pPr>
    </w:p>
    <w:p w14:paraId="001C373A" w14:textId="77777777" w:rsidR="0079560E" w:rsidRDefault="0079560E" w:rsidP="0079560E">
      <w:pPr>
        <w:jc w:val="both"/>
      </w:pPr>
    </w:p>
    <w:p w14:paraId="111CDF93" w14:textId="77777777" w:rsidR="0079560E" w:rsidRPr="0079560E" w:rsidRDefault="0079560E" w:rsidP="0079560E">
      <w:pPr>
        <w:jc w:val="both"/>
      </w:pPr>
    </w:p>
    <w:p w14:paraId="62C0BF83" w14:textId="77777777" w:rsidR="0079560E" w:rsidRPr="0079560E" w:rsidRDefault="0079560E" w:rsidP="0079560E">
      <w:pPr>
        <w:jc w:val="both"/>
        <w:rPr>
          <w:b/>
          <w:bCs/>
        </w:rPr>
      </w:pPr>
      <w:r w:rsidRPr="0079560E">
        <w:rPr>
          <w:b/>
          <w:bCs/>
        </w:rPr>
        <w:lastRenderedPageBreak/>
        <w:t>Projected Cancer Mortality in Europe with Emphasis on Ovarian Cancer</w:t>
      </w:r>
    </w:p>
    <w:p w14:paraId="177FED0B" w14:textId="77777777" w:rsidR="0079560E" w:rsidRPr="0079560E" w:rsidRDefault="0079560E" w:rsidP="0079560E">
      <w:pPr>
        <w:jc w:val="both"/>
      </w:pPr>
      <w:r w:rsidRPr="0079560E">
        <w:rPr>
          <w:b/>
          <w:bCs/>
        </w:rPr>
        <w:t>Authors</w:t>
      </w:r>
      <w:r w:rsidRPr="0079560E">
        <w:br/>
        <w:t xml:space="preserve">M. </w:t>
      </w:r>
      <w:proofErr w:type="spellStart"/>
      <w:r w:rsidRPr="0079560E">
        <w:t>Dalmartello</w:t>
      </w:r>
      <w:proofErr w:type="spellEnd"/>
      <w:r w:rsidRPr="0079560E">
        <w:t xml:space="preserve"> et al.</w:t>
      </w:r>
    </w:p>
    <w:p w14:paraId="21B57A6B" w14:textId="77777777" w:rsidR="0079560E" w:rsidRPr="0079560E" w:rsidRDefault="0079560E" w:rsidP="0079560E">
      <w:pPr>
        <w:jc w:val="both"/>
      </w:pPr>
      <w:r w:rsidRPr="0079560E">
        <w:rPr>
          <w:b/>
          <w:bCs/>
        </w:rPr>
        <w:t>Abstract</w:t>
      </w:r>
      <w:r w:rsidRPr="0079560E">
        <w:br/>
        <w:t>This paper provides predictions of cancer mortality rates across Europe for the year 2022, with a specific focus on ovarian cancer. Using population-based mortality data and trend analysis models, the study identifies variations in mortality trends among European regions. The findings support the effectiveness of prevention and early detection strategies while highlighting areas requiring targeted healthcare interventions.</w:t>
      </w:r>
    </w:p>
    <w:p w14:paraId="4A260FEC" w14:textId="47416008" w:rsidR="0079560E" w:rsidRPr="0079560E" w:rsidRDefault="0079560E" w:rsidP="0079560E">
      <w:pPr>
        <w:jc w:val="both"/>
      </w:pPr>
    </w:p>
    <w:p w14:paraId="237B3575" w14:textId="77777777" w:rsidR="0079560E" w:rsidRPr="0079560E" w:rsidRDefault="0079560E" w:rsidP="0079560E">
      <w:pPr>
        <w:jc w:val="both"/>
        <w:rPr>
          <w:b/>
          <w:bCs/>
        </w:rPr>
      </w:pPr>
      <w:r w:rsidRPr="0079560E">
        <w:rPr>
          <w:b/>
          <w:bCs/>
        </w:rPr>
        <w:t>Machine Learning-Based Forecasting of Cancer Incidence and Mortality Trends</w:t>
      </w:r>
    </w:p>
    <w:p w14:paraId="48BE9F99" w14:textId="77777777" w:rsidR="0079560E" w:rsidRPr="0079560E" w:rsidRDefault="0079560E" w:rsidP="0079560E">
      <w:pPr>
        <w:jc w:val="both"/>
      </w:pPr>
      <w:r w:rsidRPr="0079560E">
        <w:rPr>
          <w:b/>
          <w:bCs/>
        </w:rPr>
        <w:t>Authors</w:t>
      </w:r>
      <w:r w:rsidRPr="0079560E">
        <w:br/>
        <w:t xml:space="preserve">E.-D. J Med </w:t>
      </w:r>
      <w:proofErr w:type="spellStart"/>
      <w:r w:rsidRPr="0079560E">
        <w:t>Discov</w:t>
      </w:r>
      <w:proofErr w:type="spellEnd"/>
      <w:r w:rsidRPr="0079560E">
        <w:t>, L. Xie</w:t>
      </w:r>
    </w:p>
    <w:p w14:paraId="53FD7F1B" w14:textId="77777777" w:rsidR="0079560E" w:rsidRPr="0079560E" w:rsidRDefault="0079560E" w:rsidP="0079560E">
      <w:pPr>
        <w:jc w:val="both"/>
      </w:pPr>
      <w:r w:rsidRPr="0079560E">
        <w:rPr>
          <w:b/>
          <w:bCs/>
        </w:rPr>
        <w:t>Abstract</w:t>
      </w:r>
      <w:r w:rsidRPr="0079560E">
        <w:br/>
        <w:t xml:space="preserve">This study applies time-series analysis and machine learning techniques to forecast cancer incidence rates over extended periods. By </w:t>
      </w:r>
      <w:proofErr w:type="spellStart"/>
      <w:r w:rsidRPr="0079560E">
        <w:t>analyzing</w:t>
      </w:r>
      <w:proofErr w:type="spellEnd"/>
      <w:r w:rsidRPr="0079560E">
        <w:t xml:space="preserve"> historical cancer data, the proposed models capture non-linear trends and seasonal variations. The results demonstrate that machine learning-enhanced forecasting provides reliable long-term predictions, supporting strategic healthcare planning and resource allocation.</w:t>
      </w:r>
    </w:p>
    <w:p w14:paraId="522F0027" w14:textId="77777777" w:rsidR="00143D56" w:rsidRDefault="00143D56" w:rsidP="0079560E">
      <w:pPr>
        <w:jc w:val="both"/>
      </w:pPr>
    </w:p>
    <w:sectPr w:rsidR="00143D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055"/>
    <w:rsid w:val="00143D56"/>
    <w:rsid w:val="00170864"/>
    <w:rsid w:val="00247055"/>
    <w:rsid w:val="00287E74"/>
    <w:rsid w:val="0079560E"/>
    <w:rsid w:val="009475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DEE52"/>
  <w15:chartTrackingRefBased/>
  <w15:docId w15:val="{A2676AA7-6E65-4C15-9A73-E713D99C8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0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70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70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70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70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70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0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0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0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0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70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70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70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70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70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0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0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055"/>
    <w:rPr>
      <w:rFonts w:eastAsiaTheme="majorEastAsia" w:cstheme="majorBidi"/>
      <w:color w:val="272727" w:themeColor="text1" w:themeTint="D8"/>
    </w:rPr>
  </w:style>
  <w:style w:type="paragraph" w:styleId="Title">
    <w:name w:val="Title"/>
    <w:basedOn w:val="Normal"/>
    <w:next w:val="Normal"/>
    <w:link w:val="TitleChar"/>
    <w:uiPriority w:val="10"/>
    <w:qFormat/>
    <w:rsid w:val="002470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0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0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0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055"/>
    <w:pPr>
      <w:spacing w:before="160"/>
      <w:jc w:val="center"/>
    </w:pPr>
    <w:rPr>
      <w:i/>
      <w:iCs/>
      <w:color w:val="404040" w:themeColor="text1" w:themeTint="BF"/>
    </w:rPr>
  </w:style>
  <w:style w:type="character" w:customStyle="1" w:styleId="QuoteChar">
    <w:name w:val="Quote Char"/>
    <w:basedOn w:val="DefaultParagraphFont"/>
    <w:link w:val="Quote"/>
    <w:uiPriority w:val="29"/>
    <w:rsid w:val="00247055"/>
    <w:rPr>
      <w:i/>
      <w:iCs/>
      <w:color w:val="404040" w:themeColor="text1" w:themeTint="BF"/>
    </w:rPr>
  </w:style>
  <w:style w:type="paragraph" w:styleId="ListParagraph">
    <w:name w:val="List Paragraph"/>
    <w:basedOn w:val="Normal"/>
    <w:uiPriority w:val="34"/>
    <w:qFormat/>
    <w:rsid w:val="00247055"/>
    <w:pPr>
      <w:ind w:left="720"/>
      <w:contextualSpacing/>
    </w:pPr>
  </w:style>
  <w:style w:type="character" w:styleId="IntenseEmphasis">
    <w:name w:val="Intense Emphasis"/>
    <w:basedOn w:val="DefaultParagraphFont"/>
    <w:uiPriority w:val="21"/>
    <w:qFormat/>
    <w:rsid w:val="00247055"/>
    <w:rPr>
      <w:i/>
      <w:iCs/>
      <w:color w:val="2F5496" w:themeColor="accent1" w:themeShade="BF"/>
    </w:rPr>
  </w:style>
  <w:style w:type="paragraph" w:styleId="IntenseQuote">
    <w:name w:val="Intense Quote"/>
    <w:basedOn w:val="Normal"/>
    <w:next w:val="Normal"/>
    <w:link w:val="IntenseQuoteChar"/>
    <w:uiPriority w:val="30"/>
    <w:qFormat/>
    <w:rsid w:val="002470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7055"/>
    <w:rPr>
      <w:i/>
      <w:iCs/>
      <w:color w:val="2F5496" w:themeColor="accent1" w:themeShade="BF"/>
    </w:rPr>
  </w:style>
  <w:style w:type="character" w:styleId="IntenseReference">
    <w:name w:val="Intense Reference"/>
    <w:basedOn w:val="DefaultParagraphFont"/>
    <w:uiPriority w:val="32"/>
    <w:qFormat/>
    <w:rsid w:val="002470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442</Words>
  <Characters>2520</Characters>
  <Application>Microsoft Office Word</Application>
  <DocSecurity>0</DocSecurity>
  <Lines>21</Lines>
  <Paragraphs>5</Paragraphs>
  <ScaleCrop>false</ScaleCrop>
  <Company/>
  <LinksUpToDate>false</LinksUpToDate>
  <CharactersWithSpaces>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 Sangem</dc:creator>
  <cp:keywords/>
  <dc:description/>
  <cp:lastModifiedBy>Manohar Sangem</cp:lastModifiedBy>
  <cp:revision>2</cp:revision>
  <dcterms:created xsi:type="dcterms:W3CDTF">2026-01-06T09:43:00Z</dcterms:created>
  <dcterms:modified xsi:type="dcterms:W3CDTF">2026-01-06T09:44:00Z</dcterms:modified>
</cp:coreProperties>
</file>