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C74634"/>
          <w:sz w:val="52"/>
          <w:szCs w:val="52"/>
        </w:rPr>
        <w:t xml:space="preserve">Re-ERP Inventory Management Module</w:t>
      </w:r>
    </w:p>
    <w:p>
      <w:pPr>
        <w:spacing w:after="300"/>
      </w:pPr>
      <w:r>
        <w:rPr>
          <w:color w:val="6B6B6B"/>
          <w:sz w:val="22"/>
          <w:szCs w:val="22"/>
        </w:rPr>
        <w:t xml:space="preserve">Requirements &amp; Design Document (RD) - v2.1 - September 2026</w:t>
      </w:r>
    </w:p>
    <w:p>
      <w:r>
        <w:rPr>
          <w:sz w:val="20"/>
          <w:szCs w:val="20"/>
        </w:rPr>
        <w:t xml:space="preserve">Prepared for the Re-ERP product team. Defines the data model, web services and screens for the Inventory Management module, and the roadmap toward Purchasing, Order Management and Cost Accounting.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1. Executive Summary</w:t>
      </w:r>
    </w:p>
    <w:p>
      <w:pPr>
        <w:spacing w:after="100"/>
      </w:pPr>
      <w:r>
        <w:rPr>
          <w:sz w:val="20"/>
          <w:szCs w:val="20"/>
        </w:rPr>
        <w:t xml:space="preserve">This document is the complete functional and technical design for the Re-ERP Inventory Management module. Version 2.0 extends the v1.0 draft to the full footprint of a modern enterprise inventory system: the organization hierarchy and every setup object, a deep item master with grouped attributes, categories and catalogs, revisions and attachments, lot and serial control, the transaction engine with reasons and account aliases, reservations and availability, inter-organization transfers and transfer orders, cycle counting, physical inventory and ABC analysis, cost organizations with cost periods and period close, on-hand and valuation inquiry, plus the complete web-service catalog and screen designs. Purchasing, Order Management and full Cost Accounting remain separate modules built on the hooks reserved here.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1.1 Functional coverage map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2"/>
        <w:gridCol w:w="6014"/>
        <w:gridCol w:w="2134"/>
      </w:tblGrid>
      <w:tr>
        <w:trPr>
          <w:tblHeader/>
        </w:trPr>
        <w:tc>
          <w:tcPr>
            <w:tcW w:type="dxa" w:w="155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Area</w:t>
            </w:r>
          </w:p>
        </w:tc>
        <w:tc>
          <w:tcPr>
            <w:tcW w:type="dxa" w:w="601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13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Section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Master/child orgs, BU assignment, org access control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2, 4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Setup objects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Parameters (inventory/receiving/shipping), subinventories, locators, UOMs, reasons, account aliases, material statuses, shipping methods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4, 8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Attribute groups (main, inventory, costing, purchasing, sales, physical, planning), statuses, categories &amp; catalogs, revisions, attachments, org assignments with overrides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&amp; serial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master, serial master, transaction detail capture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organizations, item costs, cost periods, period close, period balances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Engine, types, validations, accounting hand-off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Demand-linked reservations, available-to-transact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&amp; in-transit inter-org, transfer orders with lifecycle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counting, physical inventory, ABC analysis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Inquiry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On-hand, availability, valuation, transaction history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Services &amp; UI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ORDS catalog with payloads; screen designs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13, 14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Rollout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Numbering, seeding, phases, open decisions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15-17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1.2 Out of scope (separate modules)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Purchasing: requisitions, purchase orders, receiving against orders - Phase 2 (receipt routing, tolerances and the PO_RECEIPT transaction type are reserved here)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Order Management: sales orders, picking waves, ship confirm - Phase 3 (SO_ISSUE reserved; reservations in section 9 already support sales-order demand)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Cost Accounting: perpetual average recalculation, standard cost revisions, variance analysis - Phase 4 (cost periods and period balances in section 7 are its foundation)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Manufacturing/WIP, warehouse task management, advanced picking rules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2. Organization Model</w:t>
      </w:r>
    </w:p>
    <w:p>
      <w:pPr>
        <w:spacing w:after="100"/>
      </w:pPr>
      <w:r>
        <w:rPr>
          <w:sz w:val="20"/>
          <w:szCs w:val="20"/>
        </w:rPr>
        <w:t xml:space="preserve">One organization per company is the ITEM MASTER organization where items are defined. Child organizations are the physical warehouses/plants that hold stock and transact; each child is linked to its master, assigned to a Business Unit (existing gl/businessunits data) and inherits that BU's legal entity. An item becomes usable in a child organization only through an item-organization assignment. Cost organizations group inventory organizations for valuation: costing method, costing currency, item costs and cost periods all live at cost-organization level.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+----------------------------+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|  MASTER ORG  (e.g. MST)    |  item definitions, catalogs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+-------------+--------------+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| items assigned to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+-----------------------+----------------------+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v                       v                      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+---------------+      +---------------+      +---------------+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| CHILD ORG W1  |      | CHILD ORG W2  |      | CHILD ORG W3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| BU: DIFC_INVST|      | BU: JAFZA_TRD |      | BU: DXB_TRD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+-------+-------+      +-------+-------+      +-------+-------+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| subinventories / locators / on-hand / transactions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+-----------------+----------------------+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COST ORG (CO-01): method, currency,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item costs, COST PERIODS, period balances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2.1 Organization access control</w:t>
      </w:r>
    </w:p>
    <w:p>
      <w:pPr>
        <w:spacing w:after="100"/>
      </w:pPr>
      <w:r>
        <w:rPr>
          <w:sz w:val="20"/>
          <w:szCs w:val="20"/>
        </w:rPr>
        <w:t xml:space="preserve">RR_INV_ORG_ACCESS restricts which application users can transact in which organizations. Every service that writes stock movements checks it; inquiry pages filter their org LOV by it. A user with no rows has no inventory access; an ALL_ORGS flag supports administrators.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ACCESS_ID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USER_NAME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Re-ERP login (erp_user)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NULL together with ALL_ORGS_FLAG = 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ALL_ORGS_FLAG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grants every organization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3. Entity Map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0"/>
        <w:gridCol w:w="2910"/>
        <w:gridCol w:w="1746"/>
        <w:gridCol w:w="2134"/>
      </w:tblGrid>
      <w:tr>
        <w:trPr>
          <w:tblHeader/>
        </w:trPr>
        <w:tc>
          <w:tcPr>
            <w:tcW w:type="dxa" w:w="2910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Parent</w:t>
            </w:r>
          </w:p>
        </w:tc>
        <w:tc>
          <w:tcPr>
            <w:tcW w:type="dxa" w:w="2910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Child</w:t>
            </w:r>
          </w:p>
        </w:tc>
        <w:tc>
          <w:tcPr>
            <w:tcW w:type="dxa" w:w="174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Link</w:t>
            </w:r>
          </w:p>
        </w:tc>
        <w:tc>
          <w:tcPr>
            <w:tcW w:type="dxa" w:w="213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Cardinality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 (master)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 (child)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GL business units (existing)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BUSINESS_UNIT_NAME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RR_INV_ORG_PARAMETERS / RECEIVING / SHIPPING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1 each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RR_INV_SUBINVENTORIES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RR_INV_SUBINVENTORIES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RR_INV_LOCATORS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 (master)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RR_INV_ITEM_ORG_ASSIGNMENTS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RR_INV_ITEM_REVISIONS / RR_INV_ITEM_ATTACHMENTS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RR_INV_CATEGORY_SETS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CATEGORY_SET_ID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RR_INV_CATEGORIES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RR_INV_ITEM_CATEGORIES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 (one per item per set)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RR_INV_LOTS / RR_INV_SERIALS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RR_INV_COST_ORG_ASSIGNMENTS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 (inv org unique)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RR_INV_ITEM_COSTS / RR_INV_COST_PERIODS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RR_INV_COST_PERIODS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RR_INV_PERIOD_BALANCES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COST_PERIOD_ID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RR_INV_TXN_TYPES / REASONS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codes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RR_INV_TXN_LOT_DETAILS / TXN_SERIAL_DETAILS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RR_INV_TXN_ACCOUNTING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 (Dr/Cr)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org+subinv+locator+item(+lot)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RR_INV_ONHAND_BALANCES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composite unique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row per combination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RR_INV_RESERVATIONS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RR_INV_TRANSFER_ORDER_LINES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TRANSFER_ORDER_ID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RR_INV_INTERORG_SHIPMENTS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RR_INV_CYCLE_COUNT_ENTRIES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RR_INV_PHYSICAL_INVENTORIES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RR_INV_PHYS_INV_TAGS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PHYSICAL_INV_ID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RR_INV_ABC_COMPILES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RR_INV_ABC_ASSIGNMENTS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COMPILE_ID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All primary keys come from one sequence RR_INV_SEQ starting at 5000000001.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4. Core Setup Objects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4.1 RR_INV_ORGANIZATIONS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(RR_INV_SEQ)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VARCHAR2(18)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Short unique code (MST, W1, W2)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Display name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 or CHILD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child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master; NULL on master rows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BUSINESS_UNIT_NAME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child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Assigned BU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LEGAL_ENTITY_NAME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Copied from BU at assignment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Site / address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CREATED_BY, CREATION_DATE, LAST_UPDATED_BY, LAST_UPDATE_DATE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Rules: UNIQUE(ORGANIZATION_CODE); a CHILD must carry MASTER_ORG_ID and BUSINESS_UNIT_NAME; an organization with on-hand or open documents cannot be deactivated; the master org is setup-only (no transactions) unless the open decision in section 17 says otherwise.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4.2 RR_INV_ORG_PARAMETERS (1:1)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+ 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PRIMARY_UOM_CODE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UOM (EA)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DEFAULT_SUBINVENTORY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receiving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LOCATOR_CONTROL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PRESPECIFIED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NEGATIVE_INV_ALLOWED_FLAG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Allow negative on-hand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LOT_CONTROL_ENABLED_FLAG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enablement for lot capture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SERIAL_CONTROL_ENABLED_FLAG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enablement for serial capture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AUTO_CREATE_LOTS_FLAG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Create lot master rows on first receipt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CURRENCY_CODE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Valuation currency (default AED)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Inventory valuation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ADJUSTMENT_ACCOUNT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 receipt/issue offset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CYCLE_COUNT_ADJ_ACCOUNT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 adjustment offset (falls back to adjustment a/c)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PHYS_INV_ADJ_ACCOUNT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 adjustment offset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INTERORG_RECEIVABLE_ACCOUNT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Inter-org receivable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INTERORG_PAYABLE_ACCOUNT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Inter-org payable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INTRANSIT_ACCOUNT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Accounts are full code combinations picked with the existing AccountSelector, company segment locked from the BU (the Manage Receipts pattern).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4.3 RR_INV_RECEIVING_PARAMETERS (1:1)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+ 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RECEIPT_ROUTING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/ STANDARD / INSPECTION (default DIRECT)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RECEIPT_NUM_GENERATION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AUTOMATIC / MANUAL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NEXT_RECEIPT_NUMBER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Counter for AUTOMATIC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OVER_RECEIPT_TOLERANCE_PCT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Used by Phase 2 PO receiving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OVER_RECEIPT_ACTION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WARNING / REJECT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EARLY_RECEIPT_DAYS / LATE_RECEIPT_DAYS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 tolerances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ALLOW_SUBSTITUTE_RECEIPTS_FLAG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ALLOW_UNORDERED_RECEIPTS_FLAG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RECEIVING_INVENTORY_ACCOUNT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Receiving clearing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4.4 RR_INV_SHIPPING_PARAMETERS (1:1)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+ 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SHIPMENT_NUM_GENERATION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AUTOMATIC / MANUAL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NEXT_SHIPMENT_NUMBER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DEFAULT_SHIP_METHOD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shipping methods lookup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PICK_CONFIRM_REQUIRED_FLAG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3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AUTO_RECEIVE_DIRECT_FLAG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transfers auto-complete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GOODS_IN_TRANSIT_ACCOUNT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shipping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4.5 RR_INV_SUBINVENTORIES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 within org (STORES, FG, DAMAGED, QA)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STORAGE / RECEIVING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LOCATOR_CONTROL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PRESPECIFIED (defaults from org)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material statuses (4.9); NULL = unrestricted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Overrides org material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ASSET_FLAG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valued stock / N expense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QUANTITY_TRACKED_FLAG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 = no on-hand kept (expense areas)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PICKING_ORDER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Sort order for issue suggestions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4.6 RR_INV_LOCATORS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Row-Rack-Bin style (A1-R2-B3), unique in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Optional restriction (4.9)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PICKING_ORDER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Sort order for issue suggestions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CAPACITY_QTY / CAPACITY_UOM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Informational capacity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4.7 RR_INV_UOMS and conversions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(EA, KG, G, M, CM, L, ML, BOX, PKT, ROLL, DOZ, SET)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Each, Kilogram...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UOM_CLASS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 / WEIGHT / LENGTH / VOLUME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BASE_FLAG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= class base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CONVERSION_TO_BASE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Standard conversion to class base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RR_INV_UOM_ITEM_CONVERSIONS (ITEM_ID, UOM_CODE, CONVERSION_TO_PRIMARY) allows item-specific conversions (e.g. 1 BOX = 24 EA for one item, 12 EA for another). Transactions in Phase 1 capture the entered UOM and store quantity converted to primary UOM.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4.8 RR_INV_TXN_REASONS and RR_INV_ACCOUNT_ALIASES</w:t>
      </w:r>
    </w:p>
    <w:p>
      <w:pPr>
        <w:spacing w:after="100"/>
      </w:pPr>
      <w:r>
        <w:rPr>
          <w:sz w:val="20"/>
          <w:szCs w:val="20"/>
        </w:rPr>
        <w:t xml:space="preserve">Transaction reasons are a controlled list (DAMAGE, EXPIRY, SAMPLE, OPENING, CORRECTION, DONATION ...) selectable on any transaction; columns: REASON_CODE PK, REASON_NAME, DESCRIPTION, STATUS. Account aliases give a named account destination for miscellaneous transactions (alias MARKETING-SAMPLES points at a specific expense combination): ALIAS_ID PK, ORGANIZATION_ID, ALIAS_CODE unique per org, ACCOUNT_COMBINATION, STATUS. A miscellaneous receipt/issue may specify an alias; its account then replaces the adjustment account on the offset line.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4.9 RR_INV_MATERIAL_STATUSES</w:t>
      </w:r>
    </w:p>
    <w:p>
      <w:pPr>
        <w:spacing w:after="100"/>
      </w:pPr>
      <w:r>
        <w:rPr>
          <w:sz w:val="20"/>
          <w:szCs w:val="20"/>
        </w:rPr>
        <w:t xml:space="preserve">Named statuses that restrict what can happen to stock in a subinventory, locator or lot. Columns: STATUS_CODE PK, STATUS_NAME, ALLOW_RECEIPT_FLAG, ALLOW_ISSUE_FLAG, ALLOW_TRANSFER_FLAG, ALLOW_RESERVATION_FLAG, DESCRIPTION. Seeded: UNRESTRICTED, HOLD (no issues/transfers), QUARANTINE (receipts only), REJECTED (transfers only). The transaction engine checks the effective status of source and destination.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4.10 RR_INV_SHIP_METHODS</w:t>
      </w:r>
    </w:p>
    <w:p>
      <w:pPr>
        <w:spacing w:after="100"/>
      </w:pPr>
      <w:r>
        <w:rPr>
          <w:sz w:val="20"/>
          <w:szCs w:val="20"/>
        </w:rPr>
        <w:t xml:space="preserve">Lookup of carriers/methods used by shipping parameters and transfer orders: SHIP_METHOD_CODE PK, NAME, STATUS.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5. Items - Full Item Master</w:t>
      </w:r>
    </w:p>
    <w:p>
      <w:pPr>
        <w:spacing w:after="100"/>
      </w:pPr>
      <w:r>
        <w:rPr>
          <w:sz w:val="20"/>
          <w:szCs w:val="20"/>
        </w:rPr>
        <w:t xml:space="preserve">Items are created in the master organization and carry their attributes in functional groups. Attribute values marked 'org-overridable' can be overridden per child organization on the assignment row; everything else is master-level only.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5.1 RR_INV_ITEMS - attribute groups</w:t>
      </w: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Main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master org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 item code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Short 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LONG_DESCRIPTION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VARCHAR2(2000)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FINISHED_GOOD / PURCHASED / RAW_MATERIAL / CONSUMABLE / SERVICE / OTHER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item statuses (5.2), default 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PRIMARY_UOM_CODE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UOMs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CURRENT_REVISION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Latest revision label (5.5)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Inventory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STOCKABLE_FLAG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Can be stocked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Can transact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Can be reserved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LOT_CONTROL_FLAG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number required on transactions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LOT_EXPIRATION_CONTROL_FLAG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Lots carry expiry dates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SHELF_LIFE_DAYS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expiry = receipt date + days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SERIAL_CONTROL_FLAG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 per unit required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LOT_PREFIX / SERIAL_PREFIX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Auto-numbering prefixes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NEGATIVE_QTY_ALLOWED_FLAG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Item-level override of org rule (default inherit)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Costing &amp; Purchasing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COSTING_ENABLED_FLAG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Valued in cost org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STANDARD_COST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Fallback cost when no item-cost row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 Purchasing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DEFAULT_BUYER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LIST_PRICE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purchase price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MARKET_PRICE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Informational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PURCHASING_UOM_CODE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ordering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RECEIPT_ROUTING_OVERRIDE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Overrides org receiving routing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PURCHASE_TAX_CODE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Input tax classification (existing Tax module codes)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INSPECTION_REQUIRED_FLAG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Forces INSPECTION routing on receipt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INVOICE_MATCH_OPTION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2_WAY / 3_WAY - AP matching rule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UN_NUMBER / HAZARD_CLASS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Dangerous-goods references (informational)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Order Management &amp; Invoicing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may appear on sales orders (Phase 3)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ORDERABLE_FLAG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Customer-orderable now vs internal-only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SHIPPABLE_FLAG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Physically shipped (N for services/fees)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INVOICEABLE_FLAG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Generates AR invoice lines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ATP_CHECK_FLAG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Availability check at order entry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Customer returns allowed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SELLING_PRICE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selling price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sales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OVERSHIP_TOLERANCE_PCT / UNDERSHIP_TOLERANCE_PCT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Fulfilment tolerances (Phase 3)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SALES_TAX_CODE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Output tax classification (existing Tax module codes, e.g. UAE VAT 5% / zero-rated / exempt)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TAXABLE_FLAG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Line is taxable on sales documents (default Y)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Accounting</w:t>
      </w:r>
    </w:p>
    <w:p>
      <w:pPr>
        <w:spacing w:after="100"/>
      </w:pPr>
      <w:r>
        <w:rPr>
          <w:sz w:val="20"/>
          <w:szCs w:val="20"/>
        </w:rPr>
        <w:t xml:space="preserve">Default distribution accounts used when documents for this item are accounted. All are full code combinations picked with AccountSelector; each is org-overridable on the assignment row (5.4), and document-level entry can still override at transaction time.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Revenue account credited by AR invoicing (Phase 3)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SALES_RETURN_ACCOUNT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Returns / credit memos (falls back to sales account)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COGS_ACCOUNT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of goods sold debited on SO_ISSUE (Phase 3)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EXPENSE_ACCOUNT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Charged when issued to expense / non-asset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PURCHASE_PRICE_VARIANCE_ACCOUNT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 price vs cost variance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DEFERRED_REVENUE_ACCOUNT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for revenue-recognition scenarios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Physical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UNIT_WEIGHT / WEIGHT_UOM_CODE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UNIT_VOLUME / VOLUME_UOM_CODE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LENGTH / WIDTH / HEIGHT / DIMENSION_UOM_CODE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Planning + spare attributes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PLANNING_METHOD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MIN_MAX (default NONE)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MIN_QTY / MAX_QTY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 defaults; org-overridable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FIXED_LOT_MULTIPLIER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Suggested order multiple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LEAD_TIME_DAYS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Replenishment lead time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SAFETY_STOCK_QTY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Org-overridable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ATTRIBUTE1..ATTRIBUTE10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Flexfield-style spare attributes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5.2 RR_INV_ITEM_STATUSES</w:t>
      </w:r>
    </w:p>
    <w:p>
      <w:pPr>
        <w:spacing w:after="100"/>
      </w:pPr>
      <w:r>
        <w:rPr>
          <w:sz w:val="20"/>
          <w:szCs w:val="20"/>
        </w:rPr>
        <w:t xml:space="preserve">An item status is a template of usage flags; setting the status applies its flag values to the item (each can still be tightened manually). Columns: ITEM_STATUS_CODE PK, NAME, and default values for STOCKABLE / TRANSACTABLE / RESERVABLE / PURCHASABLE / SALEABLE.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Seeded status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Effect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 flags Y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PROTOTYPE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Stockable/transactable Y, purchasable Y, saleable 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ON_HOLD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Transactable N, reservable 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PHASE_OUT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Purchasable N, saleable Y (sell remaining stock)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OBSOLETE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 usage flags N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5.3 Categories and catalogs</w:t>
      </w:r>
    </w:p>
    <w:p>
      <w:pPr>
        <w:spacing w:after="100"/>
      </w:pPr>
      <w:r>
        <w:rPr>
          <w:sz w:val="20"/>
          <w:szCs w:val="20"/>
        </w:rPr>
        <w:t xml:space="preserve">A category set (catalog) is an independent way of classifying items; an item holds at most one category per set. Two sets are seeded: PRODUCT (functional grouping used in screens and reports) and COST (used by costing reports).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RR_INV_CATEGORY_SETS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CATEGORY_SET_ID PK, SET_NAME unique, DESCRIPTION, MANDATORY_FLAG, STATUS,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CATEGORY_ID PK, CATEGORY_SET_ID FK, CATEGORY_CODE, CATEGORY_NAME, PARENT_CATEGORY_ID (hierarchy), STATUS, audit; UNIQUE(set, code)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RR_INV_ITEM_CATEGORIES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ITEM_CATEGORY_ID PK, ITEM_ID FK, CATEGORY_SET_ID FK, CATEGORY_ID FK, audit; UNIQUE(item, set)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5.4 RR_INV_ITEM_ORG_ASSIGNMENTS (with org-level overrides)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ASSIGNMENT_ID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CHILD org; UNIQUE(item, org)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DEFAULT_SUBINVENTORY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default in this org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When locator controlled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MIN_QTY / MAX_QTY / SAFETY_STOCK_QTY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overrides of planning attributes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SOURCE_ORG_ID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Replenishment source org (feeds transfer orders)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SALES_ACCOUNT_OVERRIDE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revenue account override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COGS_ACCOUNT_OVERRIDE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COGS account override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EXPENSE_ACCOUNT_OVERRIDE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expense account override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SALES_TAX_CODE_OVERRIDE / PURCHASE_TAX_CODE_OVERRIDE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tax classification overrides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Account and tax resolution order everywhere in the module: document-line entry (if the user typed one) -&gt; org assignment override -&gt; item master value -&gt; organization parameter default. Tax codes reference the existing Re-ERP Tax module's code list.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5.5 RR_INV_ITEM_REVISIONS</w:t>
      </w:r>
    </w:p>
    <w:p>
      <w:pPr>
        <w:spacing w:after="100"/>
      </w:pPr>
      <w:r>
        <w:rPr>
          <w:sz w:val="20"/>
          <w:szCs w:val="20"/>
        </w:rPr>
        <w:t xml:space="preserve">Ordered revision labels per item: REVISION_ID PK, ITEM_ID FK, REVISION_CODE (A, B, C...), DESCRIPTION, EFFECTIVE_FROM, audit; UNIQUE(item, code). Transactions optionally capture REVISION_CODE; on-hand is not split by revision in Phase 1.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5.6 Item attachments</w:t>
      </w:r>
    </w:p>
    <w:p>
      <w:pPr>
        <w:spacing w:after="100"/>
      </w:pPr>
      <w:r>
        <w:rPr>
          <w:sz w:val="20"/>
          <w:szCs w:val="20"/>
        </w:rPr>
        <w:t xml:space="preserve">RR_INV_ITEM_ATTACHMENTS reuses the proven attachment mechanism (payments/retirements/assets): identity PK, ITEM_ID key column, FILE_NAME, FILE_SIZE, MIME_TYPE, FILE_CONTENT BLOB, DESCRIPTION, STATUS, UPLOADED_BY, UPLOAD_DATE; endpoints inv/items/:itemId/attachments (list, base64 upload, binary download, soft delete); the shared attachments component renders the UI.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6. Lot and Serial Control</w:t>
      </w:r>
    </w:p>
    <w:p>
      <w:pPr>
        <w:spacing w:after="100"/>
      </w:pPr>
      <w:r>
        <w:rPr>
          <w:sz w:val="20"/>
          <w:szCs w:val="20"/>
        </w:rPr>
        <w:t xml:space="preserve">Lot and serial control activate per item (flags in 5.1) inside organizations that enable them (4.2). When active, every transaction leg must carry lot/serial detail covering the full quantity, and on-hand is kept per lot.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6.1 RR_INV_LOTS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(lots are org-specific)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UNIQUE(item, org, lot number)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ORIGINATION_DATE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First receipt date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EXPIRATION_DATE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Required when item is expiration controlled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Lot-level status (4.9)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SUPPLIER_LOT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Vendor's lot reference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6.2 RR_INV_SERIALS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UNIQUE(item, serial)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Where the unit currently is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CURRENT_SUBINVENTORY / CURRENT_LOCATOR_ID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VARCHAR2/NUMBER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 position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VARCHAR2(12)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IN_STOCK / ISSUED / IN_TRANSIT / RETIRED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When both controls 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6.3 Transaction detail tables</w:t>
      </w:r>
    </w:p>
    <w:p>
      <w:pPr>
        <w:spacing w:after="100"/>
      </w:pPr>
      <w:r>
        <w:rPr>
          <w:sz w:val="20"/>
          <w:szCs w:val="20"/>
        </w:rPr>
        <w:t xml:space="preserve">RR_INV_TXN_LOT_DETAILS: DETAIL_ID PK, TRANSACTION_ID FK, LOT_ID FK, QUANTITY - the sum of lot details must equal the leg quantity. RR_INV_TXN_SERIAL_DETAILS: DETAIL_ID PK, TRANSACTION_ID FK, SERIAL_ID FK - one row per unit; the engine moves CURRENT_* fields on the serial master. On-hand rows carry LOT_ID when the item is lot controlled, so availability and expiry reporting work per lot. Issue suggestion follows earliest expiration first for expiration-controlled items, otherwise first-in-first-out by lot origination date.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7. Costing: Cost Organizations, Item Costs, Cost Periods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7.1 RR_INV_COST_ORGANIZATIONS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COST_METHOD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AVERAGE / STANDARD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CURRENCY_CODE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 currency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GL_CALENDAR_ALIGNED_FLAG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= cost periods mirror GL periods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RR_INV_COST_ORG_ASSIGNMENTS: ASSIGNMENT_ID PK, COST_ORG_ID FK, ORGANIZATION_ID FK UNIQUE (each inventory org belongs to exactly one cost org), audit.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7.2 RR_INV_ITEM_COSTS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ITEM_COST_ID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FK; UNIQUE(cost org, item, effective_from)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COST_PER_UNIT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 cost in cost-org currency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COST_SOURCE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MANUAL / RECEIPT / PERIOD_AVG (Phase 4)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EFFECTIVE_FROM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Latest row wins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7.3 RR_INV_COST_PERIODS</w:t>
      </w:r>
    </w:p>
    <w:p>
      <w:pPr>
        <w:spacing w:after="100"/>
      </w:pPr>
      <w:r>
        <w:rPr>
          <w:sz w:val="20"/>
          <w:szCs w:val="20"/>
        </w:rPr>
        <w:t xml:space="preserve">Cost periods gate transactions and provide the close cycle. When GL-aligned, period rows are generated from the existing GL calendar; otherwise they are entered manually.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COST_PERIOD_ID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FK; UNIQUE(cost org, period name)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PERIOD_NAME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e.g. Sep-26 (matches GL period naming)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START_DATE / END_DATE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NEVER_OPENED / OPEN / PENDING_CLOSE / CLOSED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CLOSED_BY / CLOSED_DATE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 / 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Period lifecycle and close checklist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NEVER_OPENED -&gt; OPEN -&gt; PENDING_CLOSE -&gt; CLOSED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Open:    only the period after the latest OPEN/CLOSED period can be opened.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Gate:    every transaction date must fall in an OPEN cost period of the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org's cost organization AND an open GL period.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Close (PENDING_CLOSE -&gt; CLOSED) requires, per cost org: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[1] no unaccounted transactions in the period (ACCOUNTED_FLAG = N count = 0)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[2] no in-transit shipments older than the period end awaiting receipt (warning)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[3] no open physical inventories or unposted count adjustments (blocking)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[4] snapshot written to RR_INV_PERIOD_BALANCES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Reopen:  a CLOSED period can be reopened only if the next period is not CLOSED.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7.4 RR_INV_PERIOD_BALANCES</w:t>
      </w:r>
    </w:p>
    <w:p>
      <w:pPr>
        <w:spacing w:after="100"/>
      </w:pPr>
      <w:r>
        <w:rPr>
          <w:sz w:val="20"/>
          <w:szCs w:val="20"/>
        </w:rPr>
        <w:t xml:space="preserve">Period-end valuation snapshot per cost org / inventory org / subinventory / item: BALANCE_ID PK, COST_PERIOD_ID FK, ORGANIZATION_ID, SUBINVENTORY_CODE, ITEM_ID, END_QTY, UNIT_COST, END_VALUE, audit. Written at close; the valuation report reads closed periods from here and the open period live from on-hand x current cost.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8. Transaction Engine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8.1 RR_INV_TXN_TYPES (seeded)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TXN_TYPE_CODE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Name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Direction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Accounting (Dr / Cr)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MISC_RECEIPT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Miscellaneous Receipt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 / Adjustment (or alias account)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MISC_ISSUE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Miscellaneous Issue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Adjustment (or alias) / Material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SUBINV_TRANSFER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 Transfer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and + same org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Material(to) / Material(from)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INTERORG_DIRECT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Inter-Org Transfer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source, + destination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Section 10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INTERORG_SHIP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Shipment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source, + transit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Section 10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INTERORG_RECEIVE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Receipt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transit, + destination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Section 10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CYCLE_COUNT_ADJ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 Adjustment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+/-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 / Cycle count adj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PHYS_INV_ADJ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 Adjustment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+/-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 / Physical inv adj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PO_RECEIPT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 Receipt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RETURN_TO_VENDOR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 To Vendor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SO_ISSUE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 Order Issue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3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COST_ADJ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Adjustment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0 qty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4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8.2 RR_INV_TRANSACTIONS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of this leg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TXN_TYPE_CODE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REVISION_CODE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Optional capture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When controlled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Signed; stored in primary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ENTERED_QTY / ENTERED_UOM_CODE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 typed by the user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UNIT_COST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Applied cost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TXN_VALUE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 x UNIT_COST (signed)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Accounting date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REASON_CODE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reasons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ACCOUNT_ALIAS_ID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FK; replaces adjustment account on misc types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TRANSFER_GROUP_ID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Pairs subinventory-transfer legs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TRANSFER_ORG_ID / TRANSFER_SUBINVENTORY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Counterpart on transfers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inter-org shipments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TRANSFER_ORDER_LINE_ID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when executing a transfer order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COUNT_ENTRY_ID / PHYS_TAG_ID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Backlink from count adjustments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SOURCE_TYPE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 now; PO / OM / COST reserved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SOURCE_REFERENCE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Document reference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ACCOUNTED_FLAG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 until posted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JE_BATCH_ID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GL batch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8.3 Processing algorithm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POST inv/transactions/create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1  Org access check (2.1); org and item ACTIVE; assignment ACTIVE in org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2  Item status flags allow the action (transactable; reservable for step 6)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3  Subinventory / locator exist, ACTIVE; material status of source and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destination allows the action (4.9)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4  Date inside an OPEN cost period (7.3) and an open GL period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5  UOM: convert entered qty to primary using item conversion else standard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6  Availability on negative legs: on-hand minus active reservations must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cover the qty, unless negative inventory is allowed (org + item rule);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reserved stock can only be issued by its own demand reference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7  Lot/serial: details required when controlled; expiry validated; serial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state transitions applied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8  Cost: item cost in the org's cost org, else item standard cost, else 409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9  Insert transaction leg(s); MERGE on-hand (per lot when controlled);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update lot/serial masters - one database transaction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10  Build Dr/Cr rows in RR_INV_TXN_ACCOUNTING from the type rules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11  COMMIT; return ids, applied cost, new on-hand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8.4 Accounting hand-off</w:t>
      </w:r>
    </w:p>
    <w:p>
      <w:pPr>
        <w:spacing w:after="100"/>
      </w:pPr>
      <w:r>
        <w:rPr>
          <w:sz w:val="20"/>
          <w:szCs w:val="20"/>
        </w:rPr>
        <w:t xml:space="preserve">The Create Accounting action groups unposted RR_INV_TXN_ACCOUNTING rows by organization and date into one journal batch through the existing GL journal interface, then writes back JE_BATCH_ID and ACCOUNTED_FLAG = Y. Journal lines carry REFERENCE2 = TRANSACTION_ID and REFERENCE5 = 'INV_TRANSACTIONS', the same convention AR/AP/Cash use, so Check Accounting and the journal drill link back to inventory automatically. RR_INV_TXN_ACCOUNTING columns: ACCT_LINE_ID PK, TRANSACTION_ID FK, LINE_TYPE DR/CR, ACCOUNT_COMBINATION, AMOUNT, CURRENCY_CODE, POSTED_FLAG, JE_BATCH_ID.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9. Reservations and Availability</w:t>
      </w:r>
    </w:p>
    <w:p>
      <w:pPr>
        <w:spacing w:after="100"/>
      </w:pPr>
      <w:r>
        <w:rPr>
          <w:sz w:val="20"/>
          <w:szCs w:val="20"/>
        </w:rPr>
        <w:t xml:space="preserve">A reservation ring-fences quantity for a demand source so other transactions cannot consume it. Available-to-transact (ATT) everywhere in the module is: on-hand minus active reservations at the same level.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9.1 RR_INV_RESERVATIONS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NULL = org-level reservation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LOCATOR_ID / LOT_ID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Optional detail level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 primary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FULFILLED_QTY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Consumed so far (default 0)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DEMAND_SOURCE_TYPE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MANUAL now; SALES_ORDER / TRANSFER_ORDER / WORK_ORDER reserved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DEMAND_REFERENCE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Document / free reference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NEED_BY_DATE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VARCHAR2(12)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FULFILLED / CANCELLED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9.2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Creating a reservation checks ATT at the requested level and rejects shortfalls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Issues quoting the same demand reference consume the reservation (FULFILLED_QTY up; auto-FULFILLED when complete); other issues see only unreserved stock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Transfers and count adjustments that would drop on-hand below reserved quantity are rejected with a clear message listing the blocking reservations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Reservations page: create / view / cancel, with ATT preview per item and level; Phase 3 creates reservations automatically from sales orders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10. Inter-Org Transfers and Transfer Orders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10.1 Direct and in-transit movements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DIRECT   one step: - source subinv, + destination subinv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Source:      Dr Inter-org Receivable   Cr Material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Destination: Dr Material               Cr Inter-org Payable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INTRANSIT step 1 SHIP:    - source subinv, + transit value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Source:      Dr In-transit account     Cr Material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step 2 RECEIVE: - transit, + destination subinv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Destination: Dr Material               Cr In-transit account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Transfer price = item cost in the SOURCE org's cost organization; a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destination in a different cost org books the same value (no markup in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Phase 1; intercompany invoicing is a Phase 2+ decision).</w:t>
      </w:r>
    </w:p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RR_INV_INTERORG_SHIPMENTS: SHIPMENT_ID PK, SHIPMENT_NUMBER (from shipping parameters), FROM_ORG_ID, TO_ORG_ID, TRANSFER_MODE DIRECT/INTRANSIT, STATUS SHIPPED/RECEIVED, SHIP_DATE, RECEIVE_DATE, SHIP_METHOD, NOTES, audit. Lines are the transaction rows carrying SHIPMENT_ID. In-transit quantity appears on availability screens as an IN-TRANSIT bucket per destination org.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10.2 Transfer orders (requested transfers with a lifecycle)</w:t>
      </w:r>
    </w:p>
    <w:p>
      <w:pPr>
        <w:spacing w:after="100"/>
      </w:pPr>
      <w:r>
        <w:rPr>
          <w:sz w:val="20"/>
          <w:szCs w:val="20"/>
        </w:rPr>
        <w:t xml:space="preserve">A transfer order is the documented request to move stock between organizations, with approval and partial fulfilment, executed through the shipment flow above.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TRANSFER_ORDER_ID PK, TO_NUMBER unique (TO-000001), FROM_ORG_ID, TO_ORG_ID, TRANSFER_MODE, STATUS DRAFT/REQUESTED/APPROVED/IN_PROGRESS/COMPLETED/CANCELLED, REQUESTED_BY, APPROVED_BY/DATE, NEED_BY_DATE, NOTES,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RR_INV_TRANSFER_ORDER_LINES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LINE_ID PK, TRANSFER_ORDER_ID FK, LINE_NUM, ITEM_ID, REQUESTED_QTY, SHIPPED_QTY, RECEIVED_QTY, UOM_CODE, SOURCE_SUBINVENTORY, DEST_SUBINVENTORY, STATUS OPEN/PARTIAL/CLOSED/CANCELLED, audit</w:t>
            </w:r>
          </w:p>
        </w:tc>
      </w:tr>
    </w:tbl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DRAFT -&gt; REQUESTED -&gt; APPROVED -&gt; IN_PROGRESS -&gt; COMPLETED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\-&gt; CANCELLED (until first shipment)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Ship against an APPROVED order: creates a shipment whose lines reference the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TO lines and roll SHIPPED_QTY / RECEIVED_QTY up; the order completes when all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lines are fully received. Min-max suggestions (5.4 SOURCE_ORG_ID) generate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DRAFT transfer orders in a later phase.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11. Counting: Cycle Count, Physical Inventory, ABC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11.1 ABC analysis</w:t>
      </w:r>
    </w:p>
    <w:p>
      <w:pPr>
        <w:spacing w:after="100"/>
      </w:pPr>
      <w:r>
        <w:rPr>
          <w:sz w:val="20"/>
          <w:szCs w:val="20"/>
        </w:rPr>
        <w:t xml:space="preserve">An ABC compile ranks items in an organization by a chosen criterion and assigns classes used to drive cycle-count frequency.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RR_INV_ABC_COMPILES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COMPILE_ID PK, ORGANIZATION_ID, COMPILE_NAME, CRITERION ONHAND_VALUE / ISSUE_VALUE_12M / ISSUE_QTY_12M, COMPILE_DATE, STATUS,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RR_INV_ABC_CLASSES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CLASS_ID PK, COMPILE_ID FK, CLASS_CODE A/B/C..., PCT_OF_VALUE, description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RR_INV_ABC_ASSIGNMENTS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ASSIGNMENT_ID PK, COMPILE_ID FK, ITEM_ID, CLASS_CODE, RANK, VALUE_BASIS, audit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11.2 Cycle counting</w:t>
      </w:r>
    </w:p>
    <w:p>
      <w:pPr>
        <w:spacing w:after="100"/>
      </w:pPr>
      <w:r>
        <w:rPr>
          <w:sz w:val="20"/>
          <w:szCs w:val="20"/>
        </w:rPr>
        <w:t xml:space="preserve">A cycle count definition schedules recurring counts of a subset of stock; entries are generated, counted, and approved into adjustment transactions.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CYCLE_COUNT_ID PK, ORGANIZATION_ID, COUNT_NAME, ABC_COMPILE_ID (optional), COUNTS_PER_YEAR per class (A/B/C columns), APPROVAL_REQUIRED_FLAG, QTY_TOLERANCE_PCT, VALUE_TOLERANCE, STATUS,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RR_INV_CYCLE_COUNT_ITEMS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CC_ITEM_ID PK, CYCLE_COUNT_ID FK, ITEM_ID, CLASS_CODE, LAST_COUNT_DATE, NEXT_DUE_DATE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RR_INV_CYCLE_COUNT_ENTRIES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ENTRY_ID PK, CYCLE_COUNT_ID FK, ITEM_ID, SUBINVENTORY_CODE, LOCATOR_ID, LOT_ID, SNAPSHOT_QTY, COUNTED_QTY, COUNTED_BY/DATE, VARIANCE_QTY/VALUE, STATUS PENDING/COUNTED/APPROVED/REJECTED/RECOUNT, ADJ_TRANSACTION_ID, audit</w:t>
            </w:r>
          </w:p>
        </w:tc>
      </w:tr>
    </w:tbl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Generate entries (due items) -&gt; print/count -&gt; enter counted qty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variance within tolerance and no approval required -&gt; auto-approve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else supervisor approves / requests recount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Approve -&gt; CYCLE_COUNT_ADJ transaction for the variance (links back via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ADJ_TRANSACTION_ID) -&gt; on-hand corrected, accounting per 8.1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11.3 Physical inventory</w:t>
      </w:r>
    </w:p>
    <w:p>
      <w:pPr>
        <w:spacing w:after="100"/>
      </w:pPr>
      <w:r>
        <w:rPr>
          <w:sz w:val="20"/>
          <w:szCs w:val="20"/>
        </w:rPr>
        <w:t xml:space="preserve">A full wall-to-wall count against a frozen snapshot.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RR_INV_PHYSICAL_INVENTORIES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PHYSICAL_INV_ID PK, ORGANIZATION_ID, PHYS_INV_NAME, SNAPSHOT_DATE, FREEZE_FLAG (blocks transactions in scope while Y), SCOPE all/subinventory list, APPROVAL_TOLERANCE_PCT, STATUS DRAFT/SNAPSHOT/COUNTING/ADJUSTING/COMPLETED,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RR_INV_PHYS_INV_SNAPSHOT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SNAP_ID PK, PHYSICAL_INV_ID FK, ITEM_ID, SUBINVENTORY_CODE, LOCATOR_ID, LOT_ID, SNAPSHOT_QTY, UNIT_COST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RR_INV_PHYS_INV_TAGS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TAG_ID PK, PHYSICAL_INV_ID FK, TAG_NUMBER, ITEM_ID, SUBINVENTORY_CODE, LOCATOR_ID, LOT_ID, COUNTED_QTY, COUNTED_BY/DATE, STATUS OPEN/ENTERED/VOID, audit</w:t>
            </w:r>
          </w:p>
        </w:tc>
      </w:tr>
    </w:tbl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Create -&gt; take SNAPSHOT (freeze scope) -&gt; generate/print tags -&gt; enter counts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review variances (tag vs snapshot) -&gt; approve -&gt; PHYS_INV_ADJ transactions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unfreeze -&gt; COMPLETED. Cost periods cannot close with an open physical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inventory in scope (7.3).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12. Inquiry and Reporting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On-Hand Inquiry: org / subinventory / locator / item / lot levels, ATT column (on-hand minus reservations), in-transit bucket, expiring-lots filter, Excel export, drill to transaction history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Transaction History: filters org, item, type, date range, reason, source; drill to accounting lines and to the GL journal (Full Journal preview component)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Valuation report: open period live (on-hand x current cost), closed periods from RR_INV_PERIOD_BALANCES, grouped by cost org / org / subinventory / category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Reservations report: active reservations vs on-hand by item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Count accuracy report: cycle count hit rate and net adjustment value by period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All inquiries run through the guarded SQL gateway (appUser INV_MANAGEMENT) or dedicated GET endpoints; every screen keeps the API-transparency button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13. Web Services (ORDS)</w:t>
      </w:r>
    </w:p>
    <w:p>
      <w:pPr>
        <w:spacing w:after="100"/>
      </w:pPr>
      <w:r>
        <w:rPr>
          <w:sz w:val="20"/>
          <w:szCs w:val="20"/>
        </w:rPr>
        <w:t xml:space="preserve">All endpoints live in the reerp module under inv/, follow the established conventions (distinct literal paths, spaced "success": literals, ORDS.DEFINE_PARAMETER for GET parameters), and return {"success": true/false, ...}.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13.1 Catalog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Method + Path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inv/orgs...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Organizations list / create / update (as v1.0)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inv/orgs/:id/parameters | receiving | shipping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Parameter sets read / upsert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inv/subinventories..., inv/locators...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Subinventories and locators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inv/uoms; POST inv/uoms/itemconversion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UOMs and item-specific conversions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inv/reasons, inv/accountaliases, inv/materialstatuses, inv/shipmethods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Lookups maintenance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inv/orgaccess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 access control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inv/items...; GET inv/items/:id/full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master; /full returns all attribute groups + categories + revisions + assignments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inv/items/:id/assignments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assignments with overrides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inv/categorysets, inv/categories; POST inv/items/:id/categories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Catalogs and item categorization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inv/items/:id/revisions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Revisions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inv/items/:id/attachments (list/upload/download/delete)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attachments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inv/lots; GET/POST inv/serials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and serial masters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inv/costorgs..., inv/costorgs/assign, inv/itemcosts/set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 setup (as v1.0)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inv/costperiods; POST inv/costperiods/open | close | reopen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periods (close runs the 7.3 checklist and snapshot)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inv/periodbalances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Valuation snapshots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POST inv/transactions/create; GET inv/transactions; POST inv/transactions/accounting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Engine (8.3), history, Create Accounting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inv/onhand; GET inv/availability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On-hand and ATT (with in-transit and reservation buckets)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inv/reservations; POST inv/reservations/:id/cancel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POST inv/interorg/ship | receive; GET inv/interorg/shipments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 execution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inv/transferorders...; POST .../approve | ship | cancel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 order lifecycle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inv/abc/compiles; POST inv/abc/compiles/:id/run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ABC analysis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inv/cyclecounts...; POST .../generate | entercount | approve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inv/physinv...; POST .../snapshot | entertag | approve | complete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13.2 Sample payloads</w:t>
      </w: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Create item (full attributes) - POST inv/items/create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"itemNumber": "FG-1001",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"description": "Steel Bracket 40mm",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"itemType": "FINISHED_GOOD",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"itemStatusCode": "ACTIVE",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"primaryUomCode": "EA",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"inventory": { "stockable": "Y", "transactable": "Y", "reservable": "Y",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"lotControl": "Y", "lotExpirationControl": "Y", "shelfLifeDays": 365,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"serialControl": "N"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"costing":  { "costingEnabled": "Y", "standardCost": 14.00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"purchasing": { "purchasable": "Y", "listPrice": 12.50, "purchasingUom": "BOX",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"purchaseTaxCode": "VAT5_IN", "invoiceMatchOption": "3_WAY"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"orderMgmt": { "saleable": "Y", "orderable": "Y", "shippable": "Y",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"invoiceable": "Y", "sellingPrice": 25.50,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"salesTaxCode": "VAT5_OUT", "taxable": "Y"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"accounting": { "salesAccount": "01-00-00-4110001-0000-000-00-000-000",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"cogsAccount":  "01-00-00-5110001-0000-000-00-000-000",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"expenseAccount": "01-00-00-6150001-0000-000-00-000-000"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"physical": { "unitWeight": 0.45, "weightUom": "KG"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"planning": { "planningMethod": "MIN_MAX", "minQty": 50, "maxQty": 500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"categories": [ { "setName": "PRODUCT", "categoryCode": "BRACKETS" } ],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"createdBy": "KHALID"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201 { "success": true, "itemId": 5000000101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Lot-controlled receipt - POST inv/transactions/create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"txnTypeCode": "MISC_RECEIPT", "organizationId": 5000000012,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"itemId": 5000000101, "subinventoryCode": "STORES",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"quantity": 100, "uomCode": "EA", "transactionDate": "2026-09-19",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"reasonCode": "OPENING",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"lots": [ { "lotNumber": "L-2026-001", "quantity": 60, "expirationDate": "2027-09-19"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{ "lotNumber": "L-2026-002", "quantity": 40, "expirationDate": "2027-10-01" } ],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"createdBy": "KHALID"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201 { "success": true, "transactionId": 5000000501, "newOnhand": 100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Reservation - POST inv/reservations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 "organizationId": 5000000012, "itemId": 5000000101,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"subinventoryCode": "STORES", "reservedQty": 25,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"demandSourceType": "MANUAL", "demandReference": "Project ALPHA",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"needByDate": "2026-10-01", "createdBy": "KHALID"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201 { "success": true, "reservationId": 5000000701,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"availableAfter": 75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Close cost period - POST inv/costperiods/close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 "costOrgId": 5000000030, "periodName": "Sep-26", "closedBy": "KHALID"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200 { "success": true, "status": "CLOSED", "snapshotRows": 412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409 { "success": false, "error": "7 unaccounted transactions in Sep-26",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"blocking": { "unaccounted": 7, "openPhysicalInventories": 0 }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Cycle count approval - POST inv/cyclecounts/entries/approve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 "entryId": 5000000801, "approvedBy": "KHALID"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200 { "success": true, "adjTransactionId": 5000000512,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"varianceQty": -3, "varianceValue": -42.00 }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14. Screen Designs</w:t>
      </w:r>
    </w:p>
    <w:p>
      <w:pPr>
        <w:spacing w:after="100"/>
      </w:pPr>
      <w:r>
        <w:rPr>
          <w:sz w:val="20"/>
          <w:szCs w:val="20"/>
        </w:rPr>
        <w:t xml:space="preserve">A new Inventory (INV) module appears in the menu with the pages below, all using the standard Re-ERP frame (breadcrumbs, module-colored title block, search cards, sortable grids with grid search, closable-tab workspaces, API-transparency buttons).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Page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Content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Inventory Organizations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grid; org workspace tabs: Parameters, Receiving, Shipping, Subinventories (+ locators drill), Access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Master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search grid; item workspace tabs: Main, Inventory, Costing &amp; Purchasing, Sales &amp; Physical, Planning, Categories, Revisions, Organizations (assignments with overrides), Attachments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Lots &amp; Serials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Search by item/lot/serial; status and expiry views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Create Transaction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Type-driven form with lot/serial capture grid, reason, account alias, accounting preview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 History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Filtered grid, drill to accounting and Full Journal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On-Hand &amp; Availability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Org/subinv/locator/item/lot levels, ATT and in-transit buckets, expiring lots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ATT preview, create/cancel, demand references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 Orders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Lifecycle grid, approve/ship/receive actions, line fulfilment status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Inter-Org Shipments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 grid with Receive action (in-transit)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Definitions, due-entry generation, count entry sheet, approval queue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Wizard: snapshot -&gt; tags -&gt; counts -&gt; variance review -&gt; adjust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ABC Analysis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Compile runs, class boundaries, assignment review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Organizations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org grid; tabs: Assignments, Item Costs, Cost Periods (open/close with checklist), Period Balances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Setup lookups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UOMs, reasons, account aliases, material statuses, ship methods, item statuses, category sets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14.1 Key wireframes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Item Master - item workspace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FG-1001  Steel Bracket 40mm   [ACTIVE]                [API] [Save] [Close]|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[Main | Inventory | Costing&amp;Purch | Order Mgmt | Accounting | Physical |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Planning | Categories | Revisions | Organizations | Attachments]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Inventory tab:  Stockable [Y] Transactable [Y] Reservable [Y]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Lot control [Y]  Expiration control [Y]  Shelf life [365] days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Serial control [N]  Lot prefix [L-]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Organizations tab:                   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Org | Status | Default Subinv | Min | Max | Safety | Source Org | [Assign]|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W1  | ACTIVE | STORES         |  50 | 500 |   20   |    -       |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Create Transaction (lot controlled)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Type [Misc Receipt v]  Org [W1 v]  Date [19-Sep-2026]  Reason [OPENING v]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Item [FG-1001]  Subinv [STORES v]  Qty [100] UOM [EA v]  Cost 14.00 (ro)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Lots:  | Lot Number | Qty | Expiry     |   [+ Add lot]  remaining: 0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| L-2026-001 |  60 | 19-Sep-27  |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| L-2026-002 |  40 | 01-Oct-27  |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             [ Preview accounting ]  [ Create ]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Cost Periods tab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Cost Org CO-01 (AVERAGE, AED)        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Period | Start     | End       | Status        | Actions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Aug-26 | 01-Aug-26 | 31-Aug-26 | CLOSED        | [Balances]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Sep-26 | 01-Sep-26 | 30-Sep-26 | OPEN          | [Close...]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Oct-26 | 01-Oct-26 | 31-Oct-26 | NEVER_OPENED  | [Open]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Close dialog shows the checklist live: unaccounted txns 0 [ok],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open physical inventories 0 [ok], in-transit warnings 1 [!] -&gt; [Close]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Physical Inventory wizard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PI-2026-01  Org W1   Status: COUNTING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[1 Define] -&gt; [2 Snapshot] -&gt; [3 Tags] -&gt; [4 Counts] -&gt; [5 Variances] -&gt;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[6 Adjust &amp; Complete]                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Variances: Item | Subinv | Snapshot | Counted | Var Qty | Var Value | ok?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    FG-1001| STORES|   100   |   97    |   -3    |  -42.00   | [x]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    [Approve within tolerance] [Approve selected] [Recount]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15. Numbering, Seeding, Conventions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RR_INV_SEQ starts at 5000000001 and feeds every PK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Document numbers: receipts and shipments from the per-org counters; transfer orders TO-000001; physical inventories PI-YYYY-NN; tags sequential per physical inventory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Seeded data: 12 UOMs, transaction types (8.1), item statuses (5.2), material statuses (4.9), reasons (OPENING, DAMAGE, EXPIRY, SAMPLE, CORRECTION, DONATION), category sets PRODUCT and COST, ship methods (ROAD, SEA, AIR, COURIER)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ORDS rules carried from hard-won lessons: distinct literal paths, spaced "success": literals, ORDS.DEFINE_PARAMETER for every GET parameter, EXECUTE IMMEDIATE for optional tables, one script per feature numbered database/inv/2xx_*.sql, verification query in every script footer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GL references: REFERENCE2 = TRANSACTION_ID, REFERENCE5 = 'INV_TRANSACTIONS'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16. Delivery Roadmap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2"/>
        <w:gridCol w:w="6014"/>
        <w:gridCol w:w="2134"/>
      </w:tblGrid>
      <w:tr>
        <w:trPr>
          <w:tblHeader/>
        </w:trPr>
        <w:tc>
          <w:tcPr>
            <w:tcW w:type="dxa" w:w="155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Phase</w:t>
            </w:r>
          </w:p>
        </w:tc>
        <w:tc>
          <w:tcPr>
            <w:tcW w:type="dxa" w:w="601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Content</w:t>
            </w:r>
          </w:p>
        </w:tc>
        <w:tc>
          <w:tcPr>
            <w:tcW w:type="dxa" w:w="213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Depends on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1a Setup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Orgs, parameters, subinventories/locators, UOMs, lookups, org access, cost orgs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1b Items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Full item master, statuses, categories, revisions, attachments, assignments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1a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 Engine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Transactions, on-hand, accounting hand-off, transaction history, on-hand inquiry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1b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1d Lots/serials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&amp; serial masters, capture in transactions, per-lot on-hand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1e Transfers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+ in-transit shipments, transfer orders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1f Reservations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 and ATT everywhere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1g Costing ops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periods, period close with snapshot, valuation report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1h Counting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counting, physical inventory, ABC analysis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 (1d for lot-level counts)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2 Purchasing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Requisitions, POs, PO receiving into the engine (PO_RECEIPT), returns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3 Order Mgmt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 orders, auto-reservations, pick/ship (SO_ISSUE)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1f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4 Cost Acctg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Perpetual average, cost adjustments (COST_ADJ), variance and history reports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1g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Each sub-phase ships as one database script plus its pages and is deployable independently, the delivery style already used across Re-ERP.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17. Open Decisions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Master organization: setup-only (recommended) or also transactable?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Automatic Create Accounting after each transaction, or manual/periodic like the rest of Re-ERP? (Recommendation: manual button now, optional scheduled run later)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Inter-org transfers across different cost orgs: keep at cost (Phase 1) - when is intercompany invoicing needed?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Enable locators and lot control in the first rollout, or schema-ready but UI-hidden until a warehouse needs them?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Cost periods: hard-block transactions when the GL period is open but the cost period is not (recommended), or warn only?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Serial control: needed for any current business line, or defer the serial UI to Phase 2?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2026-09-19T18:30:02.742Z</dcterms:created>
  <dcterms:modified xsi:type="dcterms:W3CDTF">2026-09-19T18:30:02.756Z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