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C74634"/>
          <w:sz w:val="52"/>
          <w:szCs w:val="52"/>
        </w:rPr>
        <w:t xml:space="preserve">Re-ERP Inventory Management Module</w:t>
      </w:r>
    </w:p>
    <w:p>
      <w:pPr>
        <w:spacing w:after="300"/>
      </w:pPr>
      <w:r>
        <w:rPr>
          <w:color w:val="6B6B6B"/>
          <w:sz w:val="22"/>
          <w:szCs w:val="22"/>
        </w:rPr>
        <w:t xml:space="preserve">Requirements &amp; Design Document (RD) - v2.4 - September 2026</w:t>
      </w:r>
    </w:p>
    <w:p>
      <w:r>
        <w:rPr>
          <w:sz w:val="20"/>
          <w:szCs w:val="20"/>
        </w:rPr>
        <w:t xml:space="preserve">Prepared for the Re-ERP product team. Defines the data model, web services and screens for the Inventory Management module, and the roadmap toward Purchasing, Order Management and Cost Accounting.</w:t>
      </w:r>
    </w:p>
    <w:p>
      <w:r>
        <w:br w:type="page"/>
      </w:r>
    </w:p>
    <w:p>
      <w:pPr>
        <w:pStyle w:val="Heading1"/>
        <w:spacing w:after="100" w:before="260"/>
      </w:pPr>
      <w:r>
        <w:rPr>
          <w:b/>
          <w:bCs/>
          <w:color w:val="C74634"/>
          <w:sz w:val="30"/>
          <w:szCs w:val="30"/>
        </w:rPr>
        <w:t xml:space="preserve">1. Executive Summary</w:t>
      </w:r>
    </w:p>
    <w:p>
      <w:pPr>
        <w:spacing w:after="100"/>
      </w:pPr>
      <w:r>
        <w:rPr>
          <w:sz w:val="20"/>
          <w:szCs w:val="20"/>
        </w:rPr>
        <w:t xml:space="preserve">This document is the complete functional and technical design for the Re-ERP Inventory Management module. Version 2.0 extends the v1.0 draft to the full footprint of a modern enterprise inventory system: the organization hierarchy and every setup object, a deep item master with grouped attributes, categories and catalogs, revisions and attachments, lot and serial control, the transaction engine with reasons and account aliases, reservations and availability, inter-organization transfers and transfer orders, cycle counting, physical inventory and ABC analysis, cost organizations with cost periods and period close, on-hand and valuation inquiry, plus the complete web-service catalog and screen designs. Purchasing, Order Management and full Cost Accounting remain separate modules built on the hooks reserved here.</w:t>
      </w:r>
    </w:p>
    <w:p>
      <w:pPr>
        <w:pStyle w:val="Heading2"/>
        <w:spacing w:after="80" w:before="200"/>
      </w:pPr>
      <w:r>
        <w:rPr>
          <w:b/>
          <w:bCs/>
          <w:color w:val="2A2A2A"/>
          <w:sz w:val="24"/>
          <w:szCs w:val="24"/>
        </w:rPr>
        <w:t xml:space="preserve">1.1 Functional coverage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Area</w:t>
            </w:r>
          </w:p>
        </w:tc>
        <w:tc>
          <w:tcPr>
            <w:tcW w:type="dxa" w:w="6014"/>
            <w:shd w:fill="C74634" w:val="clear"/>
            <w:tcMar>
              <w:top w:type="dxa" w:w="40"/>
              <w:left w:type="dxa" w:w="70"/>
              <w:bottom w:type="dxa" w:w="40"/>
              <w:right w:type="dxa" w:w="70"/>
            </w:tcMar>
          </w:tcPr>
          <w:p>
            <w:r>
              <w:rPr>
                <w:b/>
                <w:bCs/>
                <w:color w:val="FFFFFF"/>
                <w:sz w:val="16"/>
                <w:szCs w:val="16"/>
              </w:rPr>
              <w:t xml:space="preserve">Contents</w:t>
            </w:r>
          </w:p>
        </w:tc>
        <w:tc>
          <w:tcPr>
            <w:tcW w:type="dxa" w:w="2134"/>
            <w:shd w:fill="C74634" w:val="clear"/>
            <w:tcMar>
              <w:top w:type="dxa" w:w="40"/>
              <w:left w:type="dxa" w:w="70"/>
              <w:bottom w:type="dxa" w:w="40"/>
              <w:right w:type="dxa" w:w="70"/>
            </w:tcMar>
          </w:tcPr>
          <w:p>
            <w:r>
              <w:rPr>
                <w:b/>
                <w:bCs/>
                <w:color w:val="FFFFFF"/>
                <w:sz w:val="16"/>
                <w:szCs w:val="16"/>
              </w:rPr>
              <w:t xml:space="preserve">Section</w:t>
            </w:r>
          </w:p>
        </w:tc>
      </w:tr>
      <w:tr>
        <w:tc>
          <w:tcPr>
            <w:tcW w:type="dxa" w:w="1552"/>
            <w:tcMar>
              <w:top w:type="dxa" w:w="40"/>
              <w:left w:type="dxa" w:w="70"/>
              <w:bottom w:type="dxa" w:w="40"/>
              <w:right w:type="dxa" w:w="70"/>
            </w:tcMar>
          </w:tcPr>
          <w:p>
            <w:r>
              <w:rPr>
                <w:b w:val="false"/>
                <w:bCs w:val="false"/>
                <w:color w:val="1A1A1A"/>
                <w:sz w:val="16"/>
                <w:szCs w:val="16"/>
              </w:rPr>
              <w:t xml:space="preserve">Organizations</w:t>
            </w:r>
          </w:p>
        </w:tc>
        <w:tc>
          <w:tcPr>
            <w:tcW w:type="dxa" w:w="6014"/>
            <w:tcMar>
              <w:top w:type="dxa" w:w="40"/>
              <w:left w:type="dxa" w:w="70"/>
              <w:bottom w:type="dxa" w:w="40"/>
              <w:right w:type="dxa" w:w="70"/>
            </w:tcMar>
          </w:tcPr>
          <w:p>
            <w:r>
              <w:rPr>
                <w:b w:val="false"/>
                <w:bCs w:val="false"/>
                <w:color w:val="1A1A1A"/>
                <w:sz w:val="16"/>
                <w:szCs w:val="16"/>
              </w:rPr>
              <w:t xml:space="preserve">Master/child orgs, BU assignment, org access control</w:t>
            </w:r>
          </w:p>
        </w:tc>
        <w:tc>
          <w:tcPr>
            <w:tcW w:type="dxa" w:w="2134"/>
            <w:tcMar>
              <w:top w:type="dxa" w:w="40"/>
              <w:left w:type="dxa" w:w="70"/>
              <w:bottom w:type="dxa" w:w="40"/>
              <w:right w:type="dxa" w:w="70"/>
            </w:tcMar>
          </w:tcPr>
          <w:p>
            <w:r>
              <w:rPr>
                <w:b w:val="false"/>
                <w:bCs w:val="false"/>
                <w:color w:val="1A1A1A"/>
                <w:sz w:val="16"/>
                <w:szCs w:val="16"/>
              </w:rPr>
              <w:t xml:space="preserve">2, 4</w:t>
            </w:r>
          </w:p>
        </w:tc>
      </w:tr>
      <w:tr>
        <w:tc>
          <w:tcPr>
            <w:tcW w:type="dxa" w:w="1552"/>
            <w:tcMar>
              <w:top w:type="dxa" w:w="40"/>
              <w:left w:type="dxa" w:w="70"/>
              <w:bottom w:type="dxa" w:w="40"/>
              <w:right w:type="dxa" w:w="70"/>
            </w:tcMar>
          </w:tcPr>
          <w:p>
            <w:r>
              <w:rPr>
                <w:b w:val="false"/>
                <w:bCs w:val="false"/>
                <w:color w:val="1A1A1A"/>
                <w:sz w:val="16"/>
                <w:szCs w:val="16"/>
              </w:rPr>
              <w:t xml:space="preserve">Setup objects</w:t>
            </w:r>
          </w:p>
        </w:tc>
        <w:tc>
          <w:tcPr>
            <w:tcW w:type="dxa" w:w="6014"/>
            <w:tcMar>
              <w:top w:type="dxa" w:w="40"/>
              <w:left w:type="dxa" w:w="70"/>
              <w:bottom w:type="dxa" w:w="40"/>
              <w:right w:type="dxa" w:w="70"/>
            </w:tcMar>
          </w:tcPr>
          <w:p>
            <w:r>
              <w:rPr>
                <w:b w:val="false"/>
                <w:bCs w:val="false"/>
                <w:color w:val="1A1A1A"/>
                <w:sz w:val="16"/>
                <w:szCs w:val="16"/>
              </w:rPr>
              <w:t xml:space="preserve">Parameters (inventory/receiving/shipping), subinventories, locators, UOMs, reasons, account aliases, material statuses, shipping methods</w:t>
            </w:r>
          </w:p>
        </w:tc>
        <w:tc>
          <w:tcPr>
            <w:tcW w:type="dxa" w:w="2134"/>
            <w:tcMar>
              <w:top w:type="dxa" w:w="40"/>
              <w:left w:type="dxa" w:w="70"/>
              <w:bottom w:type="dxa" w:w="40"/>
              <w:right w:type="dxa" w:w="70"/>
            </w:tcMar>
          </w:tcPr>
          <w:p>
            <w:r>
              <w:rPr>
                <w:b w:val="false"/>
                <w:bCs w:val="false"/>
                <w:color w:val="1A1A1A"/>
                <w:sz w:val="16"/>
                <w:szCs w:val="16"/>
              </w:rPr>
              <w:t xml:space="preserve">4, 8</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Attribute groups (main, inventory, costing, purchasing, sales, physical, planning), statuses, categories &amp; catalogs, revisions, attachments, org assignments with overrides</w:t>
            </w:r>
          </w:p>
        </w:tc>
        <w:tc>
          <w:tcPr>
            <w:tcW w:type="dxa" w:w="2134"/>
            <w:tcMar>
              <w:top w:type="dxa" w:w="40"/>
              <w:left w:type="dxa" w:w="70"/>
              <w:bottom w:type="dxa" w:w="40"/>
              <w:right w:type="dxa" w:w="70"/>
            </w:tcMar>
          </w:tcPr>
          <w:p>
            <w:r>
              <w:rPr>
                <w:b w:val="false"/>
                <w:bCs w:val="false"/>
                <w:color w:val="1A1A1A"/>
                <w:sz w:val="16"/>
                <w:szCs w:val="16"/>
              </w:rPr>
              <w:t xml:space="preserve">5</w:t>
            </w:r>
          </w:p>
        </w:tc>
      </w:tr>
      <w:tr>
        <w:tc>
          <w:tcPr>
            <w:tcW w:type="dxa" w:w="1552"/>
            <w:tcMar>
              <w:top w:type="dxa" w:w="40"/>
              <w:left w:type="dxa" w:w="70"/>
              <w:bottom w:type="dxa" w:w="40"/>
              <w:right w:type="dxa" w:w="70"/>
            </w:tcMar>
          </w:tcPr>
          <w:p>
            <w:r>
              <w:rPr>
                <w:b w:val="false"/>
                <w:bCs w:val="false"/>
                <w:color w:val="1A1A1A"/>
                <w:sz w:val="16"/>
                <w:szCs w:val="16"/>
              </w:rPr>
              <w:t xml:space="preserve">Lot &amp; serial</w:t>
            </w:r>
          </w:p>
        </w:tc>
        <w:tc>
          <w:tcPr>
            <w:tcW w:type="dxa" w:w="6014"/>
            <w:tcMar>
              <w:top w:type="dxa" w:w="40"/>
              <w:left w:type="dxa" w:w="70"/>
              <w:bottom w:type="dxa" w:w="40"/>
              <w:right w:type="dxa" w:w="70"/>
            </w:tcMar>
          </w:tcPr>
          <w:p>
            <w:r>
              <w:rPr>
                <w:b w:val="false"/>
                <w:bCs w:val="false"/>
                <w:color w:val="1A1A1A"/>
                <w:sz w:val="16"/>
                <w:szCs w:val="16"/>
              </w:rPr>
              <w:t xml:space="preserve">Lot master, serial master, transaction detail capture</w:t>
            </w:r>
          </w:p>
        </w:tc>
        <w:tc>
          <w:tcPr>
            <w:tcW w:type="dxa" w:w="2134"/>
            <w:tcMar>
              <w:top w:type="dxa" w:w="40"/>
              <w:left w:type="dxa" w:w="70"/>
              <w:bottom w:type="dxa" w:w="40"/>
              <w:right w:type="dxa" w:w="70"/>
            </w:tcMar>
          </w:tcPr>
          <w:p>
            <w:r>
              <w:rPr>
                <w:b w:val="false"/>
                <w:bCs w:val="false"/>
                <w:color w:val="1A1A1A"/>
                <w:sz w:val="16"/>
                <w:szCs w:val="16"/>
              </w:rPr>
              <w:t xml:space="preserve">6</w:t>
            </w:r>
          </w:p>
        </w:tc>
      </w:tr>
      <w:tr>
        <w:tc>
          <w:tcPr>
            <w:tcW w:type="dxa" w:w="1552"/>
            <w:tcMar>
              <w:top w:type="dxa" w:w="40"/>
              <w:left w:type="dxa" w:w="70"/>
              <w:bottom w:type="dxa" w:w="40"/>
              <w:right w:type="dxa" w:w="70"/>
            </w:tcMar>
          </w:tcPr>
          <w:p>
            <w:r>
              <w:rPr>
                <w:b w:val="false"/>
                <w:bCs w:val="false"/>
                <w:color w:val="1A1A1A"/>
                <w:sz w:val="16"/>
                <w:szCs w:val="16"/>
              </w:rPr>
              <w:t xml:space="preserve">Costing</w:t>
            </w:r>
          </w:p>
        </w:tc>
        <w:tc>
          <w:tcPr>
            <w:tcW w:type="dxa" w:w="6014"/>
            <w:tcMar>
              <w:top w:type="dxa" w:w="40"/>
              <w:left w:type="dxa" w:w="70"/>
              <w:bottom w:type="dxa" w:w="40"/>
              <w:right w:type="dxa" w:w="70"/>
            </w:tcMar>
          </w:tcPr>
          <w:p>
            <w:r>
              <w:rPr>
                <w:b w:val="false"/>
                <w:bCs w:val="false"/>
                <w:color w:val="1A1A1A"/>
                <w:sz w:val="16"/>
                <w:szCs w:val="16"/>
              </w:rPr>
              <w:t xml:space="preserve">Cost organizations, item costs, cost periods, period close, period balances</w:t>
            </w:r>
          </w:p>
        </w:tc>
        <w:tc>
          <w:tcPr>
            <w:tcW w:type="dxa" w:w="2134"/>
            <w:tcMar>
              <w:top w:type="dxa" w:w="40"/>
              <w:left w:type="dxa" w:w="70"/>
              <w:bottom w:type="dxa" w:w="40"/>
              <w:right w:type="dxa" w:w="70"/>
            </w:tcMar>
          </w:tcPr>
          <w:p>
            <w:r>
              <w:rPr>
                <w:b w:val="false"/>
                <w:bCs w:val="false"/>
                <w:color w:val="1A1A1A"/>
                <w:sz w:val="16"/>
                <w:szCs w:val="16"/>
              </w:rPr>
              <w:t xml:space="preserve">7</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Engine, types, validations, accounting hand-off</w:t>
            </w:r>
          </w:p>
        </w:tc>
        <w:tc>
          <w:tcPr>
            <w:tcW w:type="dxa" w:w="2134"/>
            <w:tcMar>
              <w:top w:type="dxa" w:w="40"/>
              <w:left w:type="dxa" w:w="70"/>
              <w:bottom w:type="dxa" w:w="40"/>
              <w:right w:type="dxa" w:w="70"/>
            </w:tcMar>
          </w:tcPr>
          <w:p>
            <w:r>
              <w:rPr>
                <w:b w:val="false"/>
                <w:bCs w:val="false"/>
                <w:color w:val="1A1A1A"/>
                <w:sz w:val="16"/>
                <w:szCs w:val="16"/>
              </w:rPr>
              <w:t xml:space="preserve">8</w:t>
            </w:r>
          </w:p>
        </w:tc>
      </w:tr>
      <w:tr>
        <w:tc>
          <w:tcPr>
            <w:tcW w:type="dxa" w:w="1552"/>
            <w:tcMar>
              <w:top w:type="dxa" w:w="40"/>
              <w:left w:type="dxa" w:w="70"/>
              <w:bottom w:type="dxa" w:w="40"/>
              <w:right w:type="dxa" w:w="70"/>
            </w:tcMar>
          </w:tcPr>
          <w:p>
            <w:r>
              <w:rPr>
                <w:b w:val="false"/>
                <w:bCs w:val="false"/>
                <w:color w:val="1A1A1A"/>
                <w:sz w:val="16"/>
                <w:szCs w:val="16"/>
              </w:rPr>
              <w:t xml:space="preserve">Reservations</w:t>
            </w:r>
          </w:p>
        </w:tc>
        <w:tc>
          <w:tcPr>
            <w:tcW w:type="dxa" w:w="6014"/>
            <w:tcMar>
              <w:top w:type="dxa" w:w="40"/>
              <w:left w:type="dxa" w:w="70"/>
              <w:bottom w:type="dxa" w:w="40"/>
              <w:right w:type="dxa" w:w="70"/>
            </w:tcMar>
          </w:tcPr>
          <w:p>
            <w:r>
              <w:rPr>
                <w:b w:val="false"/>
                <w:bCs w:val="false"/>
                <w:color w:val="1A1A1A"/>
                <w:sz w:val="16"/>
                <w:szCs w:val="16"/>
              </w:rPr>
              <w:t xml:space="preserve">Demand-linked reservations, available-to-transact</w:t>
            </w:r>
          </w:p>
        </w:tc>
        <w:tc>
          <w:tcPr>
            <w:tcW w:type="dxa" w:w="2134"/>
            <w:tcMar>
              <w:top w:type="dxa" w:w="40"/>
              <w:left w:type="dxa" w:w="70"/>
              <w:bottom w:type="dxa" w:w="40"/>
              <w:right w:type="dxa" w:w="70"/>
            </w:tcMar>
          </w:tcPr>
          <w:p>
            <w:r>
              <w:rPr>
                <w:b w:val="false"/>
                <w:bCs w:val="false"/>
                <w:color w:val="1A1A1A"/>
                <w:sz w:val="16"/>
                <w:szCs w:val="16"/>
              </w:rPr>
              <w:t xml:space="preserve">9</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Direct &amp; in-transit inter-org, transfer orders with lifecycle</w:t>
            </w:r>
          </w:p>
        </w:tc>
        <w:tc>
          <w:tcPr>
            <w:tcW w:type="dxa" w:w="2134"/>
            <w:tcMar>
              <w:top w:type="dxa" w:w="40"/>
              <w:left w:type="dxa" w:w="70"/>
              <w:bottom w:type="dxa" w:w="40"/>
              <w:right w:type="dxa" w:w="70"/>
            </w:tcMar>
          </w:tcPr>
          <w:p>
            <w:r>
              <w:rPr>
                <w:b w:val="false"/>
                <w:bCs w:val="false"/>
                <w:color w:val="1A1A1A"/>
                <w:sz w:val="16"/>
                <w:szCs w:val="16"/>
              </w:rPr>
              <w:t xml:space="preserve">10</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11</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availability, valuation, transaction history</w:t>
            </w:r>
          </w:p>
        </w:tc>
        <w:tc>
          <w:tcPr>
            <w:tcW w:type="dxa" w:w="2134"/>
            <w:tcMar>
              <w:top w:type="dxa" w:w="40"/>
              <w:left w:type="dxa" w:w="70"/>
              <w:bottom w:type="dxa" w:w="40"/>
              <w:right w:type="dxa" w:w="70"/>
            </w:tcMar>
          </w:tcPr>
          <w:p>
            <w:r>
              <w:rPr>
                <w:b w:val="false"/>
                <w:bCs w:val="false"/>
                <w:color w:val="1A1A1A"/>
                <w:sz w:val="16"/>
                <w:szCs w:val="16"/>
              </w:rPr>
              <w:t xml:space="preserve">12</w:t>
            </w:r>
          </w:p>
        </w:tc>
      </w:tr>
      <w:tr>
        <w:tc>
          <w:tcPr>
            <w:tcW w:type="dxa" w:w="1552"/>
            <w:tcMar>
              <w:top w:type="dxa" w:w="40"/>
              <w:left w:type="dxa" w:w="70"/>
              <w:bottom w:type="dxa" w:w="40"/>
              <w:right w:type="dxa" w:w="70"/>
            </w:tcMar>
          </w:tcPr>
          <w:p>
            <w:r>
              <w:rPr>
                <w:b w:val="false"/>
                <w:bCs w:val="false"/>
                <w:color w:val="1A1A1A"/>
                <w:sz w:val="16"/>
                <w:szCs w:val="16"/>
              </w:rPr>
              <w:t xml:space="preserve">Services &amp; UI</w:t>
            </w:r>
          </w:p>
        </w:tc>
        <w:tc>
          <w:tcPr>
            <w:tcW w:type="dxa" w:w="6014"/>
            <w:tcMar>
              <w:top w:type="dxa" w:w="40"/>
              <w:left w:type="dxa" w:w="70"/>
              <w:bottom w:type="dxa" w:w="40"/>
              <w:right w:type="dxa" w:w="70"/>
            </w:tcMar>
          </w:tcPr>
          <w:p>
            <w:r>
              <w:rPr>
                <w:b w:val="false"/>
                <w:bCs w:val="false"/>
                <w:color w:val="1A1A1A"/>
                <w:sz w:val="16"/>
                <w:szCs w:val="16"/>
              </w:rPr>
              <w:t xml:space="preserve">ORDS catalog with payloads; screen designs</w:t>
            </w:r>
          </w:p>
        </w:tc>
        <w:tc>
          <w:tcPr>
            <w:tcW w:type="dxa" w:w="2134"/>
            <w:tcMar>
              <w:top w:type="dxa" w:w="40"/>
              <w:left w:type="dxa" w:w="70"/>
              <w:bottom w:type="dxa" w:w="40"/>
              <w:right w:type="dxa" w:w="70"/>
            </w:tcMar>
          </w:tcPr>
          <w:p>
            <w:r>
              <w:rPr>
                <w:b w:val="false"/>
                <w:bCs w:val="false"/>
                <w:color w:val="1A1A1A"/>
                <w:sz w:val="16"/>
                <w:szCs w:val="16"/>
              </w:rPr>
              <w:t xml:space="preserve">13, 14</w:t>
            </w:r>
          </w:p>
        </w:tc>
      </w:tr>
      <w:tr>
        <w:tc>
          <w:tcPr>
            <w:tcW w:type="dxa" w:w="1552"/>
            <w:tcMar>
              <w:top w:type="dxa" w:w="40"/>
              <w:left w:type="dxa" w:w="70"/>
              <w:bottom w:type="dxa" w:w="40"/>
              <w:right w:type="dxa" w:w="70"/>
            </w:tcMar>
          </w:tcPr>
          <w:p>
            <w:r>
              <w:rPr>
                <w:b w:val="false"/>
                <w:bCs w:val="false"/>
                <w:color w:val="1A1A1A"/>
                <w:sz w:val="16"/>
                <w:szCs w:val="16"/>
              </w:rPr>
              <w:t xml:space="preserve">Rollout</w:t>
            </w:r>
          </w:p>
        </w:tc>
        <w:tc>
          <w:tcPr>
            <w:tcW w:type="dxa" w:w="6014"/>
            <w:tcMar>
              <w:top w:type="dxa" w:w="40"/>
              <w:left w:type="dxa" w:w="70"/>
              <w:bottom w:type="dxa" w:w="40"/>
              <w:right w:type="dxa" w:w="70"/>
            </w:tcMar>
          </w:tcPr>
          <w:p>
            <w:r>
              <w:rPr>
                <w:b w:val="false"/>
                <w:bCs w:val="false"/>
                <w:color w:val="1A1A1A"/>
                <w:sz w:val="16"/>
                <w:szCs w:val="16"/>
              </w:rPr>
              <w:t xml:space="preserve">Numbering, seeding, phases, open decisions</w:t>
            </w:r>
          </w:p>
        </w:tc>
        <w:tc>
          <w:tcPr>
            <w:tcW w:type="dxa" w:w="2134"/>
            <w:tcMar>
              <w:top w:type="dxa" w:w="40"/>
              <w:left w:type="dxa" w:w="70"/>
              <w:bottom w:type="dxa" w:w="40"/>
              <w:right w:type="dxa" w:w="70"/>
            </w:tcMar>
          </w:tcPr>
          <w:p>
            <w:r>
              <w:rPr>
                <w:b w:val="false"/>
                <w:bCs w:val="false"/>
                <w:color w:val="1A1A1A"/>
                <w:sz w:val="16"/>
                <w:szCs w:val="16"/>
              </w:rPr>
              <w:t xml:space="preserve">15-17</w:t>
            </w:r>
          </w:p>
        </w:tc>
      </w:tr>
    </w:tbl>
    <w:p>
      <w:pPr>
        <w:spacing w:after="100"/>
      </w:pPr>
    </w:p>
    <w:p>
      <w:pPr>
        <w:pStyle w:val="Heading2"/>
        <w:spacing w:after="80" w:before="200"/>
      </w:pPr>
      <w:r>
        <w:rPr>
          <w:b/>
          <w:bCs/>
          <w:color w:val="2A2A2A"/>
          <w:sz w:val="24"/>
          <w:szCs w:val="24"/>
        </w:rPr>
        <w:t xml:space="preserve">1.2 Out of scope (separate modules)</w:t>
      </w:r>
    </w:p>
    <w:p>
      <w:pPr>
        <w:pStyle w:val="ListParagraph"/>
        <w:numPr>
          <w:ilvl w:val="0"/>
          <w:numId w:val="2"/>
        </w:numPr>
        <w:spacing w:after="40"/>
      </w:pPr>
      <w:r>
        <w:rPr>
          <w:sz w:val="20"/>
          <w:szCs w:val="20"/>
        </w:rPr>
        <w:t xml:space="preserve">Purchasing: requisitions, purchase orders, receiving against orders - Phase 2 (receipt routing, tolerances and the PO_RECEIPT transaction type are reserved here)</w:t>
      </w:r>
    </w:p>
    <w:p>
      <w:pPr>
        <w:pStyle w:val="ListParagraph"/>
        <w:numPr>
          <w:ilvl w:val="0"/>
          <w:numId w:val="2"/>
        </w:numPr>
        <w:spacing w:after="40"/>
      </w:pPr>
      <w:r>
        <w:rPr>
          <w:sz w:val="20"/>
          <w:szCs w:val="20"/>
        </w:rPr>
        <w:t xml:space="preserve">Order Management: sales orders, picking waves, ship confirm - Phase 3 (SO_ISSUE reserved; reservations in section 9 already support sales-order demand)</w:t>
      </w:r>
    </w:p>
    <w:p>
      <w:pPr>
        <w:pStyle w:val="ListParagraph"/>
        <w:numPr>
          <w:ilvl w:val="0"/>
          <w:numId w:val="2"/>
        </w:numPr>
        <w:spacing w:after="40"/>
      </w:pPr>
      <w:r>
        <w:rPr>
          <w:sz w:val="20"/>
          <w:szCs w:val="20"/>
        </w:rPr>
        <w:t xml:space="preserve">Cost Accounting: perpetual average recalculation, standard cost revisions, variance analysis - Phase 4 (cost periods and cost engine, elements, adjustments and periods in section 7 are its foundation)</w:t>
      </w:r>
    </w:p>
    <w:p>
      <w:pPr>
        <w:pStyle w:val="ListParagraph"/>
        <w:numPr>
          <w:ilvl w:val="0"/>
          <w:numId w:val="2"/>
        </w:numPr>
        <w:spacing w:after="40"/>
      </w:pPr>
      <w:r>
        <w:rPr>
          <w:sz w:val="20"/>
          <w:szCs w:val="20"/>
        </w:rPr>
        <w:t xml:space="preserve">Manufacturing/WIP, warehouse task management, advanced picking rules</w:t>
      </w:r>
    </w:p>
    <w:p>
      <w:r>
        <w:br w:type="page"/>
      </w:r>
    </w:p>
    <w:p>
      <w:pPr>
        <w:pStyle w:val="Heading1"/>
        <w:spacing w:after="100" w:before="260"/>
      </w:pPr>
      <w:r>
        <w:rPr>
          <w:b/>
          <w:bCs/>
          <w:color w:val="C74634"/>
          <w:sz w:val="30"/>
          <w:szCs w:val="30"/>
        </w:rPr>
        <w:t xml:space="preserve">2. Organization Model</w:t>
      </w:r>
    </w:p>
    <w:p>
      <w:pPr>
        <w:spacing w:after="100"/>
      </w:pPr>
      <w:r>
        <w:rPr>
          <w:sz w:val="20"/>
          <w:szCs w:val="20"/>
        </w:rPr>
        <w:t xml:space="preserve">One organization per company is the ITEM MASTER organization where items are defined. Child organizations are the physical warehouses/plants that hold stock and transact; each child is linked to its master, assigned to a Business Unit (existing gl/businessunits data) and inherits that BU's legal entity. An item becomes usable in a child organization only through an item-organization assignment. Cost organizations group inventory organizations for valuation: costing method, costing currency, item costs and cost periods all live at cost-organization level.</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MASTER ORG  (e.g. MST)    |  item definitions, catalogs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items assigned to</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v                      v</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CHILD ORG W1  |      | CHILD ORG W2  |      | CHILD ORG W3  |</w:t>
      </w:r>
    </w:p>
    <w:p>
      <w:pPr>
        <w:shd w:fill="F7F5F3" w:val="clear"/>
        <w:spacing w:after="0"/>
      </w:pPr>
      <w:r>
        <w:rPr>
          <w:rFonts w:ascii="Consolas" w:cs="Consolas" w:eastAsia="Consolas" w:hAnsi="Consolas"/>
          <w:sz w:val="15"/>
          <w:szCs w:val="15"/>
        </w:rPr>
        <w:t xml:space="preserve">  | BU: DIFC_INVST|      | BU: JAFZA_TRD |      | BU: DXB_TRD   |</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subinventories / locators / on-hand / transactions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COST ORG (CO-01): method, currency,</w:t>
      </w:r>
    </w:p>
    <w:p>
      <w:pPr>
        <w:shd w:fill="F7F5F3" w:val="clear"/>
        <w:spacing w:after="0"/>
      </w:pPr>
      <w:r>
        <w:rPr>
          <w:rFonts w:ascii="Consolas" w:cs="Consolas" w:eastAsia="Consolas" w:hAnsi="Consolas"/>
          <w:sz w:val="15"/>
          <w:szCs w:val="15"/>
        </w:rPr>
        <w:t xml:space="preserve">               item costs, COST PERIODS, period balances</w:t>
      </w:r>
    </w:p>
    <w:p>
      <w:pPr>
        <w:spacing w:after="100"/>
      </w:pPr>
    </w:p>
    <w:p>
      <w:pPr>
        <w:pStyle w:val="Heading2"/>
        <w:spacing w:after="80" w:before="200"/>
      </w:pPr>
      <w:r>
        <w:rPr>
          <w:b/>
          <w:bCs/>
          <w:color w:val="2A2A2A"/>
          <w:sz w:val="24"/>
          <w:szCs w:val="24"/>
        </w:rPr>
        <w:t xml:space="preserve">2.1 Organization access control</w:t>
      </w:r>
    </w:p>
    <w:p>
      <w:pPr>
        <w:spacing w:after="100"/>
      </w:pPr>
      <w:r>
        <w:rPr>
          <w:sz w:val="20"/>
          <w:szCs w:val="20"/>
        </w:rPr>
        <w:t xml:space="preserve">RR_INV_ORG_ACCESS restricts which application users can transact in which organizations. Every service that writes stock movements checks it; inquiry pages filter their org LOV by it. A user with no rows has no inventory access; an ALL_ORGS flag supports administrators.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ACCESS_ID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USER_NAME</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Re-ERP login (erp_user)</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together with ALL_ORGS_FLAG = Y</w:t>
            </w:r>
          </w:p>
        </w:tc>
      </w:tr>
      <w:tr>
        <w:tc>
          <w:tcPr>
            <w:tcW w:type="dxa" w:w="2522"/>
            <w:tcMar>
              <w:top w:type="dxa" w:w="40"/>
              <w:left w:type="dxa" w:w="70"/>
              <w:bottom w:type="dxa" w:w="40"/>
              <w:right w:type="dxa" w:w="70"/>
            </w:tcMar>
          </w:tcPr>
          <w:p>
            <w:r>
              <w:rPr>
                <w:b w:val="false"/>
                <w:bCs w:val="false"/>
                <w:color w:val="1A1A1A"/>
                <w:sz w:val="16"/>
                <w:szCs w:val="16"/>
              </w:rPr>
              <w:t xml:space="preserve">ALL_ORGS_FLAG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grants every organization (default N)</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1"/>
        <w:spacing w:after="100" w:before="260"/>
      </w:pPr>
      <w:r>
        <w:rPr>
          <w:b/>
          <w:bCs/>
          <w:color w:val="C74634"/>
          <w:sz w:val="30"/>
          <w:szCs w:val="30"/>
        </w:rPr>
        <w:t xml:space="preserve">3. Entity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910"/>
        <w:gridCol w:w="2910"/>
        <w:gridCol w:w="1746"/>
        <w:gridCol w:w="2134"/>
      </w:tblGrid>
      <w:tr>
        <w:trPr>
          <w:tblHeader/>
        </w:trPr>
        <w:tc>
          <w:tcPr>
            <w:tcW w:type="dxa" w:w="2910"/>
            <w:shd w:fill="C74634" w:val="clear"/>
            <w:tcMar>
              <w:top w:type="dxa" w:w="40"/>
              <w:left w:type="dxa" w:w="70"/>
              <w:bottom w:type="dxa" w:w="40"/>
              <w:right w:type="dxa" w:w="70"/>
            </w:tcMar>
          </w:tcPr>
          <w:p>
            <w:r>
              <w:rPr>
                <w:b/>
                <w:bCs/>
                <w:color w:val="FFFFFF"/>
                <w:sz w:val="16"/>
                <w:szCs w:val="16"/>
              </w:rPr>
              <w:t xml:space="preserve">Parent</w:t>
            </w:r>
          </w:p>
        </w:tc>
        <w:tc>
          <w:tcPr>
            <w:tcW w:type="dxa" w:w="2910"/>
            <w:shd w:fill="C74634" w:val="clear"/>
            <w:tcMar>
              <w:top w:type="dxa" w:w="40"/>
              <w:left w:type="dxa" w:w="70"/>
              <w:bottom w:type="dxa" w:w="40"/>
              <w:right w:type="dxa" w:w="70"/>
            </w:tcMar>
          </w:tcPr>
          <w:p>
            <w:r>
              <w:rPr>
                <w:b/>
                <w:bCs/>
                <w:color w:val="FFFFFF"/>
                <w:sz w:val="16"/>
                <w:szCs w:val="16"/>
              </w:rPr>
              <w:t xml:space="preserve">Child</w:t>
            </w:r>
          </w:p>
        </w:tc>
        <w:tc>
          <w:tcPr>
            <w:tcW w:type="dxa" w:w="1746"/>
            <w:shd w:fill="C74634" w:val="clear"/>
            <w:tcMar>
              <w:top w:type="dxa" w:w="40"/>
              <w:left w:type="dxa" w:w="70"/>
              <w:bottom w:type="dxa" w:w="40"/>
              <w:right w:type="dxa" w:w="70"/>
            </w:tcMar>
          </w:tcPr>
          <w:p>
            <w:r>
              <w:rPr>
                <w:b/>
                <w:bCs/>
                <w:color w:val="FFFFFF"/>
                <w:sz w:val="16"/>
                <w:szCs w:val="16"/>
              </w:rPr>
              <w:t xml:space="preserve">Link</w:t>
            </w:r>
          </w:p>
        </w:tc>
        <w:tc>
          <w:tcPr>
            <w:tcW w:type="dxa" w:w="2134"/>
            <w:shd w:fill="C74634" w:val="clear"/>
            <w:tcMar>
              <w:top w:type="dxa" w:w="40"/>
              <w:left w:type="dxa" w:w="70"/>
              <w:bottom w:type="dxa" w:w="40"/>
              <w:right w:type="dxa" w:w="70"/>
            </w:tcMar>
          </w:tcPr>
          <w:p>
            <w:r>
              <w:rPr>
                <w:b/>
                <w:bCs/>
                <w:color w:val="FFFFFF"/>
                <w:sz w:val="16"/>
                <w:szCs w:val="16"/>
              </w:rPr>
              <w:t xml:space="preserve">Cardinality</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RR_INV_ORGANIZATIONS (child)</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GL business units (existing)</w:t>
            </w:r>
          </w:p>
        </w:tc>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1746"/>
            <w:tcMar>
              <w:top w:type="dxa" w:w="40"/>
              <w:left w:type="dxa" w:w="70"/>
              <w:bottom w:type="dxa" w:w="40"/>
              <w:right w:type="dxa" w:w="70"/>
            </w:tcMar>
          </w:tcPr>
          <w:p>
            <w:r>
              <w:rPr>
                <w:b w:val="false"/>
                <w:bCs w:val="false"/>
                <w:color w:val="1A1A1A"/>
                <w:sz w:val="16"/>
                <w:szCs w:val="16"/>
              </w:rPr>
              <w:t xml:space="preserve">BUSINESS_UNIT_NAME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RR_INV_ORG_PARAMETERS / RECEIVING / SHIPPING</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 each</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2910"/>
            <w:tcMar>
              <w:top w:type="dxa" w:w="40"/>
              <w:left w:type="dxa" w:w="70"/>
              <w:bottom w:type="dxa" w:w="40"/>
              <w:right w:type="dxa" w:w="70"/>
            </w:tcMar>
          </w:tcPr>
          <w:p>
            <w:r>
              <w:rPr>
                <w:b w:val="false"/>
                <w:bCs w:val="false"/>
                <w:color w:val="1A1A1A"/>
                <w:sz w:val="16"/>
                <w:szCs w:val="16"/>
              </w:rPr>
              <w:t xml:space="preserve">RR_INV_LOCATORS</w:t>
            </w:r>
          </w:p>
        </w:tc>
        <w:tc>
          <w:tcPr>
            <w:tcW w:type="dxa" w:w="1746"/>
            <w:tcMar>
              <w:top w:type="dxa" w:w="40"/>
              <w:left w:type="dxa" w:w="70"/>
              <w:bottom w:type="dxa" w:w="40"/>
              <w:right w:type="dxa" w:w="70"/>
            </w:tcMar>
          </w:tcPr>
          <w:p>
            <w:r>
              <w:rPr>
                <w:b w:val="false"/>
                <w:bCs w:val="false"/>
                <w:color w:val="1A1A1A"/>
                <w:sz w:val="16"/>
                <w:szCs w:val="16"/>
              </w:rPr>
              <w:t xml:space="preserve">SUBINVENTORY_ID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RR_INV_ITEM_ORG_ASSIGNMENTS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RR_INV_ITEM_REVISIONS / RR_INV_ITEM_ATTACHMENTS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RR_INV_CATEGORY_SETS</w:t>
            </w:r>
          </w:p>
        </w:tc>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1746"/>
            <w:tcMar>
              <w:top w:type="dxa" w:w="40"/>
              <w:left w:type="dxa" w:w="70"/>
              <w:bottom w:type="dxa" w:w="40"/>
              <w:right w:type="dxa" w:w="70"/>
            </w:tcMar>
          </w:tcPr>
          <w:p>
            <w:r>
              <w:rPr>
                <w:b w:val="false"/>
                <w:bCs w:val="false"/>
                <w:color w:val="1A1A1A"/>
                <w:sz w:val="16"/>
                <w:szCs w:val="16"/>
              </w:rPr>
              <w:t xml:space="preserve">CATEGORY_SET_ID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2910"/>
            <w:tcMar>
              <w:top w:type="dxa" w:w="40"/>
              <w:left w:type="dxa" w:w="70"/>
              <w:bottom w:type="dxa" w:w="40"/>
              <w:right w:type="dxa" w:w="70"/>
            </w:tcMar>
          </w:tcPr>
          <w:p>
            <w:r>
              <w:rPr>
                <w:b w:val="false"/>
                <w:bCs w:val="false"/>
                <w:color w:val="1A1A1A"/>
                <w:sz w:val="16"/>
                <w:szCs w:val="16"/>
              </w:rPr>
              <w:t xml:space="preserve">RR_INV_ITEM_CATEGORIES</w:t>
            </w:r>
          </w:p>
        </w:tc>
        <w:tc>
          <w:tcPr>
            <w:tcW w:type="dxa" w:w="1746"/>
            <w:tcMar>
              <w:top w:type="dxa" w:w="40"/>
              <w:left w:type="dxa" w:w="70"/>
              <w:bottom w:type="dxa" w:w="40"/>
              <w:right w:type="dxa" w:w="70"/>
            </w:tcMar>
          </w:tcPr>
          <w:p>
            <w:r>
              <w:rPr>
                <w:b w:val="false"/>
                <w:bCs w:val="false"/>
                <w:color w:val="1A1A1A"/>
                <w:sz w:val="16"/>
                <w:szCs w:val="16"/>
              </w:rPr>
              <w:t xml:space="preserve">CATEGORY_ID</w:t>
            </w:r>
          </w:p>
        </w:tc>
        <w:tc>
          <w:tcPr>
            <w:tcW w:type="dxa" w:w="2134"/>
            <w:tcMar>
              <w:top w:type="dxa" w:w="40"/>
              <w:left w:type="dxa" w:w="70"/>
              <w:bottom w:type="dxa" w:w="40"/>
              <w:right w:type="dxa" w:w="70"/>
            </w:tcMar>
          </w:tcPr>
          <w:p>
            <w:r>
              <w:rPr>
                <w:b w:val="false"/>
                <w:bCs w:val="false"/>
                <w:color w:val="1A1A1A"/>
                <w:sz w:val="16"/>
                <w:szCs w:val="16"/>
              </w:rPr>
              <w:t xml:space="preserve">1 : N (one per item per set)</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RR_INV_LOTS / RR_INV_SERIALS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RR_INV_COST_ORG_ASSIGNMENTS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 (inv org unique)</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RR_INV_ITEM_COSTS / RR_INV_COST_PERIODS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RR_INV_COST_PERIODS</w:t>
            </w:r>
          </w:p>
        </w:tc>
        <w:tc>
          <w:tcPr>
            <w:tcW w:type="dxa" w:w="2910"/>
            <w:tcMar>
              <w:top w:type="dxa" w:w="40"/>
              <w:left w:type="dxa" w:w="70"/>
              <w:bottom w:type="dxa" w:w="40"/>
              <w:right w:type="dxa" w:w="70"/>
            </w:tcMar>
          </w:tcPr>
          <w:p>
            <w:r>
              <w:rPr>
                <w:b w:val="false"/>
                <w:bCs w:val="false"/>
                <w:color w:val="1A1A1A"/>
                <w:sz w:val="16"/>
                <w:szCs w:val="16"/>
              </w:rPr>
              <w:t xml:space="preserve">RR_INV_PERIOD_BALANCES</w:t>
            </w:r>
          </w:p>
        </w:tc>
        <w:tc>
          <w:tcPr>
            <w:tcW w:type="dxa" w:w="1746"/>
            <w:tcMar>
              <w:top w:type="dxa" w:w="40"/>
              <w:left w:type="dxa" w:w="70"/>
              <w:bottom w:type="dxa" w:w="40"/>
              <w:right w:type="dxa" w:w="70"/>
            </w:tcMar>
          </w:tcPr>
          <w:p>
            <w:r>
              <w:rPr>
                <w:b w:val="false"/>
                <w:bCs w:val="false"/>
                <w:color w:val="1A1A1A"/>
                <w:sz w:val="16"/>
                <w:szCs w:val="16"/>
              </w:rPr>
              <w:t xml:space="preserve">COST_PERIOD_ID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RR_INV_TXN_TYPES / REASONS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codes</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RR_INV_TXN_LOT_DETAILS / TXN_SERIAL_DETAILS</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RR_INV_TXN_ACCOUNTING</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 (Dr/Cr)</w:t>
            </w:r>
          </w:p>
        </w:tc>
      </w:tr>
      <w:tr>
        <w:tc>
          <w:tcPr>
            <w:tcW w:type="dxa" w:w="2910"/>
            <w:tcMar>
              <w:top w:type="dxa" w:w="40"/>
              <w:left w:type="dxa" w:w="70"/>
              <w:bottom w:type="dxa" w:w="40"/>
              <w:right w:type="dxa" w:w="70"/>
            </w:tcMar>
          </w:tcPr>
          <w:p>
            <w:r>
              <w:rPr>
                <w:b w:val="false"/>
                <w:bCs w:val="false"/>
                <w:color w:val="1A1A1A"/>
                <w:sz w:val="16"/>
                <w:szCs w:val="16"/>
              </w:rPr>
              <w:t xml:space="preserve">org+subinv+locator+item(+lot)</w:t>
            </w:r>
          </w:p>
        </w:tc>
        <w:tc>
          <w:tcPr>
            <w:tcW w:type="dxa" w:w="2910"/>
            <w:tcMar>
              <w:top w:type="dxa" w:w="40"/>
              <w:left w:type="dxa" w:w="70"/>
              <w:bottom w:type="dxa" w:w="40"/>
              <w:right w:type="dxa" w:w="70"/>
            </w:tcMar>
          </w:tcPr>
          <w:p>
            <w:r>
              <w:rPr>
                <w:b w:val="false"/>
                <w:bCs w:val="false"/>
                <w:color w:val="1A1A1A"/>
                <w:sz w:val="16"/>
                <w:szCs w:val="16"/>
              </w:rPr>
              <w:t xml:space="preserve">RR_INV_ONHAND_BALANCES</w:t>
            </w:r>
          </w:p>
        </w:tc>
        <w:tc>
          <w:tcPr>
            <w:tcW w:type="dxa" w:w="1746"/>
            <w:tcMar>
              <w:top w:type="dxa" w:w="40"/>
              <w:left w:type="dxa" w:w="70"/>
              <w:bottom w:type="dxa" w:w="40"/>
              <w:right w:type="dxa" w:w="70"/>
            </w:tcMar>
          </w:tcPr>
          <w:p>
            <w:r>
              <w:rPr>
                <w:b w:val="false"/>
                <w:bCs w:val="false"/>
                <w:color w:val="1A1A1A"/>
                <w:sz w:val="16"/>
                <w:szCs w:val="16"/>
              </w:rPr>
              <w:t xml:space="preserve">composite unique</w:t>
            </w:r>
          </w:p>
        </w:tc>
        <w:tc>
          <w:tcPr>
            <w:tcW w:type="dxa" w:w="2134"/>
            <w:tcMar>
              <w:top w:type="dxa" w:w="40"/>
              <w:left w:type="dxa" w:w="70"/>
              <w:bottom w:type="dxa" w:w="40"/>
              <w:right w:type="dxa" w:w="70"/>
            </w:tcMar>
          </w:tcPr>
          <w:p>
            <w:r>
              <w:rPr>
                <w:b w:val="false"/>
                <w:bCs w:val="false"/>
                <w:color w:val="1A1A1A"/>
                <w:sz w:val="16"/>
                <w:szCs w:val="16"/>
              </w:rPr>
              <w:t xml:space="preserve">1 row per combination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RR_INV_RESERVATIONS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RR_INV_TRANSFER_ORDERS</w:t>
            </w:r>
          </w:p>
        </w:tc>
        <w:tc>
          <w:tcPr>
            <w:tcW w:type="dxa" w:w="2910"/>
            <w:tcMar>
              <w:top w:type="dxa" w:w="40"/>
              <w:left w:type="dxa" w:w="70"/>
              <w:bottom w:type="dxa" w:w="40"/>
              <w:right w:type="dxa" w:w="70"/>
            </w:tcMar>
          </w:tcPr>
          <w:p>
            <w:r>
              <w:rPr>
                <w:b w:val="false"/>
                <w:bCs w:val="false"/>
                <w:color w:val="1A1A1A"/>
                <w:sz w:val="16"/>
                <w:szCs w:val="16"/>
              </w:rPr>
              <w:t xml:space="preserve">RR_INV_TRANSFER_ORDER_LINES</w:t>
            </w:r>
          </w:p>
        </w:tc>
        <w:tc>
          <w:tcPr>
            <w:tcW w:type="dxa" w:w="1746"/>
            <w:tcMar>
              <w:top w:type="dxa" w:w="40"/>
              <w:left w:type="dxa" w:w="70"/>
              <w:bottom w:type="dxa" w:w="40"/>
              <w:right w:type="dxa" w:w="70"/>
            </w:tcMar>
          </w:tcPr>
          <w:p>
            <w:r>
              <w:rPr>
                <w:b w:val="false"/>
                <w:bCs w:val="false"/>
                <w:color w:val="1A1A1A"/>
                <w:sz w:val="16"/>
                <w:szCs w:val="16"/>
              </w:rPr>
              <w:t xml:space="preserve">TRANSFER_ORDER_ID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RR_INV_INTERORG_SHIPMENTS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SHIPMENT_ID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RR_INV_CYCLE_COUNTS</w:t>
            </w:r>
          </w:p>
        </w:tc>
        <w:tc>
          <w:tcPr>
            <w:tcW w:type="dxa" w:w="2910"/>
            <w:tcMar>
              <w:top w:type="dxa" w:w="40"/>
              <w:left w:type="dxa" w:w="70"/>
              <w:bottom w:type="dxa" w:w="40"/>
              <w:right w:type="dxa" w:w="70"/>
            </w:tcMar>
          </w:tcPr>
          <w:p>
            <w:r>
              <w:rPr>
                <w:b w:val="false"/>
                <w:bCs w:val="false"/>
                <w:color w:val="1A1A1A"/>
                <w:sz w:val="16"/>
                <w:szCs w:val="16"/>
              </w:rPr>
              <w:t xml:space="preserve">RR_INV_CYCLE_COUNT_ENTRIES</w:t>
            </w:r>
          </w:p>
        </w:tc>
        <w:tc>
          <w:tcPr>
            <w:tcW w:type="dxa" w:w="1746"/>
            <w:tcMar>
              <w:top w:type="dxa" w:w="40"/>
              <w:left w:type="dxa" w:w="70"/>
              <w:bottom w:type="dxa" w:w="40"/>
              <w:right w:type="dxa" w:w="70"/>
            </w:tcMar>
          </w:tcPr>
          <w:p>
            <w:r>
              <w:rPr>
                <w:b w:val="false"/>
                <w:bCs w:val="false"/>
                <w:color w:val="1A1A1A"/>
                <w:sz w:val="16"/>
                <w:szCs w:val="16"/>
              </w:rPr>
              <w:t xml:space="preserve">CYCLE_COUNT_ID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RR_INV_PHYSICAL_INVENTORIES</w:t>
            </w:r>
          </w:p>
        </w:tc>
        <w:tc>
          <w:tcPr>
            <w:tcW w:type="dxa" w:w="2910"/>
            <w:tcMar>
              <w:top w:type="dxa" w:w="40"/>
              <w:left w:type="dxa" w:w="70"/>
              <w:bottom w:type="dxa" w:w="40"/>
              <w:right w:type="dxa" w:w="70"/>
            </w:tcMar>
          </w:tcPr>
          <w:p>
            <w:r>
              <w:rPr>
                <w:b w:val="false"/>
                <w:bCs w:val="false"/>
                <w:color w:val="1A1A1A"/>
                <w:sz w:val="16"/>
                <w:szCs w:val="16"/>
              </w:rPr>
              <w:t xml:space="preserve">RR_INV_PHYS_INV_TAGS</w:t>
            </w:r>
          </w:p>
        </w:tc>
        <w:tc>
          <w:tcPr>
            <w:tcW w:type="dxa" w:w="1746"/>
            <w:tcMar>
              <w:top w:type="dxa" w:w="40"/>
              <w:left w:type="dxa" w:w="70"/>
              <w:bottom w:type="dxa" w:w="40"/>
              <w:right w:type="dxa" w:w="70"/>
            </w:tcMar>
          </w:tcPr>
          <w:p>
            <w:r>
              <w:rPr>
                <w:b w:val="false"/>
                <w:bCs w:val="false"/>
                <w:color w:val="1A1A1A"/>
                <w:sz w:val="16"/>
                <w:szCs w:val="16"/>
              </w:rPr>
              <w:t xml:space="preserve">PHYSICAL_INV_ID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RR_INV_ABC_COMPILES</w:t>
            </w:r>
          </w:p>
        </w:tc>
        <w:tc>
          <w:tcPr>
            <w:tcW w:type="dxa" w:w="2910"/>
            <w:tcMar>
              <w:top w:type="dxa" w:w="40"/>
              <w:left w:type="dxa" w:w="70"/>
              <w:bottom w:type="dxa" w:w="40"/>
              <w:right w:type="dxa" w:w="70"/>
            </w:tcMar>
          </w:tcPr>
          <w:p>
            <w:r>
              <w:rPr>
                <w:b w:val="false"/>
                <w:bCs w:val="false"/>
                <w:color w:val="1A1A1A"/>
                <w:sz w:val="16"/>
                <w:szCs w:val="16"/>
              </w:rPr>
              <w:t xml:space="preserve">RR_INV_ABC_ASSIGNMENTS</w:t>
            </w:r>
          </w:p>
        </w:tc>
        <w:tc>
          <w:tcPr>
            <w:tcW w:type="dxa" w:w="1746"/>
            <w:tcMar>
              <w:top w:type="dxa" w:w="40"/>
              <w:left w:type="dxa" w:w="70"/>
              <w:bottom w:type="dxa" w:w="40"/>
              <w:right w:type="dxa" w:w="70"/>
            </w:tcMar>
          </w:tcPr>
          <w:p>
            <w:r>
              <w:rPr>
                <w:b w:val="false"/>
                <w:bCs w:val="false"/>
                <w:color w:val="1A1A1A"/>
                <w:sz w:val="16"/>
                <w:szCs w:val="16"/>
              </w:rPr>
              <w:t xml:space="preserve">COMPILE_ID</w:t>
            </w:r>
          </w:p>
        </w:tc>
        <w:tc>
          <w:tcPr>
            <w:tcW w:type="dxa" w:w="2134"/>
            <w:tcMar>
              <w:top w:type="dxa" w:w="40"/>
              <w:left w:type="dxa" w:w="70"/>
              <w:bottom w:type="dxa" w:w="40"/>
              <w:right w:type="dxa" w:w="70"/>
            </w:tcMar>
          </w:tcPr>
          <w:p>
            <w:r>
              <w:rPr>
                <w:b w:val="false"/>
                <w:bCs w:val="false"/>
                <w:color w:val="1A1A1A"/>
                <w:sz w:val="16"/>
                <w:szCs w:val="16"/>
              </w:rPr>
              <w:t xml:space="preserve">1 : N</w:t>
            </w:r>
          </w:p>
        </w:tc>
      </w:tr>
    </w:tbl>
    <w:p>
      <w:pPr>
        <w:spacing w:after="100"/>
      </w:pPr>
    </w:p>
    <w:p>
      <w:pPr>
        <w:spacing w:after="100"/>
      </w:pPr>
      <w:r>
        <w:rPr>
          <w:sz w:val="20"/>
          <w:szCs w:val="20"/>
        </w:rPr>
        <w:t xml:space="preserve">All primary keys come from one sequence RR_INV_SEQ starting at 5000000001.</w:t>
      </w:r>
    </w:p>
    <w:p>
      <w:pPr>
        <w:pStyle w:val="Heading2"/>
        <w:spacing w:after="80" w:before="200"/>
      </w:pPr>
      <w:r>
        <w:rPr>
          <w:b/>
          <w:bCs/>
          <w:color w:val="2A2A2A"/>
          <w:sz w:val="24"/>
          <w:szCs w:val="24"/>
        </w:rPr>
        <w:t xml:space="preserve">3.2 Data flow diagrams</w:t>
      </w:r>
    </w:p>
    <w:p>
      <w:pPr>
        <w:pStyle w:val="Heading3"/>
        <w:spacing w:after="60" w:before="140"/>
      </w:pPr>
      <w:r>
        <w:rPr>
          <w:b/>
          <w:bCs/>
          <w:color w:val="6B6B6B"/>
          <w:sz w:val="21"/>
          <w:szCs w:val="21"/>
        </w:rPr>
        <w:t xml:space="preserve">Level 0 - context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Users (org      |                    |  journal batches (REF5 = INV_TRANSACTIONS)</w:t>
      </w:r>
    </w:p>
    <w:p>
      <w:pPr>
        <w:shd w:fill="F7F5F3" w:val="clear"/>
        <w:spacing w:after="0"/>
      </w:pPr>
      <w:r>
        <w:rPr>
          <w:rFonts w:ascii="Consolas" w:cs="Consolas" w:eastAsia="Consolas" w:hAnsi="Consolas"/>
          <w:sz w:val="15"/>
          <w:szCs w:val="15"/>
        </w:rPr>
        <w:t xml:space="preserve">  access 2.1) --&gt; |     INVENTORY      | ----------------------------&gt; GL (existing)</w:t>
      </w:r>
    </w:p>
    <w:p>
      <w:pPr>
        <w:shd w:fill="F7F5F3" w:val="clear"/>
        <w:spacing w:after="0"/>
      </w:pPr>
      <w:r>
        <w:rPr>
          <w:rFonts w:ascii="Consolas" w:cs="Consolas" w:eastAsia="Consolas" w:hAnsi="Consolas"/>
          <w:sz w:val="15"/>
          <w:szCs w:val="15"/>
        </w:rPr>
        <w:t xml:space="preserve">                  |      MODULE        |  tax codes &lt;---- Tax module (existing)</w:t>
      </w:r>
    </w:p>
    <w:p>
      <w:pPr>
        <w:shd w:fill="F7F5F3" w:val="clear"/>
        <w:spacing w:after="0"/>
      </w:pPr>
      <w:r>
        <w:rPr>
          <w:rFonts w:ascii="Consolas" w:cs="Consolas" w:eastAsia="Consolas" w:hAnsi="Consolas"/>
          <w:sz w:val="15"/>
          <w:szCs w:val="15"/>
        </w:rPr>
        <w:t xml:space="preserve">  BU master ----&gt; |                    |  BU / LE   &lt;---- gl/businessunits (existing)</w:t>
      </w:r>
    </w:p>
    <w:p>
      <w:pPr>
        <w:shd w:fill="F7F5F3" w:val="clear"/>
        <w:spacing w:after="0"/>
      </w:pPr>
      <w:r>
        <w:rPr>
          <w:rFonts w:ascii="Consolas" w:cs="Consolas" w:eastAsia="Consolas" w:hAnsi="Consolas"/>
          <w:sz w:val="15"/>
          <w:szCs w:val="15"/>
        </w:rPr>
        <w:t xml:space="preserve">  (existing)      +--------------------+</w:t>
      </w:r>
    </w:p>
    <w:p>
      <w:pPr>
        <w:shd w:fill="F7F5F3" w:val="clear"/>
        <w:spacing w:after="0"/>
      </w:pPr>
      <w:r>
        <w:rPr>
          <w:rFonts w:ascii="Consolas" w:cs="Consolas" w:eastAsia="Consolas" w:hAnsi="Consolas"/>
          <w:sz w:val="15"/>
          <w:szCs w:val="15"/>
        </w:rPr>
        <w:t xml:space="preserve">                     ^            |</w:t>
      </w:r>
    </w:p>
    <w:p>
      <w:pPr>
        <w:shd w:fill="F7F5F3" w:val="clear"/>
        <w:spacing w:after="0"/>
      </w:pPr>
      <w:r>
        <w:rPr>
          <w:rFonts w:ascii="Consolas" w:cs="Consolas" w:eastAsia="Consolas" w:hAnsi="Consolas"/>
          <w:sz w:val="15"/>
          <w:szCs w:val="15"/>
        </w:rPr>
        <w:t xml:space="preserve">     Phase 2 PO receipts          |  on-hand, ATT, valuation, history</w:t>
      </w:r>
    </w:p>
    <w:p>
      <w:pPr>
        <w:shd w:fill="F7F5F3" w:val="clear"/>
        <w:spacing w:after="0"/>
      </w:pPr>
      <w:r>
        <w:rPr>
          <w:rFonts w:ascii="Consolas" w:cs="Consolas" w:eastAsia="Consolas" w:hAnsi="Consolas"/>
          <w:sz w:val="15"/>
          <w:szCs w:val="15"/>
        </w:rPr>
        <w:t xml:space="preserve">     Phase 3 SO issues            v</w:t>
      </w:r>
    </w:p>
    <w:p>
      <w:pPr>
        <w:shd w:fill="F7F5F3" w:val="clear"/>
        <w:spacing w:after="0"/>
      </w:pPr>
      <w:r>
        <w:rPr>
          <w:rFonts w:ascii="Consolas" w:cs="Consolas" w:eastAsia="Consolas" w:hAnsi="Consolas"/>
          <w:sz w:val="15"/>
          <w:szCs w:val="15"/>
        </w:rPr>
        <w:t xml:space="preserve">     (future sources)          Inquiry pages / reports / AI gateway</w:t>
      </w:r>
    </w:p>
    <w:p>
      <w:pPr>
        <w:spacing w:after="100"/>
      </w:pPr>
    </w:p>
    <w:p>
      <w:pPr>
        <w:pStyle w:val="Heading3"/>
        <w:spacing w:after="60" w:before="140"/>
      </w:pPr>
      <w:r>
        <w:rPr>
          <w:b/>
          <w:bCs/>
          <w:color w:val="6B6B6B"/>
          <w:sz w:val="21"/>
          <w:szCs w:val="21"/>
        </w:rPr>
        <w:t xml:space="preserve">Level 1 - transaction processing (one database transaction)</w:t>
      </w:r>
    </w:p>
    <w:p>
      <w:pPr>
        <w:shd w:fill="F7F5F3" w:val="clear"/>
        <w:spacing w:after="0"/>
      </w:pPr>
      <w:r>
        <w:rPr>
          <w:rFonts w:ascii="Consolas" w:cs="Consolas" w:eastAsia="Consolas" w:hAnsi="Consolas"/>
          <w:sz w:val="15"/>
          <w:szCs w:val="15"/>
        </w:rPr>
        <w:t xml:space="preserve">  Create Transaction (UI / service / count approval / transfer execution)</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[V1 org access] -&gt; [V2 item + assignment + status] -&gt; [V3 subinv/locator</w:t>
      </w:r>
    </w:p>
    <w:p>
      <w:pPr>
        <w:shd w:fill="F7F5F3" w:val="clear"/>
        <w:spacing w:after="0"/>
      </w:pPr>
      <w:r>
        <w:rPr>
          <w:rFonts w:ascii="Consolas" w:cs="Consolas" w:eastAsia="Consolas" w:hAnsi="Consolas"/>
          <w:sz w:val="15"/>
          <w:szCs w:val="15"/>
        </w:rPr>
        <w:t xml:space="preserve">   + material status] -&gt; [V4 open cost period + open GL period]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[V5 UOM conversion to primary]</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[V6 availability: on-hand - reservations &gt;= qty  (negative rule)]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[V7 lot/serial details cover qty; expiry; serial state]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[V8 COST ENGINE 7.4]  inflow: re-average (locked cost row)</w:t>
      </w:r>
    </w:p>
    <w:p>
      <w:pPr>
        <w:shd w:fill="F7F5F3" w:val="clear"/>
        <w:spacing w:after="0"/>
      </w:pPr>
      <w:r>
        <w:rPr>
          <w:rFonts w:ascii="Consolas" w:cs="Consolas" w:eastAsia="Consolas" w:hAnsi="Consolas"/>
          <w:sz w:val="15"/>
          <w:szCs w:val="15"/>
        </w:rPr>
        <w:t xml:space="preserve">        |               outflow: value at current average</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WRITE (atomic):  RR_INV_TRANSACTIONS leg(s)</w:t>
      </w:r>
    </w:p>
    <w:p>
      <w:pPr>
        <w:shd w:fill="F7F5F3" w:val="clear"/>
        <w:spacing w:after="0"/>
      </w:pPr>
      <w:r>
        <w:rPr>
          <w:rFonts w:ascii="Consolas" w:cs="Consolas" w:eastAsia="Consolas" w:hAnsi="Consolas"/>
          <w:sz w:val="15"/>
          <w:szCs w:val="15"/>
        </w:rPr>
        <w:t xml:space="preserve">                   RR_INV_ONHAND_BALANCES  (MERGE +/- signed qty)</w:t>
      </w:r>
    </w:p>
    <w:p>
      <w:pPr>
        <w:shd w:fill="F7F5F3" w:val="clear"/>
        <w:spacing w:after="0"/>
      </w:pPr>
      <w:r>
        <w:rPr>
          <w:rFonts w:ascii="Consolas" w:cs="Consolas" w:eastAsia="Consolas" w:hAnsi="Consolas"/>
          <w:sz w:val="15"/>
          <w:szCs w:val="15"/>
        </w:rPr>
        <w:t xml:space="preserve">                   RR_INV_LOTS / RR_INV_SERIALS state</w:t>
      </w:r>
    </w:p>
    <w:p>
      <w:pPr>
        <w:shd w:fill="F7F5F3" w:val="clear"/>
        <w:spacing w:after="0"/>
      </w:pPr>
      <w:r>
        <w:rPr>
          <w:rFonts w:ascii="Consolas" w:cs="Consolas" w:eastAsia="Consolas" w:hAnsi="Consolas"/>
          <w:sz w:val="15"/>
          <w:szCs w:val="15"/>
        </w:rPr>
        <w:t xml:space="preserve">                   RR_INV_ITEM_COSTS + history   (inflows/adjustments)</w:t>
      </w:r>
    </w:p>
    <w:p>
      <w:pPr>
        <w:shd w:fill="F7F5F3" w:val="clear"/>
        <w:spacing w:after="0"/>
      </w:pPr>
      <w:r>
        <w:rPr>
          <w:rFonts w:ascii="Consolas" w:cs="Consolas" w:eastAsia="Consolas" w:hAnsi="Consolas"/>
          <w:sz w:val="15"/>
          <w:szCs w:val="15"/>
        </w:rPr>
        <w:t xml:space="preserve">                   RR_INV_TXN_ACCOUNTING Dr/Cr rows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COMMIT -&gt; response (ids, cost applied, new on-hand)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later: Create Accounting groups unposted Dr/Cr -&gt; one GL batch</w:t>
      </w:r>
    </w:p>
    <w:p>
      <w:pPr>
        <w:shd w:fill="F7F5F3" w:val="clear"/>
        <w:spacing w:after="0"/>
      </w:pPr>
      <w:r>
        <w:rPr>
          <w:rFonts w:ascii="Consolas" w:cs="Consolas" w:eastAsia="Consolas" w:hAnsi="Consolas"/>
          <w:sz w:val="15"/>
          <w:szCs w:val="15"/>
        </w:rPr>
        <w:t xml:space="preserve">                  -&gt; JE_BATCH_ID + ACCOUNTED_FLAG=Y on the transactions</w:t>
      </w:r>
    </w:p>
    <w:p>
      <w:pPr>
        <w:spacing w:after="100"/>
      </w:pPr>
    </w:p>
    <w:p>
      <w:pPr>
        <w:pStyle w:val="Heading3"/>
        <w:spacing w:after="60" w:before="140"/>
      </w:pPr>
      <w:r>
        <w:rPr>
          <w:b/>
          <w:bCs/>
          <w:color w:val="6B6B6B"/>
          <w:sz w:val="21"/>
          <w:szCs w:val="21"/>
        </w:rPr>
        <w:t xml:space="preserve">Level 1 - inter-org transfer</w:t>
      </w:r>
    </w:p>
    <w:p>
      <w:pPr>
        <w:shd w:fill="F7F5F3" w:val="clear"/>
        <w:spacing w:after="0"/>
      </w:pPr>
      <w:r>
        <w:rPr>
          <w:rFonts w:ascii="Consolas" w:cs="Consolas" w:eastAsia="Consolas" w:hAnsi="Consolas"/>
          <w:sz w:val="15"/>
          <w:szCs w:val="15"/>
        </w:rPr>
        <w:t xml:space="preserve">  Transfer Order (optional document)          Ad-hoc transfer</w:t>
      </w:r>
    </w:p>
    <w:p>
      <w:pPr>
        <w:shd w:fill="F7F5F3" w:val="clear"/>
        <w:spacing w:after="0"/>
      </w:pPr>
      <w:r>
        <w:rPr>
          <w:rFonts w:ascii="Consolas" w:cs="Consolas" w:eastAsia="Consolas" w:hAnsi="Consolas"/>
          <w:sz w:val="15"/>
          <w:szCs w:val="15"/>
        </w:rPr>
        <w:t xml:space="preserve">   DRAFT-&gt;REQUESTED-&gt;APPROVED                      |</w:t>
      </w:r>
    </w:p>
    <w:p>
      <w:pPr>
        <w:shd w:fill="F7F5F3" w:val="clear"/>
        <w:spacing w:after="0"/>
      </w:pPr>
      <w:r>
        <w:rPr>
          <w:rFonts w:ascii="Consolas" w:cs="Consolas" w:eastAsia="Consolas" w:hAnsi="Consolas"/>
          <w:sz w:val="15"/>
          <w:szCs w:val="15"/>
        </w:rPr>
        <w:t xml:space="preserve">        \------------- ship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SOURCE ORG: INTERORG_SHIP / DIRECT_OUT leg (-qty at source avg)</w:t>
      </w:r>
    </w:p>
    <w:p>
      <w:pPr>
        <w:shd w:fill="F7F5F3" w:val="clear"/>
        <w:spacing w:after="0"/>
      </w:pPr>
      <w:r>
        <w:rPr>
          <w:rFonts w:ascii="Consolas" w:cs="Consolas" w:eastAsia="Consolas" w:hAnsi="Consolas"/>
          <w:sz w:val="15"/>
          <w:szCs w:val="15"/>
        </w:rPr>
        <w:t xml:space="preserve">                        |            shipment row (SHIPPED, carries cost)</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[in-transit bucket visible in inquiry]</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DEST ORG:   receive -&gt; INTERORG_RECEIVE / DIRECT_IN leg (+qty)</w:t>
      </w:r>
    </w:p>
    <w:p>
      <w:pPr>
        <w:shd w:fill="F7F5F3" w:val="clear"/>
        <w:spacing w:after="0"/>
      </w:pPr>
      <w:r>
        <w:rPr>
          <w:rFonts w:ascii="Consolas" w:cs="Consolas" w:eastAsia="Consolas" w:hAnsi="Consolas"/>
          <w:sz w:val="15"/>
          <w:szCs w:val="15"/>
        </w:rPr>
        <w:t xml:space="preserve">                        |    cross cost org? -&gt; re-average at carried cost (7.6)</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shipment RECEIVED -&gt; TO lines roll up -&gt; COMPLETED</w:t>
      </w:r>
    </w:p>
    <w:p>
      <w:pPr>
        <w:spacing w:after="100"/>
      </w:pPr>
    </w:p>
    <w:p>
      <w:pPr>
        <w:pStyle w:val="Heading3"/>
        <w:spacing w:after="60" w:before="140"/>
      </w:pPr>
      <w:r>
        <w:rPr>
          <w:b/>
          <w:bCs/>
          <w:color w:val="6B6B6B"/>
          <w:sz w:val="21"/>
          <w:szCs w:val="21"/>
        </w:rPr>
        <w:t xml:space="preserve">Level 1 - counting and period close</w:t>
      </w:r>
    </w:p>
    <w:p>
      <w:pPr>
        <w:shd w:fill="F7F5F3" w:val="clear"/>
        <w:spacing w:after="0"/>
      </w:pPr>
      <w:r>
        <w:rPr>
          <w:rFonts w:ascii="Consolas" w:cs="Consolas" w:eastAsia="Consolas" w:hAnsi="Consolas"/>
          <w:sz w:val="15"/>
          <w:szCs w:val="15"/>
        </w:rPr>
        <w:t xml:space="preserve">  Cycle count def / Physical inventory (user-created)</w:t>
      </w:r>
    </w:p>
    <w:p>
      <w:pPr>
        <w:shd w:fill="F7F5F3" w:val="clear"/>
        <w:spacing w:after="0"/>
      </w:pPr>
      <w:r>
        <w:rPr>
          <w:rFonts w:ascii="Consolas" w:cs="Consolas" w:eastAsia="Consolas" w:hAnsi="Consolas"/>
          <w:sz w:val="15"/>
          <w:szCs w:val="15"/>
        </w:rPr>
        <w:t xml:space="preserve">        |  generate entries / snapshot (PI freezes scope)</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count entry -&gt; variance vs snapshot -&gt; tolerance / approval</w:t>
      </w:r>
    </w:p>
    <w:p>
      <w:pPr>
        <w:shd w:fill="F7F5F3" w:val="clear"/>
        <w:spacing w:after="0"/>
      </w:pPr>
      <w:r>
        <w:rPr>
          <w:rFonts w:ascii="Consolas" w:cs="Consolas" w:eastAsia="Consolas" w:hAnsi="Consolas"/>
          <w:sz w:val="15"/>
          <w:szCs w:val="15"/>
        </w:rPr>
        <w:t xml:space="preserve">        |                                   |</w:t>
      </w:r>
    </w:p>
    <w:p>
      <w:pPr>
        <w:shd w:fill="F7F5F3" w:val="clear"/>
        <w:spacing w:after="0"/>
      </w:pPr>
      <w:r>
        <w:rPr>
          <w:rFonts w:ascii="Consolas" w:cs="Consolas" w:eastAsia="Consolas" w:hAnsi="Consolas"/>
          <w:sz w:val="15"/>
          <w:szCs w:val="15"/>
        </w:rPr>
        <w:t xml:space="preserve">        v                                   v</w:t>
      </w:r>
    </w:p>
    <w:p>
      <w:pPr>
        <w:shd w:fill="F7F5F3" w:val="clear"/>
        <w:spacing w:after="0"/>
      </w:pPr>
      <w:r>
        <w:rPr>
          <w:rFonts w:ascii="Consolas" w:cs="Consolas" w:eastAsia="Consolas" w:hAnsi="Consolas"/>
          <w:sz w:val="15"/>
          <w:szCs w:val="15"/>
        </w:rPr>
        <w:t xml:space="preserve">  no variance: close entry        CYCLE_COUNT_ADJ / PHYS_INV_ADJ</w:t>
      </w:r>
    </w:p>
    <w:p>
      <w:pPr>
        <w:shd w:fill="F7F5F3" w:val="clear"/>
        <w:spacing w:after="0"/>
      </w:pPr>
      <w:r>
        <w:rPr>
          <w:rFonts w:ascii="Consolas" w:cs="Consolas" w:eastAsia="Consolas" w:hAnsi="Consolas"/>
          <w:sz w:val="15"/>
          <w:szCs w:val="15"/>
        </w:rPr>
        <w:t xml:space="preserve">                                  through the SAME engine pipeline above</w:t>
      </w:r>
    </w:p>
    <w:p>
      <w:pPr>
        <w:shd w:fill="F7F5F3" w:val="clear"/>
        <w:spacing w:after="0"/>
      </w:pPr>
      <w:r>
        <w:rPr>
          <w:rFonts w:ascii="Consolas" w:cs="Consolas" w:eastAsia="Consolas" w:hAnsi="Consolas"/>
          <w:sz w:val="15"/>
          <w:szCs w:val="15"/>
        </w:rPr>
        <w:t xml:space="preserve">  Period close (per cost org):</w:t>
      </w:r>
    </w:p>
    <w:p>
      <w:pPr>
        <w:shd w:fill="F7F5F3" w:val="clear"/>
        <w:spacing w:after="0"/>
      </w:pPr>
      <w:r>
        <w:rPr>
          <w:rFonts w:ascii="Consolas" w:cs="Consolas" w:eastAsia="Consolas" w:hAnsi="Consolas"/>
          <w:sz w:val="15"/>
          <w:szCs w:val="15"/>
        </w:rPr>
        <w:t xml:space="preserve">   [no unaccounted txns] + [no open PI] + [in-transit warning]</w:t>
      </w:r>
    </w:p>
    <w:p>
      <w:pPr>
        <w:shd w:fill="F7F5F3" w:val="clear"/>
        <w:spacing w:after="0"/>
      </w:pPr>
      <w:r>
        <w:rPr>
          <w:rFonts w:ascii="Consolas" w:cs="Consolas" w:eastAsia="Consolas" w:hAnsi="Consolas"/>
          <w:sz w:val="15"/>
          <w:szCs w:val="15"/>
        </w:rPr>
        <w:t xml:space="preserve">        -&gt; snapshot on-hand x avg into RR_INV_PERIOD_BALANCES -&gt; CLOSED</w:t>
      </w:r>
    </w:p>
    <w:p>
      <w:pPr>
        <w:spacing w:after="100"/>
      </w:pPr>
    </w:p>
    <w:p>
      <w:r>
        <w:br w:type="page"/>
      </w:r>
    </w:p>
    <w:p>
      <w:pPr>
        <w:pStyle w:val="Heading1"/>
        <w:spacing w:after="100" w:before="260"/>
      </w:pPr>
      <w:r>
        <w:rPr>
          <w:b/>
          <w:bCs/>
          <w:color w:val="C74634"/>
          <w:sz w:val="30"/>
          <w:szCs w:val="30"/>
        </w:rPr>
        <w:t xml:space="preserve">4. Core Setup Objects</w:t>
      </w:r>
    </w:p>
    <w:p>
      <w:pPr>
        <w:pStyle w:val="Heading2"/>
        <w:spacing w:after="80" w:before="200"/>
      </w:pPr>
      <w:r>
        <w:rPr>
          <w:b/>
          <w:bCs/>
          <w:color w:val="2A2A2A"/>
          <w:sz w:val="24"/>
          <w:szCs w:val="24"/>
        </w:rPr>
        <w:t xml:space="preserve">4.1 RR_INV_ORGANIZATIONS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(RR_INV_SEQ)</w:t>
            </w:r>
          </w:p>
        </w:tc>
      </w:tr>
      <w:tr>
        <w:tc>
          <w:tcPr>
            <w:tcW w:type="dxa" w:w="2522"/>
            <w:tcMar>
              <w:top w:type="dxa" w:w="40"/>
              <w:left w:type="dxa" w:w="70"/>
              <w:bottom w:type="dxa" w:w="40"/>
              <w:right w:type="dxa" w:w="70"/>
            </w:tcMar>
          </w:tcPr>
          <w:p>
            <w:r>
              <w:rPr>
                <w:b w:val="false"/>
                <w:bCs w:val="false"/>
                <w:color w:val="1A1A1A"/>
                <w:sz w:val="16"/>
                <w:szCs w:val="16"/>
              </w:rPr>
              <w:t xml:space="preserve">ORGANIZATION_CODE</w:t>
            </w:r>
          </w:p>
        </w:tc>
        <w:tc>
          <w:tcPr>
            <w:tcW w:type="dxa" w:w="1358"/>
            <w:tcMar>
              <w:top w:type="dxa" w:w="40"/>
              <w:left w:type="dxa" w:w="70"/>
              <w:bottom w:type="dxa" w:w="40"/>
              <w:right w:type="dxa" w:w="70"/>
            </w:tcMar>
          </w:tcPr>
          <w:p>
            <w:r>
              <w:rPr>
                <w:b w:val="false"/>
                <w:bCs w:val="false"/>
                <w:color w:val="1A1A1A"/>
                <w:sz w:val="16"/>
                <w:szCs w:val="16"/>
              </w:rPr>
              <w:t xml:space="preserve">VARCHAR2(18)</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unique code (MST, W1, W2)</w:t>
            </w:r>
          </w:p>
        </w:tc>
      </w:tr>
      <w:tr>
        <w:tc>
          <w:tcPr>
            <w:tcW w:type="dxa" w:w="2522"/>
            <w:tcMar>
              <w:top w:type="dxa" w:w="40"/>
              <w:left w:type="dxa" w:w="70"/>
              <w:bottom w:type="dxa" w:w="40"/>
              <w:right w:type="dxa" w:w="70"/>
            </w:tcMar>
          </w:tcPr>
          <w:p>
            <w:r>
              <w:rPr>
                <w:b w:val="false"/>
                <w:bCs w:val="false"/>
                <w:color w:val="1A1A1A"/>
                <w:sz w:val="16"/>
                <w:szCs w:val="16"/>
              </w:rPr>
              <w:t xml:space="preserve">ORGANIZATION_NAME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Display name</w:t>
            </w:r>
          </w:p>
        </w:tc>
      </w:tr>
      <w:tr>
        <w:tc>
          <w:tcPr>
            <w:tcW w:type="dxa" w:w="2522"/>
            <w:tcMar>
              <w:top w:type="dxa" w:w="40"/>
              <w:left w:type="dxa" w:w="70"/>
              <w:bottom w:type="dxa" w:w="40"/>
              <w:right w:type="dxa" w:w="70"/>
            </w:tcMar>
          </w:tcPr>
          <w:p>
            <w:r>
              <w:rPr>
                <w:b w:val="false"/>
                <w:bCs w:val="false"/>
                <w:color w:val="1A1A1A"/>
                <w:sz w:val="16"/>
                <w:szCs w:val="16"/>
              </w:rPr>
              <w:t xml:space="preserve">ORG_TYPE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MASTER or CHILD</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FK to master; NULL on master rows</w:t>
            </w:r>
          </w:p>
        </w:tc>
      </w:tr>
      <w:tr>
        <w:tc>
          <w:tcPr>
            <w:tcW w:type="dxa" w:w="2522"/>
            <w:tcMar>
              <w:top w:type="dxa" w:w="40"/>
              <w:left w:type="dxa" w:w="70"/>
              <w:bottom w:type="dxa" w:w="40"/>
              <w:right w:type="dxa" w:w="70"/>
            </w:tcMar>
          </w:tcPr>
          <w:p>
            <w:r>
              <w:rPr>
                <w:b w:val="false"/>
                <w:bCs w:val="false"/>
                <w:color w:val="1A1A1A"/>
                <w:sz w:val="16"/>
                <w:szCs w:val="16"/>
              </w:rPr>
              <w:t xml:space="preserve">BUSINESS_UNIT_NAME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Assigned BU</w:t>
            </w:r>
          </w:p>
        </w:tc>
      </w:tr>
      <w:tr>
        <w:tc>
          <w:tcPr>
            <w:tcW w:type="dxa" w:w="2522"/>
            <w:tcMar>
              <w:top w:type="dxa" w:w="40"/>
              <w:left w:type="dxa" w:w="70"/>
              <w:bottom w:type="dxa" w:w="40"/>
              <w:right w:type="dxa" w:w="70"/>
            </w:tcMar>
          </w:tcPr>
          <w:p>
            <w:r>
              <w:rPr>
                <w:b w:val="false"/>
                <w:bCs w:val="false"/>
                <w:color w:val="1A1A1A"/>
                <w:sz w:val="16"/>
                <w:szCs w:val="16"/>
              </w:rPr>
              <w:t xml:space="preserve">LEGAL_ENTITY_NAME</w:t>
            </w:r>
          </w:p>
        </w:tc>
        <w:tc>
          <w:tcPr>
            <w:tcW w:type="dxa" w:w="1358"/>
            <w:tcMar>
              <w:top w:type="dxa" w:w="40"/>
              <w:left w:type="dxa" w:w="70"/>
              <w:bottom w:type="dxa" w:w="40"/>
              <w:right w:type="dxa" w:w="70"/>
            </w:tcMar>
          </w:tcPr>
          <w:p>
            <w:r>
              <w:rPr>
                <w:b w:val="false"/>
                <w:bCs w:val="false"/>
                <w:color w:val="1A1A1A"/>
                <w:sz w:val="16"/>
                <w:szCs w:val="16"/>
              </w:rPr>
              <w:t xml:space="preserve">VARCHAR2(360)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Copied from BU at assignment</w:t>
            </w:r>
          </w:p>
        </w:tc>
      </w:tr>
      <w:tr>
        <w:tc>
          <w:tcPr>
            <w:tcW w:type="dxa" w:w="2522"/>
            <w:tcMar>
              <w:top w:type="dxa" w:w="40"/>
              <w:left w:type="dxa" w:w="70"/>
              <w:bottom w:type="dxa" w:w="40"/>
              <w:right w:type="dxa" w:w="70"/>
            </w:tcMar>
          </w:tcPr>
          <w:p>
            <w:r>
              <w:rPr>
                <w:b w:val="false"/>
                <w:bCs w:val="false"/>
                <w:color w:val="1A1A1A"/>
                <w:sz w:val="16"/>
                <w:szCs w:val="16"/>
              </w:rPr>
              <w:t xml:space="preserve">LOCATION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Site / address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CREATED_BY, CREATION_DATE, LAST_UPDATED_BY, LAST_UPDATE_DATE</w:t>
            </w:r>
          </w:p>
        </w:tc>
      </w:tr>
    </w:tbl>
    <w:p>
      <w:pPr>
        <w:spacing w:after="100"/>
      </w:pPr>
    </w:p>
    <w:p>
      <w:pPr>
        <w:spacing w:after="100"/>
      </w:pPr>
      <w:r>
        <w:rPr>
          <w:sz w:val="20"/>
          <w:szCs w:val="20"/>
        </w:rPr>
        <w:t xml:space="preserve">Rules: UNIQUE(ORGANIZATION_CODE); a CHILD must carry MASTER_ORG_ID and BUSINESS_UNIT_NAME; an organization with on-hand or open documents cannot be deactivated; the master org is setup-only (no transactions) unless the open decision in section 17 says otherwise.</w:t>
      </w:r>
    </w:p>
    <w:p>
      <w:pPr>
        <w:pStyle w:val="Heading2"/>
        <w:spacing w:after="80" w:before="200"/>
      </w:pPr>
      <w:r>
        <w:rPr>
          <w:b/>
          <w:bCs/>
          <w:color w:val="2A2A2A"/>
          <w:sz w:val="24"/>
          <w:szCs w:val="24"/>
        </w:rPr>
        <w:t xml:space="preserve">4.2 RR_INV_ORG_PARAMETERS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UOM (EA)</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receiving subinventory</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w:t>
            </w:r>
          </w:p>
        </w:tc>
      </w:tr>
      <w:tr>
        <w:tc>
          <w:tcPr>
            <w:tcW w:type="dxa" w:w="2522"/>
            <w:tcMar>
              <w:top w:type="dxa" w:w="40"/>
              <w:left w:type="dxa" w:w="70"/>
              <w:bottom w:type="dxa" w:w="40"/>
              <w:right w:type="dxa" w:w="70"/>
            </w:tcMar>
          </w:tcPr>
          <w:p>
            <w:r>
              <w:rPr>
                <w:b w:val="false"/>
                <w:bCs w:val="false"/>
                <w:color w:val="1A1A1A"/>
                <w:sz w:val="16"/>
                <w:szCs w:val="16"/>
              </w:rPr>
              <w:t xml:space="preserve">NEGATIVE_INV_ALLOWED_FLAG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Allow negative on-hand (default N)</w:t>
            </w:r>
          </w:p>
        </w:tc>
      </w:tr>
      <w:tr>
        <w:tc>
          <w:tcPr>
            <w:tcW w:type="dxa" w:w="2522"/>
            <w:tcMar>
              <w:top w:type="dxa" w:w="40"/>
              <w:left w:type="dxa" w:w="70"/>
              <w:bottom w:type="dxa" w:w="40"/>
              <w:right w:type="dxa" w:w="70"/>
            </w:tcMar>
          </w:tcPr>
          <w:p>
            <w:r>
              <w:rPr>
                <w:b w:val="false"/>
                <w:bCs w:val="false"/>
                <w:color w:val="1A1A1A"/>
                <w:sz w:val="16"/>
                <w:szCs w:val="16"/>
              </w:rPr>
              <w:t xml:space="preserve">LOT_CONTROL_ENABLED_FLAG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lot capture</w:t>
            </w:r>
          </w:p>
        </w:tc>
      </w:tr>
      <w:tr>
        <w:tc>
          <w:tcPr>
            <w:tcW w:type="dxa" w:w="2522"/>
            <w:tcMar>
              <w:top w:type="dxa" w:w="40"/>
              <w:left w:type="dxa" w:w="70"/>
              <w:bottom w:type="dxa" w:w="40"/>
              <w:right w:type="dxa" w:w="70"/>
            </w:tcMar>
          </w:tcPr>
          <w:p>
            <w:r>
              <w:rPr>
                <w:b w:val="false"/>
                <w:bCs w:val="false"/>
                <w:color w:val="1A1A1A"/>
                <w:sz w:val="16"/>
                <w:szCs w:val="16"/>
              </w:rPr>
              <w:t xml:space="preserve">SERIAL_CONTROL_ENABLED_FLAG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serial capture</w:t>
            </w:r>
          </w:p>
        </w:tc>
      </w:tr>
      <w:tr>
        <w:tc>
          <w:tcPr>
            <w:tcW w:type="dxa" w:w="2522"/>
            <w:tcMar>
              <w:top w:type="dxa" w:w="40"/>
              <w:left w:type="dxa" w:w="70"/>
              <w:bottom w:type="dxa" w:w="40"/>
              <w:right w:type="dxa" w:w="70"/>
            </w:tcMar>
          </w:tcPr>
          <w:p>
            <w:r>
              <w:rPr>
                <w:b w:val="false"/>
                <w:bCs w:val="false"/>
                <w:color w:val="1A1A1A"/>
                <w:sz w:val="16"/>
                <w:szCs w:val="16"/>
              </w:rPr>
              <w:t xml:space="preserve">AUTO_CREATE_LOTS_FLAG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 lot master rows on first receipt (default Y)</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Valuation currency (default AED)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Inventory valuation account</w:t>
            </w:r>
          </w:p>
        </w:tc>
      </w:tr>
      <w:tr>
        <w:tc>
          <w:tcPr>
            <w:tcW w:type="dxa" w:w="2522"/>
            <w:tcMar>
              <w:top w:type="dxa" w:w="40"/>
              <w:left w:type="dxa" w:w="70"/>
              <w:bottom w:type="dxa" w:w="40"/>
              <w:right w:type="dxa" w:w="70"/>
            </w:tcMar>
          </w:tcPr>
          <w:p>
            <w:r>
              <w:rPr>
                <w:b w:val="false"/>
                <w:bCs w:val="false"/>
                <w:color w:val="1A1A1A"/>
                <w:sz w:val="16"/>
                <w:szCs w:val="16"/>
              </w:rPr>
              <w:t xml:space="preserve">ADJUSTMENT_ACCOUNT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Misc receipt/issue offset</w:t>
            </w:r>
          </w:p>
        </w:tc>
      </w:tr>
      <w:tr>
        <w:tc>
          <w:tcPr>
            <w:tcW w:type="dxa" w:w="2522"/>
            <w:tcMar>
              <w:top w:type="dxa" w:w="40"/>
              <w:left w:type="dxa" w:w="70"/>
              <w:bottom w:type="dxa" w:w="40"/>
              <w:right w:type="dxa" w:w="70"/>
            </w:tcMar>
          </w:tcPr>
          <w:p>
            <w:r>
              <w:rPr>
                <w:b w:val="false"/>
                <w:bCs w:val="false"/>
                <w:color w:val="1A1A1A"/>
                <w:sz w:val="16"/>
                <w:szCs w:val="16"/>
              </w:rPr>
              <w:t xml:space="preserve">CYCLE_COUNT_ADJ_ACCOUNT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 adjustment offset (falls back to adjustment a/c)</w:t>
            </w:r>
          </w:p>
        </w:tc>
      </w:tr>
      <w:tr>
        <w:tc>
          <w:tcPr>
            <w:tcW w:type="dxa" w:w="2522"/>
            <w:tcMar>
              <w:top w:type="dxa" w:w="40"/>
              <w:left w:type="dxa" w:w="70"/>
              <w:bottom w:type="dxa" w:w="40"/>
              <w:right w:type="dxa" w:w="70"/>
            </w:tcMar>
          </w:tcPr>
          <w:p>
            <w:r>
              <w:rPr>
                <w:b w:val="false"/>
                <w:bCs w:val="false"/>
                <w:color w:val="1A1A1A"/>
                <w:sz w:val="16"/>
                <w:szCs w:val="16"/>
              </w:rPr>
              <w:t xml:space="preserve">PHYS_INV_ADJ_ACCOUNT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 inventory adjustment offset</w:t>
            </w:r>
          </w:p>
        </w:tc>
      </w:tr>
      <w:tr>
        <w:tc>
          <w:tcPr>
            <w:tcW w:type="dxa" w:w="2522"/>
            <w:tcMar>
              <w:top w:type="dxa" w:w="40"/>
              <w:left w:type="dxa" w:w="70"/>
              <w:bottom w:type="dxa" w:w="40"/>
              <w:right w:type="dxa" w:w="70"/>
            </w:tcMar>
          </w:tcPr>
          <w:p>
            <w:r>
              <w:rPr>
                <w:b w:val="false"/>
                <w:bCs w:val="false"/>
                <w:color w:val="1A1A1A"/>
                <w:sz w:val="16"/>
                <w:szCs w:val="16"/>
              </w:rPr>
              <w:t xml:space="preserve">INTERORG_RECEIVABLE_ACCOUNT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receivable</w:t>
            </w:r>
          </w:p>
        </w:tc>
      </w:tr>
      <w:tr>
        <w:tc>
          <w:tcPr>
            <w:tcW w:type="dxa" w:w="2522"/>
            <w:tcMar>
              <w:top w:type="dxa" w:w="40"/>
              <w:left w:type="dxa" w:w="70"/>
              <w:bottom w:type="dxa" w:w="40"/>
              <w:right w:type="dxa" w:w="70"/>
            </w:tcMar>
          </w:tcPr>
          <w:p>
            <w:r>
              <w:rPr>
                <w:b w:val="false"/>
                <w:bCs w:val="false"/>
                <w:color w:val="1A1A1A"/>
                <w:sz w:val="16"/>
                <w:szCs w:val="16"/>
              </w:rPr>
              <w:t xml:space="preserve">INTERORG_PAYABLE_ACCOUNT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payable</w:t>
            </w:r>
          </w:p>
        </w:tc>
      </w:tr>
      <w:tr>
        <w:tc>
          <w:tcPr>
            <w:tcW w:type="dxa" w:w="2522"/>
            <w:tcMar>
              <w:top w:type="dxa" w:w="40"/>
              <w:left w:type="dxa" w:w="70"/>
              <w:bottom w:type="dxa" w:w="40"/>
              <w:right w:type="dxa" w:w="70"/>
            </w:tcMar>
          </w:tcPr>
          <w:p>
            <w:r>
              <w:rPr>
                <w:b w:val="false"/>
                <w:bCs w:val="false"/>
                <w:color w:val="1A1A1A"/>
                <w:sz w:val="16"/>
                <w:szCs w:val="16"/>
              </w:rPr>
              <w:t xml:space="preserve">INTRANSIT_ACCOUNT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inventory</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Accounts are full code combinations picked with the existing AccountSelector, company segment locked from the BU (the Manage Receipts pattern).</w:t>
      </w:r>
    </w:p>
    <w:p>
      <w:pPr>
        <w:pStyle w:val="Heading2"/>
        <w:spacing w:after="80" w:before="200"/>
      </w:pPr>
      <w:r>
        <w:rPr>
          <w:b/>
          <w:bCs/>
          <w:color w:val="2A2A2A"/>
          <w:sz w:val="24"/>
          <w:szCs w:val="24"/>
        </w:rPr>
        <w:t xml:space="preserve">4.3 RR_INV_RECEIVING_PARAMETERS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RECEIPT_ROUTING</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 STANDARD / INSPECTION (default DIRECT)</w:t>
            </w:r>
          </w:p>
        </w:tc>
      </w:tr>
      <w:tr>
        <w:tc>
          <w:tcPr>
            <w:tcW w:type="dxa" w:w="2522"/>
            <w:tcMar>
              <w:top w:type="dxa" w:w="40"/>
              <w:left w:type="dxa" w:w="70"/>
              <w:bottom w:type="dxa" w:w="40"/>
              <w:right w:type="dxa" w:w="70"/>
            </w:tcMar>
          </w:tcPr>
          <w:p>
            <w:r>
              <w:rPr>
                <w:b w:val="false"/>
                <w:bCs w:val="false"/>
                <w:color w:val="1A1A1A"/>
                <w:sz w:val="16"/>
                <w:szCs w:val="16"/>
              </w:rPr>
              <w:t xml:space="preserve">RECEIPT_NUM_GENERATION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NEXT_RECEIPT_NUMBER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 for AUTOMATIC</w:t>
            </w:r>
          </w:p>
        </w:tc>
      </w:tr>
      <w:tr>
        <w:tc>
          <w:tcPr>
            <w:tcW w:type="dxa" w:w="2522"/>
            <w:tcMar>
              <w:top w:type="dxa" w:w="40"/>
              <w:left w:type="dxa" w:w="70"/>
              <w:bottom w:type="dxa" w:w="40"/>
              <w:right w:type="dxa" w:w="70"/>
            </w:tcMar>
          </w:tcPr>
          <w:p>
            <w:r>
              <w:rPr>
                <w:b w:val="false"/>
                <w:bCs w:val="false"/>
                <w:color w:val="1A1A1A"/>
                <w:sz w:val="16"/>
                <w:szCs w:val="16"/>
              </w:rPr>
              <w:t xml:space="preserve">OVER_RECEIPT_TOLERANCE_PCT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Used by Phase 2 PO receiving</w:t>
            </w:r>
          </w:p>
        </w:tc>
      </w:tr>
      <w:tr>
        <w:tc>
          <w:tcPr>
            <w:tcW w:type="dxa" w:w="2522"/>
            <w:tcMar>
              <w:top w:type="dxa" w:w="40"/>
              <w:left w:type="dxa" w:w="70"/>
              <w:bottom w:type="dxa" w:w="40"/>
              <w:right w:type="dxa" w:w="70"/>
            </w:tcMar>
          </w:tcPr>
          <w:p>
            <w:r>
              <w:rPr>
                <w:b w:val="false"/>
                <w:bCs w:val="false"/>
                <w:color w:val="1A1A1A"/>
                <w:sz w:val="16"/>
                <w:szCs w:val="16"/>
              </w:rPr>
              <w:t xml:space="preserve">OVER_RECEIPT_ACTION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NONE / WARNING / REJECT</w:t>
            </w:r>
          </w:p>
        </w:tc>
      </w:tr>
      <w:tr>
        <w:tc>
          <w:tcPr>
            <w:tcW w:type="dxa" w:w="2522"/>
            <w:tcMar>
              <w:top w:type="dxa" w:w="40"/>
              <w:left w:type="dxa" w:w="70"/>
              <w:bottom w:type="dxa" w:w="40"/>
              <w:right w:type="dxa" w:w="70"/>
            </w:tcMar>
          </w:tcPr>
          <w:p>
            <w:r>
              <w:rPr>
                <w:b w:val="false"/>
                <w:bCs w:val="false"/>
                <w:color w:val="1A1A1A"/>
                <w:sz w:val="16"/>
                <w:szCs w:val="16"/>
              </w:rPr>
              <w:t xml:space="preserve">EARLY_RECEIPT_DAYS / LATE_RECEIPT_DAYS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Date tolerances (Phase 2)</w:t>
            </w:r>
          </w:p>
        </w:tc>
      </w:tr>
      <w:tr>
        <w:tc>
          <w:tcPr>
            <w:tcW w:type="dxa" w:w="2522"/>
            <w:tcMar>
              <w:top w:type="dxa" w:w="40"/>
              <w:left w:type="dxa" w:w="70"/>
              <w:bottom w:type="dxa" w:w="40"/>
              <w:right w:type="dxa" w:w="70"/>
            </w:tcMar>
          </w:tcPr>
          <w:p>
            <w:r>
              <w:rPr>
                <w:b w:val="false"/>
                <w:bCs w:val="false"/>
                <w:color w:val="1A1A1A"/>
                <w:sz w:val="16"/>
                <w:szCs w:val="16"/>
              </w:rPr>
              <w:t xml:space="preserve">ALLOW_SUBSTITUTE_RECEIPTS_FLAG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ALLOW_UNORDERED_RECEIPTS_FLAG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RECEIVING_INVENTORY_ACCOUNT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Receiving clearing</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4.4 RR_INV_SHIPPING_PARAMETERS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SHIPMENT_NUM_GENERATION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NEXT_SHIPMENT_NUMBER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w:t>
            </w:r>
          </w:p>
        </w:tc>
      </w:tr>
      <w:tr>
        <w:tc>
          <w:tcPr>
            <w:tcW w:type="dxa" w:w="2522"/>
            <w:tcMar>
              <w:top w:type="dxa" w:w="40"/>
              <w:left w:type="dxa" w:w="70"/>
              <w:bottom w:type="dxa" w:w="40"/>
              <w:right w:type="dxa" w:w="70"/>
            </w:tcMar>
          </w:tcPr>
          <w:p>
            <w:r>
              <w:rPr>
                <w:b w:val="false"/>
                <w:bCs w:val="false"/>
                <w:color w:val="1A1A1A"/>
                <w:sz w:val="16"/>
                <w:szCs w:val="16"/>
              </w:rPr>
              <w:t xml:space="preserve">DEFAULT_SHIP_METHOD</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shipping methods lookup</w:t>
            </w:r>
          </w:p>
        </w:tc>
      </w:tr>
      <w:tr>
        <w:tc>
          <w:tcPr>
            <w:tcW w:type="dxa" w:w="2522"/>
            <w:tcMar>
              <w:top w:type="dxa" w:w="40"/>
              <w:left w:type="dxa" w:w="70"/>
              <w:bottom w:type="dxa" w:w="40"/>
              <w:right w:type="dxa" w:w="70"/>
            </w:tcMar>
          </w:tcPr>
          <w:p>
            <w:r>
              <w:rPr>
                <w:b w:val="false"/>
                <w:bCs w:val="false"/>
                <w:color w:val="1A1A1A"/>
                <w:sz w:val="16"/>
                <w:szCs w:val="16"/>
              </w:rPr>
              <w:t xml:space="preserve">PICK_CONFIRM_REQUIRED_FLAG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3</w:t>
            </w:r>
          </w:p>
        </w:tc>
      </w:tr>
      <w:tr>
        <w:tc>
          <w:tcPr>
            <w:tcW w:type="dxa" w:w="2522"/>
            <w:tcMar>
              <w:top w:type="dxa" w:w="40"/>
              <w:left w:type="dxa" w:w="70"/>
              <w:bottom w:type="dxa" w:w="40"/>
              <w:right w:type="dxa" w:w="70"/>
            </w:tcMar>
          </w:tcPr>
          <w:p>
            <w:r>
              <w:rPr>
                <w:b w:val="false"/>
                <w:bCs w:val="false"/>
                <w:color w:val="1A1A1A"/>
                <w:sz w:val="16"/>
                <w:szCs w:val="16"/>
              </w:rPr>
              <w:t xml:space="preserve">AUTO_RECEIVE_DIRECT_FLAG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transfers auto-complete (default Y)</w:t>
            </w:r>
          </w:p>
        </w:tc>
      </w:tr>
      <w:tr>
        <w:tc>
          <w:tcPr>
            <w:tcW w:type="dxa" w:w="2522"/>
            <w:tcMar>
              <w:top w:type="dxa" w:w="40"/>
              <w:left w:type="dxa" w:w="70"/>
              <w:bottom w:type="dxa" w:w="40"/>
              <w:right w:type="dxa" w:w="70"/>
            </w:tcMar>
          </w:tcPr>
          <w:p>
            <w:r>
              <w:rPr>
                <w:b w:val="false"/>
                <w:bCs w:val="false"/>
                <w:color w:val="1A1A1A"/>
                <w:sz w:val="16"/>
                <w:szCs w:val="16"/>
              </w:rPr>
              <w:t xml:space="preserve">GOODS_IN_TRANSIT_ACCOUNT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shipping account</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r>
        <w:br w:type="page"/>
      </w:r>
    </w:p>
    <w:p>
      <w:pPr>
        <w:pStyle w:val="Heading2"/>
        <w:spacing w:after="80" w:before="200"/>
      </w:pPr>
      <w:r>
        <w:rPr>
          <w:b/>
          <w:bCs/>
          <w:color w:val="2A2A2A"/>
          <w:sz w:val="24"/>
          <w:szCs w:val="24"/>
        </w:rPr>
        <w:t xml:space="preserve">4.5 RR_INV_SUBINVENTORIES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within org (STORES, FG, DAMAGED, QA)</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SUBINV_TYPE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STORAGE / RECEIVING</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 (defaults from org)</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material statuses (4.9); NULL = unrestricted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material account</w:t>
            </w:r>
          </w:p>
        </w:tc>
      </w:tr>
      <w:tr>
        <w:tc>
          <w:tcPr>
            <w:tcW w:type="dxa" w:w="2522"/>
            <w:tcMar>
              <w:top w:type="dxa" w:w="40"/>
              <w:left w:type="dxa" w:w="70"/>
              <w:bottom w:type="dxa" w:w="40"/>
              <w:right w:type="dxa" w:w="70"/>
            </w:tcMar>
          </w:tcPr>
          <w:p>
            <w:r>
              <w:rPr>
                <w:b w:val="false"/>
                <w:bCs w:val="false"/>
                <w:color w:val="1A1A1A"/>
                <w:sz w:val="16"/>
                <w:szCs w:val="16"/>
              </w:rPr>
              <w:t xml:space="preserve">ASSET_FLAG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valued stock / N expense subinventory</w:t>
            </w:r>
          </w:p>
        </w:tc>
      </w:tr>
      <w:tr>
        <w:tc>
          <w:tcPr>
            <w:tcW w:type="dxa" w:w="2522"/>
            <w:tcMar>
              <w:top w:type="dxa" w:w="40"/>
              <w:left w:type="dxa" w:w="70"/>
              <w:bottom w:type="dxa" w:w="40"/>
              <w:right w:type="dxa" w:w="70"/>
            </w:tcMar>
          </w:tcPr>
          <w:p>
            <w:r>
              <w:rPr>
                <w:b w:val="false"/>
                <w:bCs w:val="false"/>
                <w:color w:val="1A1A1A"/>
                <w:sz w:val="16"/>
                <w:szCs w:val="16"/>
              </w:rPr>
              <w:t xml:space="preserve">QUANTITY_TRACKED_FLAG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 no on-hand kept (expense areas)</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4.6 RR_INV_LOCATORS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LOCATOR_CODE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Row-Rack-Bin style (A1-R2-B3), unique in subinventory</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restriction (4.9)</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CAPACITY_QTY / CAPACITY_UOM</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 capacity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bl>
    <w:p>
      <w:pPr>
        <w:spacing w:after="100"/>
      </w:pPr>
    </w:p>
    <w:p>
      <w:pPr>
        <w:pStyle w:val="Heading2"/>
        <w:spacing w:after="80" w:before="200"/>
      </w:pPr>
      <w:r>
        <w:rPr>
          <w:b/>
          <w:bCs/>
          <w:color w:val="2A2A2A"/>
          <w:sz w:val="24"/>
          <w:szCs w:val="24"/>
        </w:rPr>
        <w:t xml:space="preserve">4.7 RR_INV_UOMS and conversions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(EA, KG, G, M, CM, L, ML, BOX, PKT, ROLL, DOZ, SET)</w:t>
            </w:r>
          </w:p>
        </w:tc>
      </w:tr>
      <w:tr>
        <w:tc>
          <w:tcPr>
            <w:tcW w:type="dxa" w:w="2522"/>
            <w:tcMar>
              <w:top w:type="dxa" w:w="40"/>
              <w:left w:type="dxa" w:w="70"/>
              <w:bottom w:type="dxa" w:w="40"/>
              <w:right w:type="dxa" w:w="70"/>
            </w:tcMar>
          </w:tcPr>
          <w:p>
            <w:r>
              <w:rPr>
                <w:b w:val="false"/>
                <w:bCs w:val="false"/>
                <w:color w:val="1A1A1A"/>
                <w:sz w:val="16"/>
                <w:szCs w:val="16"/>
              </w:rPr>
              <w:t xml:space="preserve">UOM_NAME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Each, Kilogram...</w:t>
            </w:r>
          </w:p>
        </w:tc>
      </w:tr>
      <w:tr>
        <w:tc>
          <w:tcPr>
            <w:tcW w:type="dxa" w:w="2522"/>
            <w:tcMar>
              <w:top w:type="dxa" w:w="40"/>
              <w:left w:type="dxa" w:w="70"/>
              <w:bottom w:type="dxa" w:w="40"/>
              <w:right w:type="dxa" w:w="70"/>
            </w:tcMar>
          </w:tcPr>
          <w:p>
            <w:r>
              <w:rPr>
                <w:b w:val="false"/>
                <w:bCs w:val="false"/>
                <w:color w:val="1A1A1A"/>
                <w:sz w:val="16"/>
                <w:szCs w:val="16"/>
              </w:rPr>
              <w:t xml:space="preserve">UOM_CLASS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 WEIGHT / LENGTH / VOLUME</w:t>
            </w:r>
          </w:p>
        </w:tc>
      </w:tr>
      <w:tr>
        <w:tc>
          <w:tcPr>
            <w:tcW w:type="dxa" w:w="2522"/>
            <w:tcMar>
              <w:top w:type="dxa" w:w="40"/>
              <w:left w:type="dxa" w:w="70"/>
              <w:bottom w:type="dxa" w:w="40"/>
              <w:right w:type="dxa" w:w="70"/>
            </w:tcMar>
          </w:tcPr>
          <w:p>
            <w:r>
              <w:rPr>
                <w:b w:val="false"/>
                <w:bCs w:val="false"/>
                <w:color w:val="1A1A1A"/>
                <w:sz w:val="16"/>
                <w:szCs w:val="16"/>
              </w:rPr>
              <w:t xml:space="preserve">BASE_FLAG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class base</w:t>
            </w:r>
          </w:p>
        </w:tc>
      </w:tr>
      <w:tr>
        <w:tc>
          <w:tcPr>
            <w:tcW w:type="dxa" w:w="2522"/>
            <w:tcMar>
              <w:top w:type="dxa" w:w="40"/>
              <w:left w:type="dxa" w:w="70"/>
              <w:bottom w:type="dxa" w:w="40"/>
              <w:right w:type="dxa" w:w="70"/>
            </w:tcMar>
          </w:tcPr>
          <w:p>
            <w:r>
              <w:rPr>
                <w:b w:val="false"/>
                <w:bCs w:val="false"/>
                <w:color w:val="1A1A1A"/>
                <w:sz w:val="16"/>
                <w:szCs w:val="16"/>
              </w:rPr>
              <w:t xml:space="preserve">CONVERSION_TO_BASE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Standard conversion to class base</w:t>
            </w:r>
          </w:p>
        </w:tc>
      </w:tr>
    </w:tbl>
    <w:p>
      <w:pPr>
        <w:spacing w:after="100"/>
      </w:pPr>
    </w:p>
    <w:p>
      <w:pPr>
        <w:spacing w:after="100"/>
      </w:pPr>
      <w:r>
        <w:rPr>
          <w:sz w:val="20"/>
          <w:szCs w:val="20"/>
        </w:rPr>
        <w:t xml:space="preserve">RR_INV_UOM_ITEM_CONVERSIONS (ITEM_ID, UOM_CODE, CONVERSION_TO_PRIMARY) allows item-specific conversions (e.g. 1 BOX = 24 EA for one item, 12 EA for another). Transactions in Phase 1 capture the entered UOM and store quantity converted to primary UOM.</w:t>
      </w:r>
    </w:p>
    <w:p>
      <w:pPr>
        <w:pStyle w:val="Heading2"/>
        <w:spacing w:after="80" w:before="200"/>
      </w:pPr>
      <w:r>
        <w:rPr>
          <w:b/>
          <w:bCs/>
          <w:color w:val="2A2A2A"/>
          <w:sz w:val="24"/>
          <w:szCs w:val="24"/>
        </w:rPr>
        <w:t xml:space="preserve">4.8 RR_INV_TXN_REASONS and RR_INV_ACCOUNT_ALIASES</w:t>
      </w:r>
    </w:p>
    <w:p>
      <w:pPr>
        <w:spacing w:after="100"/>
      </w:pPr>
      <w:r>
        <w:rPr>
          <w:sz w:val="20"/>
          <w:szCs w:val="20"/>
        </w:rPr>
        <w:t xml:space="preserve">Transaction reasons are a controlled list (DAMAGE, EXPIRY, SAMPLE, OPENING, CORRECTION, DONATION ...) selectable on any transaction; columns: REASON_CODE PK, REASON_NAME, DESCRIPTION, STATUS. Account aliases give a named account destination for miscellaneous transactions (alias MARKETING-SAMPLES points at a specific expense combination): ALIAS_ID PK, ORGANIZATION_ID, ALIAS_CODE unique per org, ACCOUNT_COMBINATION, STATUS. A miscellaneous receipt/issue may specify an alias; its account then replaces the adjustment account on the offset line.</w:t>
      </w:r>
    </w:p>
    <w:p>
      <w:pPr>
        <w:pStyle w:val="Heading2"/>
        <w:spacing w:after="80" w:before="200"/>
      </w:pPr>
      <w:r>
        <w:rPr>
          <w:b/>
          <w:bCs/>
          <w:color w:val="2A2A2A"/>
          <w:sz w:val="24"/>
          <w:szCs w:val="24"/>
        </w:rPr>
        <w:t xml:space="preserve">4.9 RR_INV_MATERIAL_STATUSES</w:t>
      </w:r>
    </w:p>
    <w:p>
      <w:pPr>
        <w:spacing w:after="100"/>
      </w:pPr>
      <w:r>
        <w:rPr>
          <w:sz w:val="20"/>
          <w:szCs w:val="20"/>
        </w:rPr>
        <w:t xml:space="preserve">Named statuses that restrict what can happen to stock in a subinventory, locator or lot. Columns: STATUS_CODE PK, STATUS_NAME, ALLOW_RECEIPT_FLAG, ALLOW_ISSUE_FLAG, ALLOW_TRANSFER_FLAG, ALLOW_RESERVATION_FLAG, DESCRIPTION. Seeded: UNRESTRICTED, HOLD (no issues/transfers), QUARANTINE (receipts only), REJECTED (transfers only). The transaction engine checks the effective status of source and destination.</w:t>
      </w:r>
    </w:p>
    <w:p>
      <w:pPr>
        <w:pStyle w:val="Heading2"/>
        <w:spacing w:after="80" w:before="200"/>
      </w:pPr>
      <w:r>
        <w:rPr>
          <w:b/>
          <w:bCs/>
          <w:color w:val="2A2A2A"/>
          <w:sz w:val="24"/>
          <w:szCs w:val="24"/>
        </w:rPr>
        <w:t xml:space="preserve">4.10 RR_INV_SHIP_METHODS</w:t>
      </w:r>
    </w:p>
    <w:p>
      <w:pPr>
        <w:spacing w:after="100"/>
      </w:pPr>
      <w:r>
        <w:rPr>
          <w:sz w:val="20"/>
          <w:szCs w:val="20"/>
        </w:rPr>
        <w:t xml:space="preserve">Lookup of carriers/methods used by shipping parameters and transfer orders: SHIP_METHOD_CODE PK, NAME, STATUS.</w:t>
      </w:r>
    </w:p>
    <w:p>
      <w:r>
        <w:br w:type="page"/>
      </w:r>
    </w:p>
    <w:p>
      <w:pPr>
        <w:pStyle w:val="Heading1"/>
        <w:spacing w:after="100" w:before="260"/>
      </w:pPr>
      <w:r>
        <w:rPr>
          <w:b/>
          <w:bCs/>
          <w:color w:val="C74634"/>
          <w:sz w:val="30"/>
          <w:szCs w:val="30"/>
        </w:rPr>
        <w:t xml:space="preserve">5. Items - Full Item Master</w:t>
      </w:r>
    </w:p>
    <w:p>
      <w:pPr>
        <w:spacing w:after="100"/>
      </w:pPr>
      <w:r>
        <w:rPr>
          <w:sz w:val="20"/>
          <w:szCs w:val="20"/>
        </w:rPr>
        <w:t xml:space="preserve">Items are created in the master organization and carry their attributes in functional groups. Attribute values marked 'org-overridable' can be overridden per child organization on the assignment row; everything else is master-level only.</w:t>
      </w:r>
    </w:p>
    <w:p>
      <w:pPr>
        <w:pStyle w:val="Heading2"/>
        <w:spacing w:after="80" w:before="200"/>
      </w:pPr>
      <w:r>
        <w:rPr>
          <w:b/>
          <w:bCs/>
          <w:color w:val="2A2A2A"/>
          <w:sz w:val="24"/>
          <w:szCs w:val="24"/>
        </w:rPr>
        <w:t xml:space="preserve">5.1 RR_INV_ITEMS - attribute groups</w:t>
      </w:r>
    </w:p>
    <w:p>
      <w:pPr>
        <w:pStyle w:val="Heading3"/>
        <w:spacing w:after="60" w:before="140"/>
      </w:pPr>
      <w:r>
        <w:rPr>
          <w:b/>
          <w:bCs/>
          <w:color w:val="6B6B6B"/>
          <w:sz w:val="21"/>
          <w:szCs w:val="21"/>
        </w:rPr>
        <w:t xml:space="preserve">Group: Main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master org</w:t>
            </w:r>
          </w:p>
        </w:tc>
      </w:tr>
      <w:tr>
        <w:tc>
          <w:tcPr>
            <w:tcW w:type="dxa" w:w="2522"/>
            <w:tcMar>
              <w:top w:type="dxa" w:w="40"/>
              <w:left w:type="dxa" w:w="70"/>
              <w:bottom w:type="dxa" w:w="40"/>
              <w:right w:type="dxa" w:w="70"/>
            </w:tcMar>
          </w:tcPr>
          <w:p>
            <w:r>
              <w:rPr>
                <w:b w:val="false"/>
                <w:bCs w:val="false"/>
                <w:color w:val="1A1A1A"/>
                <w:sz w:val="16"/>
                <w:szCs w:val="16"/>
              </w:rPr>
              <w:t xml:space="preserve">ITEM_NUMBER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item code</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description</w:t>
            </w:r>
          </w:p>
        </w:tc>
      </w:tr>
      <w:tr>
        <w:tc>
          <w:tcPr>
            <w:tcW w:type="dxa" w:w="2522"/>
            <w:tcMar>
              <w:top w:type="dxa" w:w="40"/>
              <w:left w:type="dxa" w:w="70"/>
              <w:bottom w:type="dxa" w:w="40"/>
              <w:right w:type="dxa" w:w="70"/>
            </w:tcMar>
          </w:tcPr>
          <w:p>
            <w:r>
              <w:rPr>
                <w:b w:val="false"/>
                <w:bCs w:val="false"/>
                <w:color w:val="1A1A1A"/>
                <w:sz w:val="16"/>
                <w:szCs w:val="16"/>
              </w:rPr>
              <w:t xml:space="preserve">LONG_DESCRIPTION</w:t>
            </w:r>
          </w:p>
        </w:tc>
        <w:tc>
          <w:tcPr>
            <w:tcW w:type="dxa" w:w="1358"/>
            <w:tcMar>
              <w:top w:type="dxa" w:w="40"/>
              <w:left w:type="dxa" w:w="70"/>
              <w:bottom w:type="dxa" w:w="40"/>
              <w:right w:type="dxa" w:w="70"/>
            </w:tcMar>
          </w:tcPr>
          <w:p>
            <w:r>
              <w:rPr>
                <w:b w:val="false"/>
                <w:bCs w:val="false"/>
                <w:color w:val="1A1A1A"/>
                <w:sz w:val="16"/>
                <w:szCs w:val="16"/>
              </w:rPr>
              <w:t xml:space="preserve">VARCHAR2(2000)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ITEM_TYPE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FINISHED_GOOD / PURCHASED / RAW_MATERIAL / CONSUMABLE / SERVICE / OTHER</w:t>
            </w:r>
          </w:p>
        </w:tc>
      </w:tr>
      <w:tr>
        <w:tc>
          <w:tcPr>
            <w:tcW w:type="dxa" w:w="2522"/>
            <w:tcMar>
              <w:top w:type="dxa" w:w="40"/>
              <w:left w:type="dxa" w:w="70"/>
              <w:bottom w:type="dxa" w:w="40"/>
              <w:right w:type="dxa" w:w="70"/>
            </w:tcMar>
          </w:tcPr>
          <w:p>
            <w:r>
              <w:rPr>
                <w:b w:val="false"/>
                <w:bCs w:val="false"/>
                <w:color w:val="1A1A1A"/>
                <w:sz w:val="16"/>
                <w:szCs w:val="16"/>
              </w:rPr>
              <w:t xml:space="preserve">ITEM_STATUS_CODE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item statuses (5.2), default ACTIVE</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UOMs</w:t>
            </w:r>
          </w:p>
        </w:tc>
      </w:tr>
      <w:tr>
        <w:tc>
          <w:tcPr>
            <w:tcW w:type="dxa" w:w="2522"/>
            <w:tcMar>
              <w:top w:type="dxa" w:w="40"/>
              <w:left w:type="dxa" w:w="70"/>
              <w:bottom w:type="dxa" w:w="40"/>
              <w:right w:type="dxa" w:w="70"/>
            </w:tcMar>
          </w:tcPr>
          <w:p>
            <w:r>
              <w:rPr>
                <w:b w:val="false"/>
                <w:bCs w:val="false"/>
                <w:color w:val="1A1A1A"/>
                <w:sz w:val="16"/>
                <w:szCs w:val="16"/>
              </w:rPr>
              <w:t xml:space="preserve">CURRENT_REVISION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Latest revision label (5.5)</w:t>
            </w:r>
          </w:p>
        </w:tc>
      </w:tr>
    </w:tbl>
    <w:p>
      <w:pPr>
        <w:spacing w:after="100"/>
      </w:pPr>
    </w:p>
    <w:p>
      <w:pPr>
        <w:pStyle w:val="Heading3"/>
        <w:spacing w:after="60" w:before="140"/>
      </w:pPr>
      <w:r>
        <w:rPr>
          <w:b/>
          <w:bCs/>
          <w:color w:val="6B6B6B"/>
          <w:sz w:val="21"/>
          <w:szCs w:val="21"/>
        </w:rPr>
        <w:t xml:space="preserve">Group: Inventory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STOCKABLE_FLAG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stocked (default Y)</w:t>
            </w:r>
          </w:p>
        </w:tc>
      </w:tr>
      <w:tr>
        <w:tc>
          <w:tcPr>
            <w:tcW w:type="dxa" w:w="2522"/>
            <w:tcMar>
              <w:top w:type="dxa" w:w="40"/>
              <w:left w:type="dxa" w:w="70"/>
              <w:bottom w:type="dxa" w:w="40"/>
              <w:right w:type="dxa" w:w="70"/>
            </w:tcMar>
          </w:tcPr>
          <w:p>
            <w:r>
              <w:rPr>
                <w:b w:val="false"/>
                <w:bCs w:val="false"/>
                <w:color w:val="1A1A1A"/>
                <w:sz w:val="16"/>
                <w:szCs w:val="16"/>
              </w:rPr>
              <w:t xml:space="preserve">TRANSACTABLE_FLAG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transact (default Y)</w:t>
            </w:r>
          </w:p>
        </w:tc>
      </w:tr>
      <w:tr>
        <w:tc>
          <w:tcPr>
            <w:tcW w:type="dxa" w:w="2522"/>
            <w:tcMar>
              <w:top w:type="dxa" w:w="40"/>
              <w:left w:type="dxa" w:w="70"/>
              <w:bottom w:type="dxa" w:w="40"/>
              <w:right w:type="dxa" w:w="70"/>
            </w:tcMar>
          </w:tcPr>
          <w:p>
            <w:r>
              <w:rPr>
                <w:b w:val="false"/>
                <w:bCs w:val="false"/>
                <w:color w:val="1A1A1A"/>
                <w:sz w:val="16"/>
                <w:szCs w:val="16"/>
              </w:rPr>
              <w:t xml:space="preserve">RESERVABLE_FLAG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reserved (default Y)</w:t>
            </w:r>
          </w:p>
        </w:tc>
      </w:tr>
      <w:tr>
        <w:tc>
          <w:tcPr>
            <w:tcW w:type="dxa" w:w="2522"/>
            <w:tcMar>
              <w:top w:type="dxa" w:w="40"/>
              <w:left w:type="dxa" w:w="70"/>
              <w:bottom w:type="dxa" w:w="40"/>
              <w:right w:type="dxa" w:w="70"/>
            </w:tcMar>
          </w:tcPr>
          <w:p>
            <w:r>
              <w:rPr>
                <w:b w:val="false"/>
                <w:bCs w:val="false"/>
                <w:color w:val="1A1A1A"/>
                <w:sz w:val="16"/>
                <w:szCs w:val="16"/>
              </w:rPr>
              <w:t xml:space="preserve">LOT_CONTROL_FLAG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 number required on transactions (default N)</w:t>
            </w:r>
          </w:p>
        </w:tc>
      </w:tr>
      <w:tr>
        <w:tc>
          <w:tcPr>
            <w:tcW w:type="dxa" w:w="2522"/>
            <w:tcMar>
              <w:top w:type="dxa" w:w="40"/>
              <w:left w:type="dxa" w:w="70"/>
              <w:bottom w:type="dxa" w:w="40"/>
              <w:right w:type="dxa" w:w="70"/>
            </w:tcMar>
          </w:tcPr>
          <w:p>
            <w:r>
              <w:rPr>
                <w:b w:val="false"/>
                <w:bCs w:val="false"/>
                <w:color w:val="1A1A1A"/>
                <w:sz w:val="16"/>
                <w:szCs w:val="16"/>
              </w:rPr>
              <w:t xml:space="preserve">LOT_EXPIRATION_CONTROL_FLAG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Lots carry expiry dates (default N)</w:t>
            </w:r>
          </w:p>
        </w:tc>
      </w:tr>
      <w:tr>
        <w:tc>
          <w:tcPr>
            <w:tcW w:type="dxa" w:w="2522"/>
            <w:tcMar>
              <w:top w:type="dxa" w:w="40"/>
              <w:left w:type="dxa" w:w="70"/>
              <w:bottom w:type="dxa" w:w="40"/>
              <w:right w:type="dxa" w:w="70"/>
            </w:tcMar>
          </w:tcPr>
          <w:p>
            <w:r>
              <w:rPr>
                <w:b w:val="false"/>
                <w:bCs w:val="false"/>
                <w:color w:val="1A1A1A"/>
                <w:sz w:val="16"/>
                <w:szCs w:val="16"/>
              </w:rPr>
              <w:t xml:space="preserve">SHELF_LIFE_DAYS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expiry = receipt date + days</w:t>
            </w:r>
          </w:p>
        </w:tc>
      </w:tr>
      <w:tr>
        <w:tc>
          <w:tcPr>
            <w:tcW w:type="dxa" w:w="2522"/>
            <w:tcMar>
              <w:top w:type="dxa" w:w="40"/>
              <w:left w:type="dxa" w:w="70"/>
              <w:bottom w:type="dxa" w:w="40"/>
              <w:right w:type="dxa" w:w="70"/>
            </w:tcMar>
          </w:tcPr>
          <w:p>
            <w:r>
              <w:rPr>
                <w:b w:val="false"/>
                <w:bCs w:val="false"/>
                <w:color w:val="1A1A1A"/>
                <w:sz w:val="16"/>
                <w:szCs w:val="16"/>
              </w:rPr>
              <w:t xml:space="preserve">SERIAL_CONTROL_FLAG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Serial per unit required (default N)</w:t>
            </w:r>
          </w:p>
        </w:tc>
      </w:tr>
      <w:tr>
        <w:tc>
          <w:tcPr>
            <w:tcW w:type="dxa" w:w="2522"/>
            <w:tcMar>
              <w:top w:type="dxa" w:w="40"/>
              <w:left w:type="dxa" w:w="70"/>
              <w:bottom w:type="dxa" w:w="40"/>
              <w:right w:type="dxa" w:w="70"/>
            </w:tcMar>
          </w:tcPr>
          <w:p>
            <w:r>
              <w:rPr>
                <w:b w:val="false"/>
                <w:bCs w:val="false"/>
                <w:color w:val="1A1A1A"/>
                <w:sz w:val="16"/>
                <w:szCs w:val="16"/>
              </w:rPr>
              <w:t xml:space="preserve">LOT_PREFIX / SERIAL_PREFIX</w:t>
            </w:r>
          </w:p>
        </w:tc>
        <w:tc>
          <w:tcPr>
            <w:tcW w:type="dxa" w:w="1358"/>
            <w:tcMar>
              <w:top w:type="dxa" w:w="40"/>
              <w:left w:type="dxa" w:w="70"/>
              <w:bottom w:type="dxa" w:w="40"/>
              <w:right w:type="dxa" w:w="70"/>
            </w:tcMar>
          </w:tcPr>
          <w:p>
            <w:r>
              <w:rPr>
                <w:b w:val="false"/>
                <w:bCs w:val="false"/>
                <w:color w:val="1A1A1A"/>
                <w:sz w:val="16"/>
                <w:szCs w:val="16"/>
              </w:rPr>
              <w:t xml:space="preserve">VARCHAR2(20)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Auto-numbering prefixes</w:t>
            </w:r>
          </w:p>
        </w:tc>
      </w:tr>
      <w:tr>
        <w:tc>
          <w:tcPr>
            <w:tcW w:type="dxa" w:w="2522"/>
            <w:tcMar>
              <w:top w:type="dxa" w:w="40"/>
              <w:left w:type="dxa" w:w="70"/>
              <w:bottom w:type="dxa" w:w="40"/>
              <w:right w:type="dxa" w:w="70"/>
            </w:tcMar>
          </w:tcPr>
          <w:p>
            <w:r>
              <w:rPr>
                <w:b w:val="false"/>
                <w:bCs w:val="false"/>
                <w:color w:val="1A1A1A"/>
                <w:sz w:val="16"/>
                <w:szCs w:val="16"/>
              </w:rPr>
              <w:t xml:space="preserve">NEGATIVE_QTY_ALLOWED_FLAG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Item-level override of org rule (default inherit)</w:t>
            </w:r>
          </w:p>
        </w:tc>
      </w:tr>
    </w:tbl>
    <w:p>
      <w:pPr>
        <w:spacing w:after="100"/>
      </w:pPr>
    </w:p>
    <w:p>
      <w:pPr>
        <w:pStyle w:val="Heading3"/>
        <w:spacing w:after="60" w:before="140"/>
      </w:pPr>
      <w:r>
        <w:rPr>
          <w:b/>
          <w:bCs/>
          <w:color w:val="6B6B6B"/>
          <w:sz w:val="21"/>
          <w:szCs w:val="21"/>
        </w:rPr>
        <w:t xml:space="preserve">Group: Costing &amp; Purchasing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COSTING_ENABLED_FLAG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Valued in cost org (default Y)</w:t>
            </w:r>
          </w:p>
        </w:tc>
      </w:tr>
      <w:tr>
        <w:tc>
          <w:tcPr>
            <w:tcW w:type="dxa" w:w="2522"/>
            <w:tcMar>
              <w:top w:type="dxa" w:w="40"/>
              <w:left w:type="dxa" w:w="70"/>
              <w:bottom w:type="dxa" w:w="40"/>
              <w:right w:type="dxa" w:w="70"/>
            </w:tcMar>
          </w:tcPr>
          <w:p>
            <w:r>
              <w:rPr>
                <w:b w:val="false"/>
                <w:bCs w:val="false"/>
                <w:color w:val="1A1A1A"/>
                <w:sz w:val="16"/>
                <w:szCs w:val="16"/>
              </w:rPr>
              <w:t xml:space="preserve">STANDARD_COST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Fallback cost when no item-cost row</w:t>
            </w:r>
          </w:p>
        </w:tc>
      </w:tr>
      <w:tr>
        <w:tc>
          <w:tcPr>
            <w:tcW w:type="dxa" w:w="2522"/>
            <w:tcMar>
              <w:top w:type="dxa" w:w="40"/>
              <w:left w:type="dxa" w:w="70"/>
              <w:bottom w:type="dxa" w:w="40"/>
              <w:right w:type="dxa" w:w="70"/>
            </w:tcMar>
          </w:tcPr>
          <w:p>
            <w:r>
              <w:rPr>
                <w:b w:val="false"/>
                <w:bCs w:val="false"/>
                <w:color w:val="1A1A1A"/>
                <w:sz w:val="16"/>
                <w:szCs w:val="16"/>
              </w:rPr>
              <w:t xml:space="preserve">PURCHASABLE_FLAG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Phase 2 Purchasing</w:t>
            </w:r>
          </w:p>
        </w:tc>
      </w:tr>
      <w:tr>
        <w:tc>
          <w:tcPr>
            <w:tcW w:type="dxa" w:w="2522"/>
            <w:tcMar>
              <w:top w:type="dxa" w:w="40"/>
              <w:left w:type="dxa" w:w="70"/>
              <w:bottom w:type="dxa" w:w="40"/>
              <w:right w:type="dxa" w:w="70"/>
            </w:tcMar>
          </w:tcPr>
          <w:p>
            <w:r>
              <w:rPr>
                <w:b w:val="false"/>
                <w:bCs w:val="false"/>
                <w:color w:val="1A1A1A"/>
                <w:sz w:val="16"/>
                <w:szCs w:val="16"/>
              </w:rPr>
              <w:t xml:space="preserve">DEFAULT_BUYER</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LIST_PRICE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purchase price (Phase 2)</w:t>
            </w:r>
          </w:p>
        </w:tc>
      </w:tr>
      <w:tr>
        <w:tc>
          <w:tcPr>
            <w:tcW w:type="dxa" w:w="2522"/>
            <w:tcMar>
              <w:top w:type="dxa" w:w="40"/>
              <w:left w:type="dxa" w:w="70"/>
              <w:bottom w:type="dxa" w:w="40"/>
              <w:right w:type="dxa" w:w="70"/>
            </w:tcMar>
          </w:tcPr>
          <w:p>
            <w:r>
              <w:rPr>
                <w:b w:val="false"/>
                <w:bCs w:val="false"/>
                <w:color w:val="1A1A1A"/>
                <w:sz w:val="16"/>
                <w:szCs w:val="16"/>
              </w:rPr>
              <w:t xml:space="preserve">MARKET_PRICE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w:t>
            </w:r>
          </w:p>
        </w:tc>
      </w:tr>
      <w:tr>
        <w:tc>
          <w:tcPr>
            <w:tcW w:type="dxa" w:w="2522"/>
            <w:tcMar>
              <w:top w:type="dxa" w:w="40"/>
              <w:left w:type="dxa" w:w="70"/>
              <w:bottom w:type="dxa" w:w="40"/>
              <w:right w:type="dxa" w:w="70"/>
            </w:tcMar>
          </w:tcPr>
          <w:p>
            <w:r>
              <w:rPr>
                <w:b w:val="false"/>
                <w:bCs w:val="false"/>
                <w:color w:val="1A1A1A"/>
                <w:sz w:val="16"/>
                <w:szCs w:val="16"/>
              </w:rPr>
              <w:t xml:space="preserve">PURCHASING_UOM_CODE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ordering UOM</w:t>
            </w:r>
          </w:p>
        </w:tc>
      </w:tr>
      <w:tr>
        <w:tc>
          <w:tcPr>
            <w:tcW w:type="dxa" w:w="2522"/>
            <w:tcMar>
              <w:top w:type="dxa" w:w="40"/>
              <w:left w:type="dxa" w:w="70"/>
              <w:bottom w:type="dxa" w:w="40"/>
              <w:right w:type="dxa" w:w="70"/>
            </w:tcMar>
          </w:tcPr>
          <w:p>
            <w:r>
              <w:rPr>
                <w:b w:val="false"/>
                <w:bCs w:val="false"/>
                <w:color w:val="1A1A1A"/>
                <w:sz w:val="16"/>
                <w:szCs w:val="16"/>
              </w:rPr>
              <w:t xml:space="preserve">RECEIPT_ROUTING_OVERRIDE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receiving routing (Phase 2)</w:t>
            </w:r>
          </w:p>
        </w:tc>
      </w:tr>
      <w:tr>
        <w:tc>
          <w:tcPr>
            <w:tcW w:type="dxa" w:w="2522"/>
            <w:tcMar>
              <w:top w:type="dxa" w:w="40"/>
              <w:left w:type="dxa" w:w="70"/>
              <w:bottom w:type="dxa" w:w="40"/>
              <w:right w:type="dxa" w:w="70"/>
            </w:tcMar>
          </w:tcPr>
          <w:p>
            <w:r>
              <w:rPr>
                <w:b w:val="false"/>
                <w:bCs w:val="false"/>
                <w:color w:val="1A1A1A"/>
                <w:sz w:val="16"/>
                <w:szCs w:val="16"/>
              </w:rPr>
              <w:t xml:space="preserve">PURCHASE_TAX_CODE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Input tax classification (existing Tax module codes)</w:t>
            </w:r>
          </w:p>
        </w:tc>
      </w:tr>
      <w:tr>
        <w:tc>
          <w:tcPr>
            <w:tcW w:type="dxa" w:w="2522"/>
            <w:tcMar>
              <w:top w:type="dxa" w:w="40"/>
              <w:left w:type="dxa" w:w="70"/>
              <w:bottom w:type="dxa" w:w="40"/>
              <w:right w:type="dxa" w:w="70"/>
            </w:tcMar>
          </w:tcPr>
          <w:p>
            <w:r>
              <w:rPr>
                <w:b w:val="false"/>
                <w:bCs w:val="false"/>
                <w:color w:val="1A1A1A"/>
                <w:sz w:val="16"/>
                <w:szCs w:val="16"/>
              </w:rPr>
              <w:t xml:space="preserve">INSPECTION_REQUIRED_FLAG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Forces INSPECTION routing on receipt (default N)</w:t>
            </w:r>
          </w:p>
        </w:tc>
      </w:tr>
      <w:tr>
        <w:tc>
          <w:tcPr>
            <w:tcW w:type="dxa" w:w="2522"/>
            <w:tcMar>
              <w:top w:type="dxa" w:w="40"/>
              <w:left w:type="dxa" w:w="70"/>
              <w:bottom w:type="dxa" w:w="40"/>
              <w:right w:type="dxa" w:w="70"/>
            </w:tcMar>
          </w:tcPr>
          <w:p>
            <w:r>
              <w:rPr>
                <w:b w:val="false"/>
                <w:bCs w:val="false"/>
                <w:color w:val="1A1A1A"/>
                <w:sz w:val="16"/>
                <w:szCs w:val="16"/>
              </w:rPr>
              <w:t xml:space="preserve">INVOICE_MATCH_OPTION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2_WAY / 3_WAY - AP matching rule (Phase 2)</w:t>
            </w:r>
          </w:p>
        </w:tc>
      </w:tr>
      <w:tr>
        <w:tc>
          <w:tcPr>
            <w:tcW w:type="dxa" w:w="2522"/>
            <w:tcMar>
              <w:top w:type="dxa" w:w="40"/>
              <w:left w:type="dxa" w:w="70"/>
              <w:bottom w:type="dxa" w:w="40"/>
              <w:right w:type="dxa" w:w="70"/>
            </w:tcMar>
          </w:tcPr>
          <w:p>
            <w:r>
              <w:rPr>
                <w:b w:val="false"/>
                <w:bCs w:val="false"/>
                <w:color w:val="1A1A1A"/>
                <w:sz w:val="16"/>
                <w:szCs w:val="16"/>
              </w:rPr>
              <w:t xml:space="preserve">UN_NUMBER / HAZARD_CLASS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Dangerous-goods references (informational)</w:t>
            </w:r>
          </w:p>
        </w:tc>
      </w:tr>
    </w:tbl>
    <w:p>
      <w:pPr>
        <w:spacing w:after="100"/>
      </w:pPr>
    </w:p>
    <w:p>
      <w:pPr>
        <w:pStyle w:val="Heading3"/>
        <w:spacing w:after="60" w:before="140"/>
      </w:pPr>
      <w:r>
        <w:rPr>
          <w:b/>
          <w:bCs/>
          <w:color w:val="6B6B6B"/>
          <w:sz w:val="21"/>
          <w:szCs w:val="21"/>
        </w:rPr>
        <w:t xml:space="preserve">Group: Order Management &amp; Invoicing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 may appear on sales orders (Phase 3)</w:t>
            </w:r>
          </w:p>
        </w:tc>
      </w:tr>
      <w:tr>
        <w:tc>
          <w:tcPr>
            <w:tcW w:type="dxa" w:w="2522"/>
            <w:tcMar>
              <w:top w:type="dxa" w:w="40"/>
              <w:left w:type="dxa" w:w="70"/>
              <w:bottom w:type="dxa" w:w="40"/>
              <w:right w:type="dxa" w:w="70"/>
            </w:tcMar>
          </w:tcPr>
          <w:p>
            <w:r>
              <w:rPr>
                <w:b w:val="false"/>
                <w:bCs w:val="false"/>
                <w:color w:val="1A1A1A"/>
                <w:sz w:val="16"/>
                <w:szCs w:val="16"/>
              </w:rPr>
              <w:t xml:space="preserve">ORDERABLE_FLAG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Customer-orderable now vs internal-only (default Y)</w:t>
            </w:r>
          </w:p>
        </w:tc>
      </w:tr>
      <w:tr>
        <w:tc>
          <w:tcPr>
            <w:tcW w:type="dxa" w:w="2522"/>
            <w:tcMar>
              <w:top w:type="dxa" w:w="40"/>
              <w:left w:type="dxa" w:w="70"/>
              <w:bottom w:type="dxa" w:w="40"/>
              <w:right w:type="dxa" w:w="70"/>
            </w:tcMar>
          </w:tcPr>
          <w:p>
            <w:r>
              <w:rPr>
                <w:b w:val="false"/>
                <w:bCs w:val="false"/>
                <w:color w:val="1A1A1A"/>
                <w:sz w:val="16"/>
                <w:szCs w:val="16"/>
              </w:rPr>
              <w:t xml:space="preserve">SHIPPABLE_FLAG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Physically shipped (N for services/fees)</w:t>
            </w:r>
          </w:p>
        </w:tc>
      </w:tr>
      <w:tr>
        <w:tc>
          <w:tcPr>
            <w:tcW w:type="dxa" w:w="2522"/>
            <w:tcMar>
              <w:top w:type="dxa" w:w="40"/>
              <w:left w:type="dxa" w:w="70"/>
              <w:bottom w:type="dxa" w:w="40"/>
              <w:right w:type="dxa" w:w="70"/>
            </w:tcMar>
          </w:tcPr>
          <w:p>
            <w:r>
              <w:rPr>
                <w:b w:val="false"/>
                <w:bCs w:val="false"/>
                <w:color w:val="1A1A1A"/>
                <w:sz w:val="16"/>
                <w:szCs w:val="16"/>
              </w:rPr>
              <w:t xml:space="preserve">INVOICEABLE_FLAG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Generates AR invoice lines (default Y)</w:t>
            </w:r>
          </w:p>
        </w:tc>
      </w:tr>
      <w:tr>
        <w:tc>
          <w:tcPr>
            <w:tcW w:type="dxa" w:w="2522"/>
            <w:tcMar>
              <w:top w:type="dxa" w:w="40"/>
              <w:left w:type="dxa" w:w="70"/>
              <w:bottom w:type="dxa" w:w="40"/>
              <w:right w:type="dxa" w:w="70"/>
            </w:tcMar>
          </w:tcPr>
          <w:p>
            <w:r>
              <w:rPr>
                <w:b w:val="false"/>
                <w:bCs w:val="false"/>
                <w:color w:val="1A1A1A"/>
                <w:sz w:val="16"/>
                <w:szCs w:val="16"/>
              </w:rPr>
              <w:t xml:space="preserve">ATP_CHECK_FLAG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Availability check at order entry (default Y)</w:t>
            </w:r>
          </w:p>
        </w:tc>
      </w:tr>
      <w:tr>
        <w:tc>
          <w:tcPr>
            <w:tcW w:type="dxa" w:w="2522"/>
            <w:tcMar>
              <w:top w:type="dxa" w:w="40"/>
              <w:left w:type="dxa" w:w="70"/>
              <w:bottom w:type="dxa" w:w="40"/>
              <w:right w:type="dxa" w:w="70"/>
            </w:tcMar>
          </w:tcPr>
          <w:p>
            <w:r>
              <w:rPr>
                <w:b w:val="false"/>
                <w:bCs w:val="false"/>
                <w:color w:val="1A1A1A"/>
                <w:sz w:val="16"/>
                <w:szCs w:val="16"/>
              </w:rPr>
              <w:t xml:space="preserve">RETURNABLE_FLAG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 returns allowed (default Y)</w:t>
            </w:r>
          </w:p>
        </w:tc>
      </w:tr>
      <w:tr>
        <w:tc>
          <w:tcPr>
            <w:tcW w:type="dxa" w:w="2522"/>
            <w:tcMar>
              <w:top w:type="dxa" w:w="40"/>
              <w:left w:type="dxa" w:w="70"/>
              <w:bottom w:type="dxa" w:w="40"/>
              <w:right w:type="dxa" w:w="70"/>
            </w:tcMar>
          </w:tcPr>
          <w:p>
            <w:r>
              <w:rPr>
                <w:b w:val="false"/>
                <w:bCs w:val="false"/>
                <w:color w:val="1A1A1A"/>
                <w:sz w:val="16"/>
                <w:szCs w:val="16"/>
              </w:rPr>
              <w:t xml:space="preserve">SELLING_PRICE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selling price</w:t>
            </w:r>
          </w:p>
        </w:tc>
      </w:tr>
      <w:tr>
        <w:tc>
          <w:tcPr>
            <w:tcW w:type="dxa" w:w="2522"/>
            <w:tcMar>
              <w:top w:type="dxa" w:w="40"/>
              <w:left w:type="dxa" w:w="70"/>
              <w:bottom w:type="dxa" w:w="40"/>
              <w:right w:type="dxa" w:w="70"/>
            </w:tcMar>
          </w:tcPr>
          <w:p>
            <w:r>
              <w:rPr>
                <w:b w:val="false"/>
                <w:bCs w:val="false"/>
                <w:color w:val="1A1A1A"/>
                <w:sz w:val="16"/>
                <w:szCs w:val="16"/>
              </w:rPr>
              <w:t xml:space="preserve">SALES_UOM_CODE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sales UOM</w:t>
            </w:r>
          </w:p>
        </w:tc>
      </w:tr>
      <w:tr>
        <w:tc>
          <w:tcPr>
            <w:tcW w:type="dxa" w:w="2522"/>
            <w:tcMar>
              <w:top w:type="dxa" w:w="40"/>
              <w:left w:type="dxa" w:w="70"/>
              <w:bottom w:type="dxa" w:w="40"/>
              <w:right w:type="dxa" w:w="70"/>
            </w:tcMar>
          </w:tcPr>
          <w:p>
            <w:r>
              <w:rPr>
                <w:b w:val="false"/>
                <w:bCs w:val="false"/>
                <w:color w:val="1A1A1A"/>
                <w:sz w:val="16"/>
                <w:szCs w:val="16"/>
              </w:rPr>
              <w:t xml:space="preserve">OVERSHIP_TOLERANCE_PCT / UNDERSHIP_TOLERANCE_PCT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Fulfilment tolerances (Phase 3)</w:t>
            </w:r>
          </w:p>
        </w:tc>
      </w:tr>
      <w:tr>
        <w:tc>
          <w:tcPr>
            <w:tcW w:type="dxa" w:w="2522"/>
            <w:tcMar>
              <w:top w:type="dxa" w:w="40"/>
              <w:left w:type="dxa" w:w="70"/>
              <w:bottom w:type="dxa" w:w="40"/>
              <w:right w:type="dxa" w:w="70"/>
            </w:tcMar>
          </w:tcPr>
          <w:p>
            <w:r>
              <w:rPr>
                <w:b w:val="false"/>
                <w:bCs w:val="false"/>
                <w:color w:val="1A1A1A"/>
                <w:sz w:val="16"/>
                <w:szCs w:val="16"/>
              </w:rPr>
              <w:t xml:space="preserve">SALES_TAX_CODE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Output tax classification (existing Tax module codes, e.g. UAE VAT 5% / zero-rated / exempt)</w:t>
            </w:r>
          </w:p>
        </w:tc>
      </w:tr>
      <w:tr>
        <w:tc>
          <w:tcPr>
            <w:tcW w:type="dxa" w:w="2522"/>
            <w:tcMar>
              <w:top w:type="dxa" w:w="40"/>
              <w:left w:type="dxa" w:w="70"/>
              <w:bottom w:type="dxa" w:w="40"/>
              <w:right w:type="dxa" w:w="70"/>
            </w:tcMar>
          </w:tcPr>
          <w:p>
            <w:r>
              <w:rPr>
                <w:b w:val="false"/>
                <w:bCs w:val="false"/>
                <w:color w:val="1A1A1A"/>
                <w:sz w:val="16"/>
                <w:szCs w:val="16"/>
              </w:rPr>
              <w:t xml:space="preserve">TAXABLE_FLAG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Line is taxable on sales documents (default Y)</w:t>
            </w:r>
          </w:p>
        </w:tc>
      </w:tr>
    </w:tbl>
    <w:p>
      <w:pPr>
        <w:spacing w:after="100"/>
      </w:pPr>
    </w:p>
    <w:p>
      <w:pPr>
        <w:pStyle w:val="Heading3"/>
        <w:spacing w:after="60" w:before="140"/>
      </w:pPr>
      <w:r>
        <w:rPr>
          <w:b/>
          <w:bCs/>
          <w:color w:val="6B6B6B"/>
          <w:sz w:val="21"/>
          <w:szCs w:val="21"/>
        </w:rPr>
        <w:t xml:space="preserve">Group: Accounting</w:t>
      </w:r>
    </w:p>
    <w:p>
      <w:pPr>
        <w:spacing w:after="100"/>
      </w:pPr>
      <w:r>
        <w:rPr>
          <w:sz w:val="20"/>
          <w:szCs w:val="20"/>
        </w:rPr>
        <w:t xml:space="preserve">Default distribution accounts used when documents for this item are accounted. All are full code combinations picked with AccountSelector; each is org-overridable on the assignment row (5.4), and document-level entry can still override at transaction time.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Revenue account credited by AR invoicing (Phase 3)</w:t>
            </w:r>
          </w:p>
        </w:tc>
      </w:tr>
      <w:tr>
        <w:tc>
          <w:tcPr>
            <w:tcW w:type="dxa" w:w="2522"/>
            <w:tcMar>
              <w:top w:type="dxa" w:w="40"/>
              <w:left w:type="dxa" w:w="70"/>
              <w:bottom w:type="dxa" w:w="40"/>
              <w:right w:type="dxa" w:w="70"/>
            </w:tcMar>
          </w:tcPr>
          <w:p>
            <w:r>
              <w:rPr>
                <w:b w:val="false"/>
                <w:bCs w:val="false"/>
                <w:color w:val="1A1A1A"/>
                <w:sz w:val="16"/>
                <w:szCs w:val="16"/>
              </w:rPr>
              <w:t xml:space="preserve">SALES_RETURN_ACCOUNT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Returns / credit memos (falls back to sales account)</w:t>
            </w:r>
          </w:p>
        </w:tc>
      </w:tr>
      <w:tr>
        <w:tc>
          <w:tcPr>
            <w:tcW w:type="dxa" w:w="2522"/>
            <w:tcMar>
              <w:top w:type="dxa" w:w="40"/>
              <w:left w:type="dxa" w:w="70"/>
              <w:bottom w:type="dxa" w:w="40"/>
              <w:right w:type="dxa" w:w="70"/>
            </w:tcMar>
          </w:tcPr>
          <w:p>
            <w:r>
              <w:rPr>
                <w:b w:val="false"/>
                <w:bCs w:val="false"/>
                <w:color w:val="1A1A1A"/>
                <w:sz w:val="16"/>
                <w:szCs w:val="16"/>
              </w:rPr>
              <w:t xml:space="preserve">COGS_ACCOUNT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Cost of goods sold debited on SO_ISSUE (Phase 3)</w:t>
            </w:r>
          </w:p>
        </w:tc>
      </w:tr>
      <w:tr>
        <w:tc>
          <w:tcPr>
            <w:tcW w:type="dxa" w:w="2522"/>
            <w:tcMar>
              <w:top w:type="dxa" w:w="40"/>
              <w:left w:type="dxa" w:w="70"/>
              <w:bottom w:type="dxa" w:w="40"/>
              <w:right w:type="dxa" w:w="70"/>
            </w:tcMar>
          </w:tcPr>
          <w:p>
            <w:r>
              <w:rPr>
                <w:b w:val="false"/>
                <w:bCs w:val="false"/>
                <w:color w:val="1A1A1A"/>
                <w:sz w:val="16"/>
                <w:szCs w:val="16"/>
              </w:rPr>
              <w:t xml:space="preserve">EXPENSE_ACCOUNT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Charged when issued to expense / non-asset subinventory</w:t>
            </w:r>
          </w:p>
        </w:tc>
      </w:tr>
      <w:tr>
        <w:tc>
          <w:tcPr>
            <w:tcW w:type="dxa" w:w="2522"/>
            <w:tcMar>
              <w:top w:type="dxa" w:w="40"/>
              <w:left w:type="dxa" w:w="70"/>
              <w:bottom w:type="dxa" w:w="40"/>
              <w:right w:type="dxa" w:w="70"/>
            </w:tcMar>
          </w:tcPr>
          <w:p>
            <w:r>
              <w:rPr>
                <w:b w:val="false"/>
                <w:bCs w:val="false"/>
                <w:color w:val="1A1A1A"/>
                <w:sz w:val="16"/>
                <w:szCs w:val="16"/>
              </w:rPr>
              <w:t xml:space="preserve">PURCHASE_PRICE_VARIANCE_ACCOUNT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PO price vs cost variance (Phase 2)</w:t>
            </w:r>
          </w:p>
        </w:tc>
      </w:tr>
      <w:tr>
        <w:tc>
          <w:tcPr>
            <w:tcW w:type="dxa" w:w="2522"/>
            <w:tcMar>
              <w:top w:type="dxa" w:w="40"/>
              <w:left w:type="dxa" w:w="70"/>
              <w:bottom w:type="dxa" w:w="40"/>
              <w:right w:type="dxa" w:w="70"/>
            </w:tcMar>
          </w:tcPr>
          <w:p>
            <w:r>
              <w:rPr>
                <w:b w:val="false"/>
                <w:bCs w:val="false"/>
                <w:color w:val="1A1A1A"/>
                <w:sz w:val="16"/>
                <w:szCs w:val="16"/>
              </w:rPr>
              <w:t xml:space="preserve">DEFERRED_REVENUE_ACCOUNT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Reserved for revenue-recognition scenarios</w:t>
            </w:r>
          </w:p>
        </w:tc>
      </w:tr>
    </w:tbl>
    <w:p>
      <w:pPr>
        <w:spacing w:after="100"/>
      </w:pPr>
    </w:p>
    <w:p>
      <w:pPr>
        <w:pStyle w:val="Heading3"/>
        <w:spacing w:after="60" w:before="140"/>
      </w:pPr>
      <w:r>
        <w:rPr>
          <w:b/>
          <w:bCs/>
          <w:color w:val="6B6B6B"/>
          <w:sz w:val="21"/>
          <w:szCs w:val="21"/>
        </w:rPr>
        <w:t xml:space="preserve">Group: Physical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UNIT_WEIGHT / WEIGHT_UOM_CODE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UNIT_VOLUME / VOLUME_UOM_CODE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LENGTH / WIDTH / HEIGHT / DIMENSION_UOM_CODE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bl>
    <w:p>
      <w:pPr>
        <w:spacing w:after="100"/>
      </w:pPr>
    </w:p>
    <w:p>
      <w:pPr>
        <w:pStyle w:val="Heading3"/>
        <w:spacing w:after="60" w:before="140"/>
      </w:pPr>
      <w:r>
        <w:rPr>
          <w:b/>
          <w:bCs/>
          <w:color w:val="6B6B6B"/>
          <w:sz w:val="21"/>
          <w:szCs w:val="21"/>
        </w:rPr>
        <w:t xml:space="preserve">Group: Planning + spare attributes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PLANNING_METHOD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MIN_MAX (default NONE)</w:t>
            </w:r>
          </w:p>
        </w:tc>
      </w:tr>
      <w:tr>
        <w:tc>
          <w:tcPr>
            <w:tcW w:type="dxa" w:w="2522"/>
            <w:tcMar>
              <w:top w:type="dxa" w:w="40"/>
              <w:left w:type="dxa" w:w="70"/>
              <w:bottom w:type="dxa" w:w="40"/>
              <w:right w:type="dxa" w:w="70"/>
            </w:tcMar>
          </w:tcPr>
          <w:p>
            <w:r>
              <w:rPr>
                <w:b w:val="false"/>
                <w:bCs w:val="false"/>
                <w:color w:val="1A1A1A"/>
                <w:sz w:val="16"/>
                <w:szCs w:val="16"/>
              </w:rPr>
              <w:t xml:space="preserve">MIN_QTY / MAX_QTY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Master defaults; org-overridable</w:t>
            </w:r>
          </w:p>
        </w:tc>
      </w:tr>
      <w:tr>
        <w:tc>
          <w:tcPr>
            <w:tcW w:type="dxa" w:w="2522"/>
            <w:tcMar>
              <w:top w:type="dxa" w:w="40"/>
              <w:left w:type="dxa" w:w="70"/>
              <w:bottom w:type="dxa" w:w="40"/>
              <w:right w:type="dxa" w:w="70"/>
            </w:tcMar>
          </w:tcPr>
          <w:p>
            <w:r>
              <w:rPr>
                <w:b w:val="false"/>
                <w:bCs w:val="false"/>
                <w:color w:val="1A1A1A"/>
                <w:sz w:val="16"/>
                <w:szCs w:val="16"/>
              </w:rPr>
              <w:t xml:space="preserve">FIXED_LOT_MULTIPLIER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Suggested order multiple</w:t>
            </w:r>
          </w:p>
        </w:tc>
      </w:tr>
      <w:tr>
        <w:tc>
          <w:tcPr>
            <w:tcW w:type="dxa" w:w="2522"/>
            <w:tcMar>
              <w:top w:type="dxa" w:w="40"/>
              <w:left w:type="dxa" w:w="70"/>
              <w:bottom w:type="dxa" w:w="40"/>
              <w:right w:type="dxa" w:w="70"/>
            </w:tcMar>
          </w:tcPr>
          <w:p>
            <w:r>
              <w:rPr>
                <w:b w:val="false"/>
                <w:bCs w:val="false"/>
                <w:color w:val="1A1A1A"/>
                <w:sz w:val="16"/>
                <w:szCs w:val="16"/>
              </w:rPr>
              <w:t xml:space="preserve">LEAD_TIME_DAYS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lead time</w:t>
            </w:r>
          </w:p>
        </w:tc>
      </w:tr>
      <w:tr>
        <w:tc>
          <w:tcPr>
            <w:tcW w:type="dxa" w:w="2522"/>
            <w:tcMar>
              <w:top w:type="dxa" w:w="40"/>
              <w:left w:type="dxa" w:w="70"/>
              <w:bottom w:type="dxa" w:w="40"/>
              <w:right w:type="dxa" w:w="70"/>
            </w:tcMar>
          </w:tcPr>
          <w:p>
            <w:r>
              <w:rPr>
                <w:b w:val="false"/>
                <w:bCs w:val="false"/>
                <w:color w:val="1A1A1A"/>
                <w:sz w:val="16"/>
                <w:szCs w:val="16"/>
              </w:rPr>
              <w:t xml:space="preserve">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Org-overridable</w:t>
            </w:r>
          </w:p>
        </w:tc>
      </w:tr>
      <w:tr>
        <w:tc>
          <w:tcPr>
            <w:tcW w:type="dxa" w:w="2522"/>
            <w:tcMar>
              <w:top w:type="dxa" w:w="40"/>
              <w:left w:type="dxa" w:w="70"/>
              <w:bottom w:type="dxa" w:w="40"/>
              <w:right w:type="dxa" w:w="70"/>
            </w:tcMar>
          </w:tcPr>
          <w:p>
            <w:r>
              <w:rPr>
                <w:b w:val="false"/>
                <w:bCs w:val="false"/>
                <w:color w:val="1A1A1A"/>
                <w:sz w:val="16"/>
                <w:szCs w:val="16"/>
              </w:rPr>
              <w:t xml:space="preserve">ATTRIBUTE1..ATTRIBUTE10</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Flexfield-style spare attributes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5.2 RR_INV_ITEM_STATUSES</w:t>
      </w:r>
    </w:p>
    <w:p>
      <w:pPr>
        <w:spacing w:after="100"/>
      </w:pPr>
      <w:r>
        <w:rPr>
          <w:sz w:val="20"/>
          <w:szCs w:val="20"/>
        </w:rPr>
        <w:t xml:space="preserve">An item status is a template of usage flags; setting the status applies its flag values to the item (each can still be tightened manually). Columns: ITEM_STATUS_CODE PK, NAME, and default values for STOCKABLE / TRANSACTABLE / RESERVABLE / PURCHASABLE / SALEABLE.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Seeded status</w:t>
            </w:r>
          </w:p>
        </w:tc>
        <w:tc>
          <w:tcPr>
            <w:tcW w:type="dxa" w:w="5626"/>
            <w:shd w:fill="C74634" w:val="clear"/>
            <w:tcMar>
              <w:top w:type="dxa" w:w="40"/>
              <w:left w:type="dxa" w:w="70"/>
              <w:bottom w:type="dxa" w:w="40"/>
              <w:right w:type="dxa" w:w="70"/>
            </w:tcMar>
          </w:tcPr>
          <w:p>
            <w:r>
              <w:rPr>
                <w:b/>
                <w:bCs/>
                <w:color w:val="FFFFFF"/>
                <w:sz w:val="16"/>
                <w:szCs w:val="16"/>
              </w:rPr>
              <w:t xml:space="preserve">Effect</w:t>
            </w:r>
          </w:p>
        </w:tc>
      </w:tr>
      <w:tr>
        <w:tc>
          <w:tcPr>
            <w:tcW w:type="dxa" w:w="4074"/>
            <w:tcMar>
              <w:top w:type="dxa" w:w="40"/>
              <w:left w:type="dxa" w:w="70"/>
              <w:bottom w:type="dxa" w:w="40"/>
              <w:right w:type="dxa" w:w="70"/>
            </w:tcMar>
          </w:tcPr>
          <w:p>
            <w:r>
              <w:rPr>
                <w:b w:val="false"/>
                <w:bCs w:val="false"/>
                <w:color w:val="1A1A1A"/>
                <w:sz w:val="16"/>
                <w:szCs w:val="16"/>
              </w:rPr>
              <w:t xml:space="preserve">ACTIVE</w:t>
            </w:r>
          </w:p>
        </w:tc>
        <w:tc>
          <w:tcPr>
            <w:tcW w:type="dxa" w:w="5626"/>
            <w:tcMar>
              <w:top w:type="dxa" w:w="40"/>
              <w:left w:type="dxa" w:w="70"/>
              <w:bottom w:type="dxa" w:w="40"/>
              <w:right w:type="dxa" w:w="70"/>
            </w:tcMar>
          </w:tcPr>
          <w:p>
            <w:r>
              <w:rPr>
                <w:b w:val="false"/>
                <w:bCs w:val="false"/>
                <w:color w:val="1A1A1A"/>
                <w:sz w:val="16"/>
                <w:szCs w:val="16"/>
              </w:rPr>
              <w:t xml:space="preserve">All flags Y</w:t>
            </w:r>
          </w:p>
        </w:tc>
      </w:tr>
      <w:tr>
        <w:tc>
          <w:tcPr>
            <w:tcW w:type="dxa" w:w="4074"/>
            <w:tcMar>
              <w:top w:type="dxa" w:w="40"/>
              <w:left w:type="dxa" w:w="70"/>
              <w:bottom w:type="dxa" w:w="40"/>
              <w:right w:type="dxa" w:w="70"/>
            </w:tcMar>
          </w:tcPr>
          <w:p>
            <w:r>
              <w:rPr>
                <w:b w:val="false"/>
                <w:bCs w:val="false"/>
                <w:color w:val="1A1A1A"/>
                <w:sz w:val="16"/>
                <w:szCs w:val="16"/>
              </w:rPr>
              <w:t xml:space="preserve">PROTOTYPE</w:t>
            </w:r>
          </w:p>
        </w:tc>
        <w:tc>
          <w:tcPr>
            <w:tcW w:type="dxa" w:w="5626"/>
            <w:tcMar>
              <w:top w:type="dxa" w:w="40"/>
              <w:left w:type="dxa" w:w="70"/>
              <w:bottom w:type="dxa" w:w="40"/>
              <w:right w:type="dxa" w:w="70"/>
            </w:tcMar>
          </w:tcPr>
          <w:p>
            <w:r>
              <w:rPr>
                <w:b w:val="false"/>
                <w:bCs w:val="false"/>
                <w:color w:val="1A1A1A"/>
                <w:sz w:val="16"/>
                <w:szCs w:val="16"/>
              </w:rPr>
              <w:t xml:space="preserve">Stockable/transactable Y, purchasable Y, saleable N</w:t>
            </w:r>
          </w:p>
        </w:tc>
      </w:tr>
      <w:tr>
        <w:tc>
          <w:tcPr>
            <w:tcW w:type="dxa" w:w="4074"/>
            <w:tcMar>
              <w:top w:type="dxa" w:w="40"/>
              <w:left w:type="dxa" w:w="70"/>
              <w:bottom w:type="dxa" w:w="40"/>
              <w:right w:type="dxa" w:w="70"/>
            </w:tcMar>
          </w:tcPr>
          <w:p>
            <w:r>
              <w:rPr>
                <w:b w:val="false"/>
                <w:bCs w:val="false"/>
                <w:color w:val="1A1A1A"/>
                <w:sz w:val="16"/>
                <w:szCs w:val="16"/>
              </w:rPr>
              <w:t xml:space="preserve">ON_HOLD</w:t>
            </w:r>
          </w:p>
        </w:tc>
        <w:tc>
          <w:tcPr>
            <w:tcW w:type="dxa" w:w="5626"/>
            <w:tcMar>
              <w:top w:type="dxa" w:w="40"/>
              <w:left w:type="dxa" w:w="70"/>
              <w:bottom w:type="dxa" w:w="40"/>
              <w:right w:type="dxa" w:w="70"/>
            </w:tcMar>
          </w:tcPr>
          <w:p>
            <w:r>
              <w:rPr>
                <w:b w:val="false"/>
                <w:bCs w:val="false"/>
                <w:color w:val="1A1A1A"/>
                <w:sz w:val="16"/>
                <w:szCs w:val="16"/>
              </w:rPr>
              <w:t xml:space="preserve">Transactable N, reservable N</w:t>
            </w:r>
          </w:p>
        </w:tc>
      </w:tr>
      <w:tr>
        <w:tc>
          <w:tcPr>
            <w:tcW w:type="dxa" w:w="4074"/>
            <w:tcMar>
              <w:top w:type="dxa" w:w="40"/>
              <w:left w:type="dxa" w:w="70"/>
              <w:bottom w:type="dxa" w:w="40"/>
              <w:right w:type="dxa" w:w="70"/>
            </w:tcMar>
          </w:tcPr>
          <w:p>
            <w:r>
              <w:rPr>
                <w:b w:val="false"/>
                <w:bCs w:val="false"/>
                <w:color w:val="1A1A1A"/>
                <w:sz w:val="16"/>
                <w:szCs w:val="16"/>
              </w:rPr>
              <w:t xml:space="preserve">PHASE_OUT</w:t>
            </w:r>
          </w:p>
        </w:tc>
        <w:tc>
          <w:tcPr>
            <w:tcW w:type="dxa" w:w="5626"/>
            <w:tcMar>
              <w:top w:type="dxa" w:w="40"/>
              <w:left w:type="dxa" w:w="70"/>
              <w:bottom w:type="dxa" w:w="40"/>
              <w:right w:type="dxa" w:w="70"/>
            </w:tcMar>
          </w:tcPr>
          <w:p>
            <w:r>
              <w:rPr>
                <w:b w:val="false"/>
                <w:bCs w:val="false"/>
                <w:color w:val="1A1A1A"/>
                <w:sz w:val="16"/>
                <w:szCs w:val="16"/>
              </w:rPr>
              <w:t xml:space="preserve">Purchasable N, saleable Y (sell remaining stock)</w:t>
            </w:r>
          </w:p>
        </w:tc>
      </w:tr>
      <w:tr>
        <w:tc>
          <w:tcPr>
            <w:tcW w:type="dxa" w:w="4074"/>
            <w:tcMar>
              <w:top w:type="dxa" w:w="40"/>
              <w:left w:type="dxa" w:w="70"/>
              <w:bottom w:type="dxa" w:w="40"/>
              <w:right w:type="dxa" w:w="70"/>
            </w:tcMar>
          </w:tcPr>
          <w:p>
            <w:r>
              <w:rPr>
                <w:b w:val="false"/>
                <w:bCs w:val="false"/>
                <w:color w:val="1A1A1A"/>
                <w:sz w:val="16"/>
                <w:szCs w:val="16"/>
              </w:rPr>
              <w:t xml:space="preserve">OBSOLETE</w:t>
            </w:r>
          </w:p>
        </w:tc>
        <w:tc>
          <w:tcPr>
            <w:tcW w:type="dxa" w:w="5626"/>
            <w:tcMar>
              <w:top w:type="dxa" w:w="40"/>
              <w:left w:type="dxa" w:w="70"/>
              <w:bottom w:type="dxa" w:w="40"/>
              <w:right w:type="dxa" w:w="70"/>
            </w:tcMar>
          </w:tcPr>
          <w:p>
            <w:r>
              <w:rPr>
                <w:b w:val="false"/>
                <w:bCs w:val="false"/>
                <w:color w:val="1A1A1A"/>
                <w:sz w:val="16"/>
                <w:szCs w:val="16"/>
              </w:rPr>
              <w:t xml:space="preserve">All usage flags N</w:t>
            </w:r>
          </w:p>
        </w:tc>
      </w:tr>
    </w:tbl>
    <w:p>
      <w:pPr>
        <w:spacing w:after="100"/>
      </w:pPr>
    </w:p>
    <w:p>
      <w:pPr>
        <w:pStyle w:val="Heading2"/>
        <w:spacing w:after="80" w:before="200"/>
      </w:pPr>
      <w:r>
        <w:rPr>
          <w:b/>
          <w:bCs/>
          <w:color w:val="2A2A2A"/>
          <w:sz w:val="24"/>
          <w:szCs w:val="24"/>
        </w:rPr>
        <w:t xml:space="preserve">5.3 Categories and catalogs</w:t>
      </w:r>
    </w:p>
    <w:p>
      <w:pPr>
        <w:spacing w:after="100"/>
      </w:pPr>
      <w:r>
        <w:rPr>
          <w:sz w:val="20"/>
          <w:szCs w:val="20"/>
        </w:rPr>
        <w:t xml:space="preserve">A category set (catalog) is an independent way of classifying items; an item holds at most one category per set. Two sets are seeded: PRODUCT (functional grouping used in screens and reports) and COST (used by costing reports).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RR_INV_CATEGORY_SETS</w:t>
            </w:r>
          </w:p>
        </w:tc>
        <w:tc>
          <w:tcPr>
            <w:tcW w:type="dxa" w:w="5626"/>
            <w:tcMar>
              <w:top w:type="dxa" w:w="40"/>
              <w:left w:type="dxa" w:w="70"/>
              <w:bottom w:type="dxa" w:w="40"/>
              <w:right w:type="dxa" w:w="70"/>
            </w:tcMar>
          </w:tcPr>
          <w:p>
            <w:r>
              <w:rPr>
                <w:b w:val="false"/>
                <w:bCs w:val="false"/>
                <w:color w:val="1A1A1A"/>
                <w:sz w:val="16"/>
                <w:szCs w:val="16"/>
              </w:rPr>
              <w:t xml:space="preserve">CATEGORY_SET_ID PK, SET_NAME unique, DESCRIPTION, MANDATORY_FLAG,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RR_INV_CATEGORIES</w:t>
            </w:r>
          </w:p>
        </w:tc>
        <w:tc>
          <w:tcPr>
            <w:tcW w:type="dxa" w:w="5626"/>
            <w:tcMar>
              <w:top w:type="dxa" w:w="40"/>
              <w:left w:type="dxa" w:w="70"/>
              <w:bottom w:type="dxa" w:w="40"/>
              <w:right w:type="dxa" w:w="70"/>
            </w:tcMar>
          </w:tcPr>
          <w:p>
            <w:r>
              <w:rPr>
                <w:b w:val="false"/>
                <w:bCs w:val="false"/>
                <w:color w:val="1A1A1A"/>
                <w:sz w:val="16"/>
                <w:szCs w:val="16"/>
              </w:rPr>
              <w:t xml:space="preserve">CATEGORY_ID PK, CATEGORY_SET_ID FK, CATEGORY_CODE, CATEGORY_NAME, PARENT_CATEGORY_ID (hierarchy), STATUS, audit; UNIQUE(set, code)</w:t>
            </w:r>
          </w:p>
        </w:tc>
      </w:tr>
      <w:tr>
        <w:tc>
          <w:tcPr>
            <w:tcW w:type="dxa" w:w="4074"/>
            <w:tcMar>
              <w:top w:type="dxa" w:w="40"/>
              <w:left w:type="dxa" w:w="70"/>
              <w:bottom w:type="dxa" w:w="40"/>
              <w:right w:type="dxa" w:w="70"/>
            </w:tcMar>
          </w:tcPr>
          <w:p>
            <w:r>
              <w:rPr>
                <w:b w:val="false"/>
                <w:bCs w:val="false"/>
                <w:color w:val="1A1A1A"/>
                <w:sz w:val="16"/>
                <w:szCs w:val="16"/>
              </w:rPr>
              <w:t xml:space="preserve">RR_INV_ITEM_CATEGORIES</w:t>
            </w:r>
          </w:p>
        </w:tc>
        <w:tc>
          <w:tcPr>
            <w:tcW w:type="dxa" w:w="5626"/>
            <w:tcMar>
              <w:top w:type="dxa" w:w="40"/>
              <w:left w:type="dxa" w:w="70"/>
              <w:bottom w:type="dxa" w:w="40"/>
              <w:right w:type="dxa" w:w="70"/>
            </w:tcMar>
          </w:tcPr>
          <w:p>
            <w:r>
              <w:rPr>
                <w:b w:val="false"/>
                <w:bCs w:val="false"/>
                <w:color w:val="1A1A1A"/>
                <w:sz w:val="16"/>
                <w:szCs w:val="16"/>
              </w:rPr>
              <w:t xml:space="preserve">ITEM_CATEGORY_ID PK, ITEM_ID FK, CATEGORY_SET_ID FK, CATEGORY_ID FK, audit; UNIQUE(item, set)</w:t>
            </w:r>
          </w:p>
        </w:tc>
      </w:tr>
    </w:tbl>
    <w:p>
      <w:pPr>
        <w:spacing w:after="100"/>
      </w:pPr>
    </w:p>
    <w:p>
      <w:pPr>
        <w:pStyle w:val="Heading2"/>
        <w:spacing w:after="80" w:before="200"/>
      </w:pPr>
      <w:r>
        <w:rPr>
          <w:b/>
          <w:bCs/>
          <w:color w:val="2A2A2A"/>
          <w:sz w:val="24"/>
          <w:szCs w:val="24"/>
        </w:rPr>
        <w:t xml:space="preserve">5.4 RR_INV_ITEM_ORG_ASSIGNMENTS (with org-level overrides)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ASSIGNMENT_ID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CHILD org; UNIQUE(item, org)</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Item default in this org</w:t>
            </w:r>
          </w:p>
        </w:tc>
      </w:tr>
      <w:tr>
        <w:tc>
          <w:tcPr>
            <w:tcW w:type="dxa" w:w="2522"/>
            <w:tcMar>
              <w:top w:type="dxa" w:w="40"/>
              <w:left w:type="dxa" w:w="70"/>
              <w:bottom w:type="dxa" w:w="40"/>
              <w:right w:type="dxa" w:w="70"/>
            </w:tcMar>
          </w:tcPr>
          <w:p>
            <w:r>
              <w:rPr>
                <w:b w:val="false"/>
                <w:bCs w:val="false"/>
                <w:color w:val="1A1A1A"/>
                <w:sz w:val="16"/>
                <w:szCs w:val="16"/>
              </w:rPr>
              <w:t xml:space="preserve">DEFAULT_LOCATOR_ID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locator controlled</w:t>
            </w:r>
          </w:p>
        </w:tc>
      </w:tr>
      <w:tr>
        <w:tc>
          <w:tcPr>
            <w:tcW w:type="dxa" w:w="2522"/>
            <w:tcMar>
              <w:top w:type="dxa" w:w="40"/>
              <w:left w:type="dxa" w:w="70"/>
              <w:bottom w:type="dxa" w:w="40"/>
              <w:right w:type="dxa" w:w="70"/>
            </w:tcMar>
          </w:tcPr>
          <w:p>
            <w:r>
              <w:rPr>
                <w:b w:val="false"/>
                <w:bCs w:val="false"/>
                <w:color w:val="1A1A1A"/>
                <w:sz w:val="16"/>
                <w:szCs w:val="16"/>
              </w:rPr>
              <w:t xml:space="preserve">MIN_QTY / MAX_QTY / 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 overrides of planning attributes</w:t>
            </w:r>
          </w:p>
        </w:tc>
      </w:tr>
      <w:tr>
        <w:tc>
          <w:tcPr>
            <w:tcW w:type="dxa" w:w="2522"/>
            <w:tcMar>
              <w:top w:type="dxa" w:w="40"/>
              <w:left w:type="dxa" w:w="70"/>
              <w:bottom w:type="dxa" w:w="40"/>
              <w:right w:type="dxa" w:w="70"/>
            </w:tcMar>
          </w:tcPr>
          <w:p>
            <w:r>
              <w:rPr>
                <w:b w:val="false"/>
                <w:bCs w:val="false"/>
                <w:color w:val="1A1A1A"/>
                <w:sz w:val="16"/>
                <w:szCs w:val="16"/>
              </w:rPr>
              <w:t xml:space="preserve">SOURCE_ORG_ID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source org (feeds transfer orders)</w:t>
            </w:r>
          </w:p>
        </w:tc>
      </w:tr>
      <w:tr>
        <w:tc>
          <w:tcPr>
            <w:tcW w:type="dxa" w:w="2522"/>
            <w:tcMar>
              <w:top w:type="dxa" w:w="40"/>
              <w:left w:type="dxa" w:w="70"/>
              <w:bottom w:type="dxa" w:w="40"/>
              <w:right w:type="dxa" w:w="70"/>
            </w:tcMar>
          </w:tcPr>
          <w:p>
            <w:r>
              <w:rPr>
                <w:b w:val="false"/>
                <w:bCs w:val="false"/>
                <w:color w:val="1A1A1A"/>
                <w:sz w:val="16"/>
                <w:szCs w:val="16"/>
              </w:rPr>
              <w:t xml:space="preserve">SALES_ACCOUNT_OVERRIDE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revenue account override</w:t>
            </w:r>
          </w:p>
        </w:tc>
      </w:tr>
      <w:tr>
        <w:tc>
          <w:tcPr>
            <w:tcW w:type="dxa" w:w="2522"/>
            <w:tcMar>
              <w:top w:type="dxa" w:w="40"/>
              <w:left w:type="dxa" w:w="70"/>
              <w:bottom w:type="dxa" w:w="40"/>
              <w:right w:type="dxa" w:w="70"/>
            </w:tcMar>
          </w:tcPr>
          <w:p>
            <w:r>
              <w:rPr>
                <w:b w:val="false"/>
                <w:bCs w:val="false"/>
                <w:color w:val="1A1A1A"/>
                <w:sz w:val="16"/>
                <w:szCs w:val="16"/>
              </w:rPr>
              <w:t xml:space="preserve">COGS_ACCOUNT_OVERRIDE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COGS account override</w:t>
            </w:r>
          </w:p>
        </w:tc>
      </w:tr>
      <w:tr>
        <w:tc>
          <w:tcPr>
            <w:tcW w:type="dxa" w:w="2522"/>
            <w:tcMar>
              <w:top w:type="dxa" w:w="40"/>
              <w:left w:type="dxa" w:w="70"/>
              <w:bottom w:type="dxa" w:w="40"/>
              <w:right w:type="dxa" w:w="70"/>
            </w:tcMar>
          </w:tcPr>
          <w:p>
            <w:r>
              <w:rPr>
                <w:b w:val="false"/>
                <w:bCs w:val="false"/>
                <w:color w:val="1A1A1A"/>
                <w:sz w:val="16"/>
                <w:szCs w:val="16"/>
              </w:rPr>
              <w:t xml:space="preserve">EXPENSE_ACCOUNT_OVERRIDE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expense account override</w:t>
            </w:r>
          </w:p>
        </w:tc>
      </w:tr>
      <w:tr>
        <w:tc>
          <w:tcPr>
            <w:tcW w:type="dxa" w:w="2522"/>
            <w:tcMar>
              <w:top w:type="dxa" w:w="40"/>
              <w:left w:type="dxa" w:w="70"/>
              <w:bottom w:type="dxa" w:w="40"/>
              <w:right w:type="dxa" w:w="70"/>
            </w:tcMar>
          </w:tcPr>
          <w:p>
            <w:r>
              <w:rPr>
                <w:b w:val="false"/>
                <w:bCs w:val="false"/>
                <w:color w:val="1A1A1A"/>
                <w:sz w:val="16"/>
                <w:szCs w:val="16"/>
              </w:rPr>
              <w:t xml:space="preserve">SALES_TAX_CODE_OVERRIDE / PURCHASE_TAX_CODE_OVERRIDE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tax classification overrides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 and tax resolution order everywhere in the module: document-line entry (if the user typed one) -&gt; org assignment override -&gt; item master value -&gt; organization parameter default. Tax codes reference the existing Re-ERP Tax module's code list.</w:t>
      </w:r>
    </w:p>
    <w:p>
      <w:pPr>
        <w:pStyle w:val="Heading2"/>
        <w:spacing w:after="80" w:before="200"/>
      </w:pPr>
      <w:r>
        <w:rPr>
          <w:b/>
          <w:bCs/>
          <w:color w:val="2A2A2A"/>
          <w:sz w:val="24"/>
          <w:szCs w:val="24"/>
        </w:rPr>
        <w:t xml:space="preserve">5.5 RR_INV_ITEM_REVISIONS</w:t>
      </w:r>
    </w:p>
    <w:p>
      <w:pPr>
        <w:spacing w:after="100"/>
      </w:pPr>
      <w:r>
        <w:rPr>
          <w:sz w:val="20"/>
          <w:szCs w:val="20"/>
        </w:rPr>
        <w:t xml:space="preserve">Ordered revision labels per item: REVISION_ID PK, ITEM_ID FK, REVISION_CODE (A, B, C...), DESCRIPTION, EFFECTIVE_FROM, audit; UNIQUE(item, code). Transactions optionally capture REVISION_CODE; on-hand is not split by revision in Phase 1.</w:t>
      </w:r>
    </w:p>
    <w:p>
      <w:pPr>
        <w:pStyle w:val="Heading2"/>
        <w:spacing w:after="80" w:before="200"/>
      </w:pPr>
      <w:r>
        <w:rPr>
          <w:b/>
          <w:bCs/>
          <w:color w:val="2A2A2A"/>
          <w:sz w:val="24"/>
          <w:szCs w:val="24"/>
        </w:rPr>
        <w:t xml:space="preserve">5.6 Item attachments</w:t>
      </w:r>
    </w:p>
    <w:p>
      <w:pPr>
        <w:spacing w:after="100"/>
      </w:pPr>
      <w:r>
        <w:rPr>
          <w:sz w:val="20"/>
          <w:szCs w:val="20"/>
        </w:rPr>
        <w:t xml:space="preserve">RR_INV_ITEM_ATTACHMENTS reuses the proven attachment mechanism (payments/retirements/assets): identity PK, ITEM_ID key column, FILE_NAME, FILE_SIZE, MIME_TYPE, FILE_CONTENT BLOB, DESCRIPTION, STATUS, UPLOADED_BY, UPLOAD_DATE; endpoints inv/items/:itemId/attachments (list, base64 upload, binary download, soft delete); the shared attachments component renders the UI.</w:t>
      </w:r>
    </w:p>
    <w:p>
      <w:r>
        <w:br w:type="page"/>
      </w:r>
    </w:p>
    <w:p>
      <w:pPr>
        <w:pStyle w:val="Heading1"/>
        <w:spacing w:after="100" w:before="260"/>
      </w:pPr>
      <w:r>
        <w:rPr>
          <w:b/>
          <w:bCs/>
          <w:color w:val="C74634"/>
          <w:sz w:val="30"/>
          <w:szCs w:val="30"/>
        </w:rPr>
        <w:t xml:space="preserve">6. Lot and Serial Control</w:t>
      </w:r>
    </w:p>
    <w:p>
      <w:pPr>
        <w:spacing w:after="100"/>
      </w:pPr>
      <w:r>
        <w:rPr>
          <w:sz w:val="20"/>
          <w:szCs w:val="20"/>
        </w:rPr>
        <w:t xml:space="preserve">Lot and serial control activate per item (flags in 5.1) inside organizations that enable them (4.2). When active, every transaction leg must carry lot/serial detail covering the full quantity, and on-hand is kept per lot.</w:t>
      </w:r>
    </w:p>
    <w:p>
      <w:pPr>
        <w:pStyle w:val="Heading2"/>
        <w:spacing w:after="80" w:before="200"/>
      </w:pPr>
      <w:r>
        <w:rPr>
          <w:b/>
          <w:bCs/>
          <w:color w:val="2A2A2A"/>
          <w:sz w:val="24"/>
          <w:szCs w:val="24"/>
        </w:rPr>
        <w:t xml:space="preserve">6.1 RR_INV_LOTS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(lots are org-specific)</w:t>
            </w:r>
          </w:p>
        </w:tc>
      </w:tr>
      <w:tr>
        <w:tc>
          <w:tcPr>
            <w:tcW w:type="dxa" w:w="2522"/>
            <w:tcMar>
              <w:top w:type="dxa" w:w="40"/>
              <w:left w:type="dxa" w:w="70"/>
              <w:bottom w:type="dxa" w:w="40"/>
              <w:right w:type="dxa" w:w="70"/>
            </w:tcMar>
          </w:tcPr>
          <w:p>
            <w:r>
              <w:rPr>
                <w:b w:val="false"/>
                <w:bCs w:val="false"/>
                <w:color w:val="1A1A1A"/>
                <w:sz w:val="16"/>
                <w:szCs w:val="16"/>
              </w:rPr>
              <w:t xml:space="preserve">LOT_NUMBER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org, lot number)</w:t>
            </w:r>
          </w:p>
        </w:tc>
      </w:tr>
      <w:tr>
        <w:tc>
          <w:tcPr>
            <w:tcW w:type="dxa" w:w="2522"/>
            <w:tcMar>
              <w:top w:type="dxa" w:w="40"/>
              <w:left w:type="dxa" w:w="70"/>
              <w:bottom w:type="dxa" w:w="40"/>
              <w:right w:type="dxa" w:w="70"/>
            </w:tcMar>
          </w:tcPr>
          <w:p>
            <w:r>
              <w:rPr>
                <w:b w:val="false"/>
                <w:bCs w:val="false"/>
                <w:color w:val="1A1A1A"/>
                <w:sz w:val="16"/>
                <w:szCs w:val="16"/>
              </w:rPr>
              <w:t xml:space="preserve">ORIGINATION_DATE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First receipt date</w:t>
            </w:r>
          </w:p>
        </w:tc>
      </w:tr>
      <w:tr>
        <w:tc>
          <w:tcPr>
            <w:tcW w:type="dxa" w:w="2522"/>
            <w:tcMar>
              <w:top w:type="dxa" w:w="40"/>
              <w:left w:type="dxa" w:w="70"/>
              <w:bottom w:type="dxa" w:w="40"/>
              <w:right w:type="dxa" w:w="70"/>
            </w:tcMar>
          </w:tcPr>
          <w:p>
            <w:r>
              <w:rPr>
                <w:b w:val="false"/>
                <w:bCs w:val="false"/>
                <w:color w:val="1A1A1A"/>
                <w:sz w:val="16"/>
                <w:szCs w:val="16"/>
              </w:rPr>
              <w:t xml:space="preserve">EXPIRATION_DATE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Required when item is expiration controlled</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Lot-level status (4.9)</w:t>
            </w:r>
          </w:p>
        </w:tc>
      </w:tr>
      <w:tr>
        <w:tc>
          <w:tcPr>
            <w:tcW w:type="dxa" w:w="2522"/>
            <w:tcMar>
              <w:top w:type="dxa" w:w="40"/>
              <w:left w:type="dxa" w:w="70"/>
              <w:bottom w:type="dxa" w:w="40"/>
              <w:right w:type="dxa" w:w="70"/>
            </w:tcMar>
          </w:tcPr>
          <w:p>
            <w:r>
              <w:rPr>
                <w:b w:val="false"/>
                <w:bCs w:val="false"/>
                <w:color w:val="1A1A1A"/>
                <w:sz w:val="16"/>
                <w:szCs w:val="16"/>
              </w:rPr>
              <w:t xml:space="preserve">SUPPLIER_LOT</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Vendor's lot reference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6.2 RR_INV_SERIALS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SERIAL_ID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SERIAL_NUMBER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serial)</w:t>
            </w:r>
          </w:p>
        </w:tc>
      </w:tr>
      <w:tr>
        <w:tc>
          <w:tcPr>
            <w:tcW w:type="dxa" w:w="2522"/>
            <w:tcMar>
              <w:top w:type="dxa" w:w="40"/>
              <w:left w:type="dxa" w:w="70"/>
              <w:bottom w:type="dxa" w:w="40"/>
              <w:right w:type="dxa" w:w="70"/>
            </w:tcMar>
          </w:tcPr>
          <w:p>
            <w:r>
              <w:rPr>
                <w:b w:val="false"/>
                <w:bCs w:val="false"/>
                <w:color w:val="1A1A1A"/>
                <w:sz w:val="16"/>
                <w:szCs w:val="16"/>
              </w:rPr>
              <w:t xml:space="preserve">CURRENT_ORG_ID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Where the unit currently is</w:t>
            </w:r>
          </w:p>
        </w:tc>
      </w:tr>
      <w:tr>
        <w:tc>
          <w:tcPr>
            <w:tcW w:type="dxa" w:w="2522"/>
            <w:tcMar>
              <w:top w:type="dxa" w:w="40"/>
              <w:left w:type="dxa" w:w="70"/>
              <w:bottom w:type="dxa" w:w="40"/>
              <w:right w:type="dxa" w:w="70"/>
            </w:tcMar>
          </w:tcPr>
          <w:p>
            <w:r>
              <w:rPr>
                <w:b w:val="false"/>
                <w:bCs w:val="false"/>
                <w:color w:val="1A1A1A"/>
                <w:sz w:val="16"/>
                <w:szCs w:val="16"/>
              </w:rPr>
              <w:t xml:space="preserve">CURRENT_SUBINVENTORY / CURRENT_LOCATOR_ID</w:t>
            </w:r>
          </w:p>
        </w:tc>
        <w:tc>
          <w:tcPr>
            <w:tcW w:type="dxa" w:w="1358"/>
            <w:tcMar>
              <w:top w:type="dxa" w:w="40"/>
              <w:left w:type="dxa" w:w="70"/>
              <w:bottom w:type="dxa" w:w="40"/>
              <w:right w:type="dxa" w:w="70"/>
            </w:tcMar>
          </w:tcPr>
          <w:p>
            <w:r>
              <w:rPr>
                <w:b w:val="false"/>
                <w:bCs w:val="false"/>
                <w:color w:val="1A1A1A"/>
                <w:sz w:val="16"/>
                <w:szCs w:val="16"/>
              </w:rPr>
              <w:t xml:space="preserve">VARCHAR2/NUMBER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Current position</w:t>
            </w:r>
          </w:p>
        </w:tc>
      </w:tr>
      <w:tr>
        <w:tc>
          <w:tcPr>
            <w:tcW w:type="dxa" w:w="2522"/>
            <w:tcMar>
              <w:top w:type="dxa" w:w="40"/>
              <w:left w:type="dxa" w:w="70"/>
              <w:bottom w:type="dxa" w:w="40"/>
              <w:right w:type="dxa" w:w="70"/>
            </w:tcMar>
          </w:tcPr>
          <w:p>
            <w:r>
              <w:rPr>
                <w:b w:val="false"/>
                <w:bCs w:val="false"/>
                <w:color w:val="1A1A1A"/>
                <w:sz w:val="16"/>
                <w:szCs w:val="16"/>
              </w:rPr>
              <w:t xml:space="preserve">CURRENT_STATUS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IN_STOCK / ISSUED / IN_TRANSIT / RETIRED</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both controls 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6.3 Transaction detail tables</w:t>
      </w:r>
    </w:p>
    <w:p>
      <w:pPr>
        <w:spacing w:after="100"/>
      </w:pPr>
      <w:r>
        <w:rPr>
          <w:sz w:val="20"/>
          <w:szCs w:val="20"/>
        </w:rPr>
        <w:t xml:space="preserve">RR_INV_TXN_LOT_DETAILS: DETAIL_ID PK, TRANSACTION_ID FK, LOT_ID FK, QUANTITY - the sum of lot details must equal the leg quantity. RR_INV_TXN_SERIAL_DETAILS: DETAIL_ID PK, TRANSACTION_ID FK, SERIAL_ID FK - one row per unit; the engine moves CURRENT_* fields on the serial master. On-hand rows carry LOT_ID when the item is lot controlled, so availability and expiry reporting work per lot. Issue suggestion follows earliest expiration first for expiration-controlled items, otherwise first-in-first-out by lot origination date.</w:t>
      </w:r>
    </w:p>
    <w:p>
      <w:r>
        <w:br w:type="page"/>
      </w:r>
    </w:p>
    <w:p>
      <w:pPr>
        <w:pStyle w:val="Heading1"/>
        <w:spacing w:after="100" w:before="260"/>
      </w:pPr>
      <w:r>
        <w:rPr>
          <w:b/>
          <w:bCs/>
          <w:color w:val="C74634"/>
          <w:sz w:val="30"/>
          <w:szCs w:val="30"/>
        </w:rPr>
        <w:t xml:space="preserve">7. Costing: Cost Organizations, Item Costs, Cost Periods</w:t>
      </w:r>
    </w:p>
    <w:p>
      <w:pPr>
        <w:pStyle w:val="Heading2"/>
        <w:spacing w:after="80" w:before="200"/>
      </w:pPr>
      <w:r>
        <w:rPr>
          <w:b/>
          <w:bCs/>
          <w:color w:val="2A2A2A"/>
          <w:sz w:val="24"/>
          <w:szCs w:val="24"/>
        </w:rPr>
        <w:t xml:space="preserve">7.1 RR_INV_COST_ORGANIZATIONS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w:t>
            </w:r>
          </w:p>
        </w:tc>
      </w:tr>
      <w:tr>
        <w:tc>
          <w:tcPr>
            <w:tcW w:type="dxa" w:w="2522"/>
            <w:tcMar>
              <w:top w:type="dxa" w:w="40"/>
              <w:left w:type="dxa" w:w="70"/>
              <w:bottom w:type="dxa" w:w="40"/>
              <w:right w:type="dxa" w:w="70"/>
            </w:tcMar>
          </w:tcPr>
          <w:p>
            <w:r>
              <w:rPr>
                <w:b w:val="false"/>
                <w:bCs w:val="false"/>
                <w:color w:val="1A1A1A"/>
                <w:sz w:val="16"/>
                <w:szCs w:val="16"/>
              </w:rPr>
              <w:t xml:space="preserve">COST_ORG_NAME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COST_METHOD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AVERAGE / STANDARD</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Costing currency</w:t>
            </w:r>
          </w:p>
        </w:tc>
      </w:tr>
      <w:tr>
        <w:tc>
          <w:tcPr>
            <w:tcW w:type="dxa" w:w="2522"/>
            <w:tcMar>
              <w:top w:type="dxa" w:w="40"/>
              <w:left w:type="dxa" w:w="70"/>
              <w:bottom w:type="dxa" w:w="40"/>
              <w:right w:type="dxa" w:w="70"/>
            </w:tcMar>
          </w:tcPr>
          <w:p>
            <w:r>
              <w:rPr>
                <w:b w:val="false"/>
                <w:bCs w:val="false"/>
                <w:color w:val="1A1A1A"/>
                <w:sz w:val="16"/>
                <w:szCs w:val="16"/>
              </w:rPr>
              <w:t xml:space="preserve">GL_CALENDAR_ALIGNED_FLAG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cost periods mirror GL periods (default 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RR_INV_COST_ORG_ASSIGNMENTS: ASSIGNMENT_ID PK, COST_ORG_ID FK, ORGANIZATION_ID FK UNIQUE (each inventory org belongs to exactly one cost org), audit.</w:t>
      </w:r>
    </w:p>
    <w:p>
      <w:pPr>
        <w:pStyle w:val="Heading2"/>
        <w:spacing w:after="80" w:before="200"/>
      </w:pPr>
      <w:r>
        <w:rPr>
          <w:b/>
          <w:bCs/>
          <w:color w:val="2A2A2A"/>
          <w:sz w:val="24"/>
          <w:szCs w:val="24"/>
        </w:rPr>
        <w:t xml:space="preserve">7.2 Cost elements</w:t>
      </w:r>
    </w:p>
    <w:p>
      <w:pPr>
        <w:spacing w:after="100"/>
      </w:pPr>
      <w:r>
        <w:rPr>
          <w:sz w:val="20"/>
          <w:szCs w:val="20"/>
        </w:rPr>
        <w:t xml:space="preserve">Unit cost is not a single number: it is the sum of cost elements, so freight and overhead can be tracked and adjusted separately from material value. RR_INV_COST_ELEMENTS is a seeded, extensible lookup: ELEMENT_CODE PK, ELEMENT_NAME, DISPLAY_ORDER, STATUS. Seeded elements: MATERIAL, FREIGHT, HANDLING, OVERHEAD, NON_REC_TAX. Every stored cost and every cost adjustment is expressed per element; the transaction engine always values with the total.</w:t>
      </w:r>
    </w:p>
    <w:p>
      <w:pPr>
        <w:pStyle w:val="Heading2"/>
        <w:spacing w:after="80" w:before="200"/>
      </w:pPr>
      <w:r>
        <w:rPr>
          <w:b/>
          <w:bCs/>
          <w:color w:val="2A2A2A"/>
          <w:sz w:val="24"/>
          <w:szCs w:val="24"/>
        </w:rPr>
        <w:t xml:space="preserve">7.3 RR_INV_ITEM_COSTS, cost details and cost history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ITEM_COST_ID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item) - the CURRENT cost row</w:t>
            </w:r>
          </w:p>
        </w:tc>
      </w:tr>
      <w:tr>
        <w:tc>
          <w:tcPr>
            <w:tcW w:type="dxa" w:w="2522"/>
            <w:tcMar>
              <w:top w:type="dxa" w:w="40"/>
              <w:left w:type="dxa" w:w="70"/>
              <w:bottom w:type="dxa" w:w="40"/>
              <w:right w:type="dxa" w:w="70"/>
            </w:tcMar>
          </w:tcPr>
          <w:p>
            <w:r>
              <w:rPr>
                <w:b w:val="false"/>
                <w:bCs w:val="false"/>
                <w:color w:val="1A1A1A"/>
                <w:sz w:val="16"/>
                <w:szCs w:val="16"/>
              </w:rPr>
              <w:t xml:space="preserve">COST_PER_UNIT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Current TOTAL unit cost (sum of elements)</w:t>
            </w:r>
          </w:p>
        </w:tc>
      </w:tr>
      <w:tr>
        <w:tc>
          <w:tcPr>
            <w:tcW w:type="dxa" w:w="2522"/>
            <w:tcMar>
              <w:top w:type="dxa" w:w="40"/>
              <w:left w:type="dxa" w:w="70"/>
              <w:bottom w:type="dxa" w:w="40"/>
              <w:right w:type="dxa" w:w="70"/>
            </w:tcMar>
          </w:tcPr>
          <w:p>
            <w:r>
              <w:rPr>
                <w:b w:val="false"/>
                <w:bCs w:val="false"/>
                <w:color w:val="1A1A1A"/>
                <w:sz w:val="16"/>
                <w:szCs w:val="16"/>
              </w:rPr>
              <w:t xml:space="preserve">COST_QTY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basis of the current average (7.5)</w:t>
            </w:r>
          </w:p>
        </w:tc>
      </w:tr>
      <w:tr>
        <w:tc>
          <w:tcPr>
            <w:tcW w:type="dxa" w:w="2522"/>
            <w:tcMar>
              <w:top w:type="dxa" w:w="40"/>
              <w:left w:type="dxa" w:w="70"/>
              <w:bottom w:type="dxa" w:w="40"/>
              <w:right w:type="dxa" w:w="70"/>
            </w:tcMar>
          </w:tcPr>
          <w:p>
            <w:r>
              <w:rPr>
                <w:b w:val="false"/>
                <w:bCs w:val="false"/>
                <w:color w:val="1A1A1A"/>
                <w:sz w:val="16"/>
                <w:szCs w:val="16"/>
              </w:rPr>
              <w:t xml:space="preserve">COST_SOURCE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 RECEIPT_AVG / ADJUSTMENT / TRANSFER_IN</w:t>
            </w:r>
          </w:p>
        </w:tc>
      </w:tr>
      <w:tr>
        <w:tc>
          <w:tcPr>
            <w:tcW w:type="dxa" w:w="2522"/>
            <w:tcMar>
              <w:top w:type="dxa" w:w="40"/>
              <w:left w:type="dxa" w:w="70"/>
              <w:bottom w:type="dxa" w:w="40"/>
              <w:right w:type="dxa" w:w="70"/>
            </w:tcMar>
          </w:tcPr>
          <w:p>
            <w:r>
              <w:rPr>
                <w:b w:val="false"/>
                <w:bCs w:val="false"/>
                <w:color w:val="1A1A1A"/>
                <w:sz w:val="16"/>
                <w:szCs w:val="16"/>
              </w:rPr>
              <w:t xml:space="preserve">LAST_TXN_ID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Transaction that last moved the average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RR_INV_ITEM_COST_DETAILS: DETAIL_ID PK, ITEM_COST_ID FK, ELEMENT_CODE FK, COST_PER_UNIT - one row per element, summing to the parent total. RR_INV_ITEM_COST_HISTORY records one row per change (event RECEIPT / ADJUSTMENT / TRANSFER_IN, transaction id, old average, new average, quantity basis, date, user), so the average is fully auditable through the transaction sequence.</w:t>
      </w:r>
    </w:p>
    <w:p>
      <w:pPr>
        <w:pStyle w:val="Heading2"/>
        <w:spacing w:after="80" w:before="200"/>
      </w:pPr>
      <w:r>
        <w:rPr>
          <w:b/>
          <w:bCs/>
          <w:color w:val="2A2A2A"/>
          <w:sz w:val="24"/>
          <w:szCs w:val="24"/>
        </w:rPr>
        <w:t xml:space="preserve">7.4 Perpetual average cost engine (transaction-sequence dependent)</w:t>
      </w:r>
    </w:p>
    <w:p>
      <w:pPr>
        <w:spacing w:after="100"/>
      </w:pPr>
      <w:r>
        <w:rPr>
          <w:sz w:val="20"/>
          <w:szCs w:val="20"/>
        </w:rPr>
        <w:t xml:space="preserve">The average moves ONLY on value-bearing inflows; outflows consume at the current average and never move it. Because of this, transaction order matters and the engine processes strictly in creation sequence within a cost organization:</w:t>
      </w:r>
    </w:p>
    <w:p>
      <w:pPr>
        <w:shd w:fill="F7F5F3" w:val="clear"/>
        <w:spacing w:after="0"/>
      </w:pPr>
      <w:r>
        <w:rPr>
          <w:rFonts w:ascii="Consolas" w:cs="Consolas" w:eastAsia="Consolas" w:hAnsi="Consolas"/>
          <w:sz w:val="15"/>
          <w:szCs w:val="15"/>
        </w:rPr>
        <w:t xml:space="preserve">On RECEIPT of qty Q at unit cost C (misc receipt with entered cost,</w:t>
      </w:r>
    </w:p>
    <w:p>
      <w:pPr>
        <w:shd w:fill="F7F5F3" w:val="clear"/>
        <w:spacing w:after="0"/>
      </w:pPr>
      <w:r>
        <w:rPr>
          <w:rFonts w:ascii="Consolas" w:cs="Consolas" w:eastAsia="Consolas" w:hAnsi="Consolas"/>
          <w:sz w:val="15"/>
          <w:szCs w:val="15"/>
        </w:rPr>
        <w:t xml:space="preserve">PO receipt in Phase 2, transfer-in from another COST org):</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new_avg = (onhand_qty x current_avg  +  Q x C) / (onhand_qty + Q)</w:t>
      </w:r>
    </w:p>
    <w:p>
      <w:pPr>
        <w:shd w:fill="F7F5F3" w:val="clear"/>
        <w:spacing w:after="0"/>
      </w:pPr>
      <w:r>
        <w:rPr>
          <w:rFonts w:ascii="Consolas" w:cs="Consolas" w:eastAsia="Consolas" w:hAnsi="Consolas"/>
          <w:sz w:val="15"/>
          <w:szCs w:val="15"/>
        </w:rPr>
        <w:t xml:space="preserve">    per element: same formula element-by-element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On ISSUE / transfer-out / count adjustment: value = qty x current_avg</w:t>
      </w:r>
    </w:p>
    <w:p>
      <w:pPr>
        <w:shd w:fill="F7F5F3" w:val="clear"/>
        <w:spacing w:after="0"/>
      </w:pPr>
      <w:r>
        <w:rPr>
          <w:rFonts w:ascii="Consolas" w:cs="Consolas" w:eastAsia="Consolas" w:hAnsi="Consolas"/>
          <w:sz w:val="15"/>
          <w:szCs w:val="15"/>
        </w:rPr>
        <w:t xml:space="preserve">    (average unchanged; COST_QTY basis reduced)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Worked example (item FG-1001):</w:t>
      </w:r>
    </w:p>
    <w:p>
      <w:pPr>
        <w:shd w:fill="F7F5F3" w:val="clear"/>
        <w:spacing w:after="0"/>
      </w:pPr>
      <w:r>
        <w:rPr>
          <w:rFonts w:ascii="Consolas" w:cs="Consolas" w:eastAsia="Consolas" w:hAnsi="Consolas"/>
          <w:sz w:val="15"/>
          <w:szCs w:val="15"/>
        </w:rPr>
        <w:t xml:space="preserve">  1  Receive 100 @ 14.00        -&gt; on-hand 100, avg 14.00</w:t>
      </w:r>
    </w:p>
    <w:p>
      <w:pPr>
        <w:shd w:fill="F7F5F3" w:val="clear"/>
        <w:spacing w:after="0"/>
      </w:pPr>
      <w:r>
        <w:rPr>
          <w:rFonts w:ascii="Consolas" w:cs="Consolas" w:eastAsia="Consolas" w:hAnsi="Consolas"/>
          <w:sz w:val="15"/>
          <w:szCs w:val="15"/>
        </w:rPr>
        <w:t xml:space="preserve">  2  Issue 40                   -&gt; valued at 14.00, avg stays 14.00</w:t>
      </w:r>
    </w:p>
    <w:p>
      <w:pPr>
        <w:shd w:fill="F7F5F3" w:val="clear"/>
        <w:spacing w:after="0"/>
      </w:pPr>
      <w:r>
        <w:rPr>
          <w:rFonts w:ascii="Consolas" w:cs="Consolas" w:eastAsia="Consolas" w:hAnsi="Consolas"/>
          <w:sz w:val="15"/>
          <w:szCs w:val="15"/>
        </w:rPr>
        <w:t xml:space="preserve">  3  Receive 60 @ 16.50         -&gt; avg = (60x14.00 + 60x16.50)/120 = 15.25</w:t>
      </w:r>
    </w:p>
    <w:p>
      <w:pPr>
        <w:shd w:fill="F7F5F3" w:val="clear"/>
        <w:spacing w:after="0"/>
      </w:pPr>
      <w:r>
        <w:rPr>
          <w:rFonts w:ascii="Consolas" w:cs="Consolas" w:eastAsia="Consolas" w:hAnsi="Consolas"/>
          <w:sz w:val="15"/>
          <w:szCs w:val="15"/>
        </w:rPr>
        <w:t xml:space="preserve">  4  Issue 30                   -&gt; valued at 15.25</w:t>
      </w:r>
    </w:p>
    <w:p>
      <w:pPr>
        <w:shd w:fill="F7F5F3" w:val="clear"/>
        <w:spacing w:after="0"/>
      </w:pPr>
      <w:r>
        <w:rPr>
          <w:rFonts w:ascii="Consolas" w:cs="Consolas" w:eastAsia="Consolas" w:hAnsi="Consolas"/>
          <w:sz w:val="15"/>
          <w:szCs w:val="15"/>
        </w:rPr>
        <w:t xml:space="preserve">  Reversing steps 2 and 3 gives a different avg - sequence matters,</w:t>
      </w:r>
    </w:p>
    <w:p>
      <w:pPr>
        <w:shd w:fill="F7F5F3" w:val="clear"/>
        <w:spacing w:after="0"/>
      </w:pPr>
      <w:r>
        <w:rPr>
          <w:rFonts w:ascii="Consolas" w:cs="Consolas" w:eastAsia="Consolas" w:hAnsi="Consolas"/>
          <w:sz w:val="15"/>
          <w:szCs w:val="15"/>
        </w:rPr>
        <w:t xml:space="preserve">  which is why the engine serializes cost updates per cost org + item</w:t>
      </w:r>
    </w:p>
    <w:p>
      <w:pPr>
        <w:shd w:fill="F7F5F3" w:val="clear"/>
        <w:spacing w:after="0"/>
      </w:pPr>
      <w:r>
        <w:rPr>
          <w:rFonts w:ascii="Consolas" w:cs="Consolas" w:eastAsia="Consolas" w:hAnsi="Consolas"/>
          <w:sz w:val="15"/>
          <w:szCs w:val="15"/>
        </w:rPr>
        <w:t xml:space="preserve">  (SELECT ... FOR UPDATE on the current cost row).</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Negative or zero on-hand receipt edge case: when on-hand &lt;= 0 the new</w:t>
      </w:r>
    </w:p>
    <w:p>
      <w:pPr>
        <w:shd w:fill="F7F5F3" w:val="clear"/>
        <w:spacing w:after="0"/>
      </w:pPr>
      <w:r>
        <w:rPr>
          <w:rFonts w:ascii="Consolas" w:cs="Consolas" w:eastAsia="Consolas" w:hAnsi="Consolas"/>
          <w:sz w:val="15"/>
          <w:szCs w:val="15"/>
        </w:rPr>
        <w:t xml:space="preserve">receipt cost becomes the average (no blending with negative quantity).</w:t>
      </w:r>
    </w:p>
    <w:p>
      <w:pPr>
        <w:spacing w:after="100"/>
      </w:pPr>
    </w:p>
    <w:p>
      <w:pPr>
        <w:pStyle w:val="Heading2"/>
        <w:spacing w:after="80" w:before="200"/>
      </w:pPr>
      <w:r>
        <w:rPr>
          <w:b/>
          <w:bCs/>
          <w:color w:val="2A2A2A"/>
          <w:sz w:val="24"/>
          <w:szCs w:val="24"/>
        </w:rPr>
        <w:t xml:space="preserve">7.5 Cost adjustments</w:t>
      </w:r>
    </w:p>
    <w:p>
      <w:pPr>
        <w:spacing w:after="100"/>
      </w:pPr>
      <w:r>
        <w:rPr>
          <w:sz w:val="20"/>
          <w:szCs w:val="20"/>
        </w:rPr>
        <w:t xml:space="preserve">A cost adjustment revalues on-hand to a new unit cost (total or a single element) without moving quantity. RR_INV_COST_ADJUSTMENTS: ADJUSTMENT_ID PK, COST_ORG_ID, ITEM_ID, ELEMENT_CODE (NULL = total), OLD_COST, NEW_COST, ONHAND_QTY at adjustment time, ADJUSTMENT_VALUE = qty x (new - old), REASON, STATUS, audit. Posting writes a COST_ADJ transaction (zero quantity, value = adjustment value) with accounting Dr Material / Cr Cost-adjustment account when value is positive, reversed when negative, updates the current cost row and writes cost history. Validations: item must have on-hand basis or the adjustment simply sets the go-forward cost; adjustment date must be in an OPEN cost period; approval required above a configurable value threshold.</w:t>
      </w:r>
    </w:p>
    <w:p>
      <w:pPr>
        <w:pStyle w:val="Heading2"/>
        <w:spacing w:after="80" w:before="200"/>
      </w:pPr>
      <w:r>
        <w:rPr>
          <w:b/>
          <w:bCs/>
          <w:color w:val="2A2A2A"/>
          <w:sz w:val="24"/>
          <w:szCs w:val="24"/>
        </w:rPr>
        <w:t xml:space="preserve">7.6 Inter-organization transfer costing</w:t>
      </w:r>
    </w:p>
    <w:p>
      <w:pPr>
        <w:spacing w:after="100"/>
      </w:pPr>
      <w:r>
        <w:rPr>
          <w:sz w:val="20"/>
          <w:szCs w:val="20"/>
        </w:rPr>
        <w:t xml:space="preserve">Within one cost organization, a transfer moves quantity only - the average is unchanged because value stays in the same cost book (in-transit carries it between the legs). Across DIFFERENT cost organizations, the receiving cost org treats the receipt as an inflow at the SOURCE org's current average (the transfer price), and re-averages exactly as in 7.4; the source org issues at its average. The inter-org receivable/payable lines carry the same value on both sides so the group nets to zero; intercompany markup is a Phase 2+ open decision.</w:t>
      </w:r>
    </w:p>
    <w:p>
      <w:pPr>
        <w:pStyle w:val="Heading2"/>
        <w:spacing w:after="80" w:before="200"/>
      </w:pPr>
      <w:r>
        <w:rPr>
          <w:b/>
          <w:bCs/>
          <w:color w:val="2A2A2A"/>
          <w:sz w:val="24"/>
          <w:szCs w:val="24"/>
        </w:rPr>
        <w:t xml:space="preserve">7.7 RR_INV_COST_PERIODS</w:t>
      </w:r>
    </w:p>
    <w:p>
      <w:pPr>
        <w:spacing w:after="100"/>
      </w:pPr>
      <w:r>
        <w:rPr>
          <w:sz w:val="20"/>
          <w:szCs w:val="20"/>
        </w:rPr>
        <w:t xml:space="preserve">Cost periods gate transactions and provide the close cycle (checklist below is referenced as 7.7). When GL-aligned, period rows are generated from the existing GL calendar; otherwise they are entered manually.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COST_PERIOD_ID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period name)</w:t>
            </w:r>
          </w:p>
        </w:tc>
      </w:tr>
      <w:tr>
        <w:tc>
          <w:tcPr>
            <w:tcW w:type="dxa" w:w="2522"/>
            <w:tcMar>
              <w:top w:type="dxa" w:w="40"/>
              <w:left w:type="dxa" w:w="70"/>
              <w:bottom w:type="dxa" w:w="40"/>
              <w:right w:type="dxa" w:w="70"/>
            </w:tcMar>
          </w:tcPr>
          <w:p>
            <w:r>
              <w:rPr>
                <w:b w:val="false"/>
                <w:bCs w:val="false"/>
                <w:color w:val="1A1A1A"/>
                <w:sz w:val="16"/>
                <w:szCs w:val="16"/>
              </w:rPr>
              <w:t xml:space="preserve">PERIOD_NAME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e.g. Sep-26 (matches GL period naming)</w:t>
            </w:r>
          </w:p>
        </w:tc>
      </w:tr>
      <w:tr>
        <w:tc>
          <w:tcPr>
            <w:tcW w:type="dxa" w:w="2522"/>
            <w:tcMar>
              <w:top w:type="dxa" w:w="40"/>
              <w:left w:type="dxa" w:w="70"/>
              <w:bottom w:type="dxa" w:w="40"/>
              <w:right w:type="dxa" w:w="70"/>
            </w:tcMar>
          </w:tcPr>
          <w:p>
            <w:r>
              <w:rPr>
                <w:b w:val="false"/>
                <w:bCs w:val="false"/>
                <w:color w:val="1A1A1A"/>
                <w:sz w:val="16"/>
                <w:szCs w:val="16"/>
              </w:rPr>
              <w:t xml:space="preserve">START_DATE / END_DATE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NEVER_OPENED / OPEN / PENDING_CLOSE / CLOSED</w:t>
            </w:r>
          </w:p>
        </w:tc>
      </w:tr>
      <w:tr>
        <w:tc>
          <w:tcPr>
            <w:tcW w:type="dxa" w:w="2522"/>
            <w:tcMar>
              <w:top w:type="dxa" w:w="40"/>
              <w:left w:type="dxa" w:w="70"/>
              <w:bottom w:type="dxa" w:w="40"/>
              <w:right w:type="dxa" w:w="70"/>
            </w:tcMar>
          </w:tcPr>
          <w:p>
            <w:r>
              <w:rPr>
                <w:b w:val="false"/>
                <w:bCs w:val="false"/>
                <w:color w:val="1A1A1A"/>
                <w:sz w:val="16"/>
                <w:szCs w:val="16"/>
              </w:rPr>
              <w:t xml:space="preserve">CLOSED_BY / CLOSED_DATE</w:t>
            </w:r>
          </w:p>
        </w:tc>
        <w:tc>
          <w:tcPr>
            <w:tcW w:type="dxa" w:w="1358"/>
            <w:tcMar>
              <w:top w:type="dxa" w:w="40"/>
              <w:left w:type="dxa" w:w="70"/>
              <w:bottom w:type="dxa" w:w="40"/>
              <w:right w:type="dxa" w:w="70"/>
            </w:tcMar>
          </w:tcPr>
          <w:p>
            <w:r>
              <w:rPr>
                <w:b w:val="false"/>
                <w:bCs w:val="false"/>
                <w:color w:val="1A1A1A"/>
                <w:sz w:val="16"/>
                <w:szCs w:val="16"/>
              </w:rPr>
              <w:t xml:space="preserve">VARCHAR2 / 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3"/>
        <w:spacing w:after="60" w:before="140"/>
      </w:pPr>
      <w:r>
        <w:rPr>
          <w:b/>
          <w:bCs/>
          <w:color w:val="6B6B6B"/>
          <w:sz w:val="21"/>
          <w:szCs w:val="21"/>
        </w:rPr>
        <w:t xml:space="preserve">Period lifecycle and close checklist</w:t>
      </w:r>
    </w:p>
    <w:p>
      <w:pPr>
        <w:shd w:fill="F7F5F3" w:val="clear"/>
        <w:spacing w:after="0"/>
      </w:pPr>
      <w:r>
        <w:rPr>
          <w:rFonts w:ascii="Consolas" w:cs="Consolas" w:eastAsia="Consolas" w:hAnsi="Consolas"/>
          <w:sz w:val="15"/>
          <w:szCs w:val="15"/>
        </w:rPr>
        <w:t xml:space="preserve">NEVER_OPENED -&gt; OPEN -&gt; PENDING_CLOSE -&gt; CLOSED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Open:    only the period after the latest OPEN/CLOSED period can be opened.</w:t>
      </w:r>
    </w:p>
    <w:p>
      <w:pPr>
        <w:shd w:fill="F7F5F3" w:val="clear"/>
        <w:spacing w:after="0"/>
      </w:pPr>
      <w:r>
        <w:rPr>
          <w:rFonts w:ascii="Consolas" w:cs="Consolas" w:eastAsia="Consolas" w:hAnsi="Consolas"/>
          <w:sz w:val="15"/>
          <w:szCs w:val="15"/>
        </w:rPr>
        <w:t xml:space="preserve">Gate:    every transaction date must fall in an OPEN cost period of the</w:t>
      </w:r>
    </w:p>
    <w:p>
      <w:pPr>
        <w:shd w:fill="F7F5F3" w:val="clear"/>
        <w:spacing w:after="0"/>
      </w:pPr>
      <w:r>
        <w:rPr>
          <w:rFonts w:ascii="Consolas" w:cs="Consolas" w:eastAsia="Consolas" w:hAnsi="Consolas"/>
          <w:sz w:val="15"/>
          <w:szCs w:val="15"/>
        </w:rPr>
        <w:t xml:space="preserve">         org's cost organization AND an open GL period.</w:t>
      </w:r>
    </w:p>
    <w:p>
      <w:pPr>
        <w:shd w:fill="F7F5F3" w:val="clear"/>
        <w:spacing w:after="0"/>
      </w:pPr>
      <w:r>
        <w:rPr>
          <w:rFonts w:ascii="Consolas" w:cs="Consolas" w:eastAsia="Consolas" w:hAnsi="Consolas"/>
          <w:sz w:val="15"/>
          <w:szCs w:val="15"/>
        </w:rPr>
        <w:t xml:space="preserve">Close (PENDING_CLOSE -&gt; CLOSED) requires, per cost org:</w:t>
      </w:r>
    </w:p>
    <w:p>
      <w:pPr>
        <w:shd w:fill="F7F5F3" w:val="clear"/>
        <w:spacing w:after="0"/>
      </w:pPr>
      <w:r>
        <w:rPr>
          <w:rFonts w:ascii="Consolas" w:cs="Consolas" w:eastAsia="Consolas" w:hAnsi="Consolas"/>
          <w:sz w:val="15"/>
          <w:szCs w:val="15"/>
        </w:rPr>
        <w:t xml:space="preserve">  [1] no unaccounted transactions in the period (ACCOUNTED_FLAG = N count = 0)</w:t>
      </w:r>
    </w:p>
    <w:p>
      <w:pPr>
        <w:shd w:fill="F7F5F3" w:val="clear"/>
        <w:spacing w:after="0"/>
      </w:pPr>
      <w:r>
        <w:rPr>
          <w:rFonts w:ascii="Consolas" w:cs="Consolas" w:eastAsia="Consolas" w:hAnsi="Consolas"/>
          <w:sz w:val="15"/>
          <w:szCs w:val="15"/>
        </w:rPr>
        <w:t xml:space="preserve">  [2] no in-transit shipments older than the period end awaiting receipt (warning)</w:t>
      </w:r>
    </w:p>
    <w:p>
      <w:pPr>
        <w:shd w:fill="F7F5F3" w:val="clear"/>
        <w:spacing w:after="0"/>
      </w:pPr>
      <w:r>
        <w:rPr>
          <w:rFonts w:ascii="Consolas" w:cs="Consolas" w:eastAsia="Consolas" w:hAnsi="Consolas"/>
          <w:sz w:val="15"/>
          <w:szCs w:val="15"/>
        </w:rPr>
        <w:t xml:space="preserve">  [3] no open physical inventories or unposted count adjustments (blocking)</w:t>
      </w:r>
    </w:p>
    <w:p>
      <w:pPr>
        <w:shd w:fill="F7F5F3" w:val="clear"/>
        <w:spacing w:after="0"/>
      </w:pPr>
      <w:r>
        <w:rPr>
          <w:rFonts w:ascii="Consolas" w:cs="Consolas" w:eastAsia="Consolas" w:hAnsi="Consolas"/>
          <w:sz w:val="15"/>
          <w:szCs w:val="15"/>
        </w:rPr>
        <w:t xml:space="preserve">  [4] snapshot written to RR_INV_PERIOD_BALANCES</w:t>
      </w:r>
    </w:p>
    <w:p>
      <w:pPr>
        <w:shd w:fill="F7F5F3" w:val="clear"/>
        <w:spacing w:after="0"/>
      </w:pPr>
      <w:r>
        <w:rPr>
          <w:rFonts w:ascii="Consolas" w:cs="Consolas" w:eastAsia="Consolas" w:hAnsi="Consolas"/>
          <w:sz w:val="15"/>
          <w:szCs w:val="15"/>
        </w:rPr>
        <w:t xml:space="preserve">Reopen:  a CLOSED period can be reopened only if the next period is not CLOSED.</w:t>
      </w:r>
    </w:p>
    <w:p>
      <w:pPr>
        <w:spacing w:after="100"/>
      </w:pPr>
    </w:p>
    <w:p>
      <w:pPr>
        <w:pStyle w:val="Heading2"/>
        <w:spacing w:after="80" w:before="200"/>
      </w:pPr>
      <w:r>
        <w:rPr>
          <w:b/>
          <w:bCs/>
          <w:color w:val="2A2A2A"/>
          <w:sz w:val="24"/>
          <w:szCs w:val="24"/>
        </w:rPr>
        <w:t xml:space="preserve">7.8 RR_INV_PERIOD_BALANCES</w:t>
      </w:r>
    </w:p>
    <w:p>
      <w:pPr>
        <w:spacing w:after="100"/>
      </w:pPr>
      <w:r>
        <w:rPr>
          <w:sz w:val="20"/>
          <w:szCs w:val="20"/>
        </w:rPr>
        <w:t xml:space="preserve">Period-end valuation snapshot per cost org / inventory org / subinventory / item: BALANCE_ID PK, COST_PERIOD_ID FK, ORGANIZATION_ID, SUBINVENTORY_CODE, ITEM_ID, END_QTY, UNIT_COST, END_VALUE, audit. Written at close; the valuation report reads closed periods from here and the open period live from on-hand x current cost.</w:t>
      </w:r>
    </w:p>
    <w:p>
      <w:r>
        <w:br w:type="page"/>
      </w:r>
    </w:p>
    <w:p>
      <w:pPr>
        <w:pStyle w:val="Heading1"/>
        <w:spacing w:after="100" w:before="260"/>
      </w:pPr>
      <w:r>
        <w:rPr>
          <w:b/>
          <w:bCs/>
          <w:color w:val="C74634"/>
          <w:sz w:val="30"/>
          <w:szCs w:val="30"/>
        </w:rPr>
        <w:t xml:space="preserve">8. Transaction Engine</w:t>
      </w:r>
    </w:p>
    <w:p>
      <w:pPr>
        <w:pStyle w:val="Heading2"/>
        <w:spacing w:after="80" w:before="200"/>
      </w:pPr>
      <w:r>
        <w:rPr>
          <w:b/>
          <w:bCs/>
          <w:color w:val="2A2A2A"/>
          <w:sz w:val="24"/>
          <w:szCs w:val="24"/>
        </w:rPr>
        <w:t xml:space="preserve">8.1 RR_INV_TXN_TYPES (seeded + user-defined)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TXN_TYPE_CODE</w:t>
            </w:r>
          </w:p>
        </w:tc>
        <w:tc>
          <w:tcPr>
            <w:tcW w:type="dxa" w:w="1358"/>
            <w:shd w:fill="C74634" w:val="clear"/>
            <w:tcMar>
              <w:top w:type="dxa" w:w="40"/>
              <w:left w:type="dxa" w:w="70"/>
              <w:bottom w:type="dxa" w:w="40"/>
              <w:right w:type="dxa" w:w="70"/>
            </w:tcMar>
          </w:tcPr>
          <w:p>
            <w:r>
              <w:rPr>
                <w:b/>
                <w:bCs/>
                <w:color w:val="FFFFFF"/>
                <w:sz w:val="16"/>
                <w:szCs w:val="16"/>
              </w:rPr>
              <w:t xml:space="preserve">Name</w:t>
            </w:r>
          </w:p>
        </w:tc>
        <w:tc>
          <w:tcPr>
            <w:tcW w:type="dxa" w:w="679"/>
            <w:shd w:fill="C74634" w:val="clear"/>
            <w:tcMar>
              <w:top w:type="dxa" w:w="40"/>
              <w:left w:type="dxa" w:w="70"/>
              <w:bottom w:type="dxa" w:w="40"/>
              <w:right w:type="dxa" w:w="70"/>
            </w:tcMar>
          </w:tcPr>
          <w:p>
            <w:r>
              <w:rPr>
                <w:b/>
                <w:bCs/>
                <w:color w:val="FFFFFF"/>
                <w:sz w:val="16"/>
                <w:szCs w:val="16"/>
              </w:rPr>
              <w:t xml:space="preserve">Direction</w:t>
            </w:r>
          </w:p>
        </w:tc>
        <w:tc>
          <w:tcPr>
            <w:tcW w:type="dxa" w:w="5141"/>
            <w:shd w:fill="C74634" w:val="clear"/>
            <w:tcMar>
              <w:top w:type="dxa" w:w="40"/>
              <w:left w:type="dxa" w:w="70"/>
              <w:bottom w:type="dxa" w:w="40"/>
              <w:right w:type="dxa" w:w="70"/>
            </w:tcMar>
          </w:tcPr>
          <w:p>
            <w:r>
              <w:rPr>
                <w:b/>
                <w:bCs/>
                <w:color w:val="FFFFFF"/>
                <w:sz w:val="16"/>
                <w:szCs w:val="16"/>
              </w:rPr>
              <w:t xml:space="preserve">Accounting (Dr / Cr)</w:t>
            </w:r>
          </w:p>
        </w:tc>
      </w:tr>
      <w:tr>
        <w:tc>
          <w:tcPr>
            <w:tcW w:type="dxa" w:w="2522"/>
            <w:tcMar>
              <w:top w:type="dxa" w:w="40"/>
              <w:left w:type="dxa" w:w="70"/>
              <w:bottom w:type="dxa" w:w="40"/>
              <w:right w:type="dxa" w:w="70"/>
            </w:tcMar>
          </w:tcPr>
          <w:p>
            <w:r>
              <w:rPr>
                <w:b w:val="false"/>
                <w:bCs w:val="false"/>
                <w:color w:val="1A1A1A"/>
                <w:sz w:val="16"/>
                <w:szCs w:val="16"/>
              </w:rPr>
              <w:t xml:space="preserve">MISC_RECEIPT</w:t>
            </w:r>
          </w:p>
        </w:tc>
        <w:tc>
          <w:tcPr>
            <w:tcW w:type="dxa" w:w="1358"/>
            <w:tcMar>
              <w:top w:type="dxa" w:w="40"/>
              <w:left w:type="dxa" w:w="70"/>
              <w:bottom w:type="dxa" w:w="40"/>
              <w:right w:type="dxa" w:w="70"/>
            </w:tcMar>
          </w:tcPr>
          <w:p>
            <w:r>
              <w:rPr>
                <w:b w:val="false"/>
                <w:bCs w:val="false"/>
                <w:color w:val="1A1A1A"/>
                <w:sz w:val="16"/>
                <w:szCs w:val="16"/>
              </w:rPr>
              <w:t xml:space="preserve">Miscellaneous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Adjustment (or alias account)</w:t>
            </w:r>
          </w:p>
        </w:tc>
      </w:tr>
      <w:tr>
        <w:tc>
          <w:tcPr>
            <w:tcW w:type="dxa" w:w="2522"/>
            <w:tcMar>
              <w:top w:type="dxa" w:w="40"/>
              <w:left w:type="dxa" w:w="70"/>
              <w:bottom w:type="dxa" w:w="40"/>
              <w:right w:type="dxa" w:w="70"/>
            </w:tcMar>
          </w:tcPr>
          <w:p>
            <w:r>
              <w:rPr>
                <w:b w:val="false"/>
                <w:bCs w:val="false"/>
                <w:color w:val="1A1A1A"/>
                <w:sz w:val="16"/>
                <w:szCs w:val="16"/>
              </w:rPr>
              <w:t xml:space="preserve">MISC_ISSUE</w:t>
            </w:r>
          </w:p>
        </w:tc>
        <w:tc>
          <w:tcPr>
            <w:tcW w:type="dxa" w:w="1358"/>
            <w:tcMar>
              <w:top w:type="dxa" w:w="40"/>
              <w:left w:type="dxa" w:w="70"/>
              <w:bottom w:type="dxa" w:w="40"/>
              <w:right w:type="dxa" w:w="70"/>
            </w:tcMar>
          </w:tcPr>
          <w:p>
            <w:r>
              <w:rPr>
                <w:b w:val="false"/>
                <w:bCs w:val="false"/>
                <w:color w:val="1A1A1A"/>
                <w:sz w:val="16"/>
                <w:szCs w:val="16"/>
              </w:rPr>
              <w:t xml:space="preserve">Miscellaneous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Adjustment (or alias) / Material</w:t>
            </w:r>
          </w:p>
        </w:tc>
      </w:tr>
      <w:tr>
        <w:tc>
          <w:tcPr>
            <w:tcW w:type="dxa" w:w="2522"/>
            <w:tcMar>
              <w:top w:type="dxa" w:w="40"/>
              <w:left w:type="dxa" w:w="70"/>
              <w:bottom w:type="dxa" w:w="40"/>
              <w:right w:type="dxa" w:w="70"/>
            </w:tcMar>
          </w:tcPr>
          <w:p>
            <w:r>
              <w:rPr>
                <w:b w:val="false"/>
                <w:bCs w:val="false"/>
                <w:color w:val="1A1A1A"/>
                <w:sz w:val="16"/>
                <w:szCs w:val="16"/>
              </w:rPr>
              <w:t xml:space="preserve">SUBINV_TRANSFER</w:t>
            </w:r>
          </w:p>
        </w:tc>
        <w:tc>
          <w:tcPr>
            <w:tcW w:type="dxa" w:w="1358"/>
            <w:tcMar>
              <w:top w:type="dxa" w:w="40"/>
              <w:left w:type="dxa" w:w="70"/>
              <w:bottom w:type="dxa" w:w="40"/>
              <w:right w:type="dxa" w:w="70"/>
            </w:tcMar>
          </w:tcPr>
          <w:p>
            <w:r>
              <w:rPr>
                <w:b w:val="false"/>
                <w:bCs w:val="false"/>
                <w:color w:val="1A1A1A"/>
                <w:sz w:val="16"/>
                <w:szCs w:val="16"/>
              </w:rPr>
              <w:t xml:space="preserve">Subinventory Transfer</w:t>
            </w:r>
          </w:p>
        </w:tc>
        <w:tc>
          <w:tcPr>
            <w:tcW w:type="dxa" w:w="679"/>
            <w:tcMar>
              <w:top w:type="dxa" w:w="40"/>
              <w:left w:type="dxa" w:w="70"/>
              <w:bottom w:type="dxa" w:w="40"/>
              <w:right w:type="dxa" w:w="70"/>
            </w:tcMar>
          </w:tcPr>
          <w:p>
            <w:r>
              <w:rPr>
                <w:b w:val="false"/>
                <w:bCs w:val="false"/>
                <w:color w:val="1A1A1A"/>
                <w:sz w:val="16"/>
                <w:szCs w:val="16"/>
              </w:rPr>
              <w:t xml:space="preserve">- and + same org</w:t>
            </w:r>
          </w:p>
        </w:tc>
        <w:tc>
          <w:tcPr>
            <w:tcW w:type="dxa" w:w="5141"/>
            <w:tcMar>
              <w:top w:type="dxa" w:w="40"/>
              <w:left w:type="dxa" w:w="70"/>
              <w:bottom w:type="dxa" w:w="40"/>
              <w:right w:type="dxa" w:w="70"/>
            </w:tcMar>
          </w:tcPr>
          <w:p>
            <w:r>
              <w:rPr>
                <w:b w:val="false"/>
                <w:bCs w:val="false"/>
                <w:color w:val="1A1A1A"/>
                <w:sz w:val="16"/>
                <w:szCs w:val="16"/>
              </w:rPr>
              <w:t xml:space="preserve">Material(to) / Material(from)</w:t>
            </w:r>
          </w:p>
        </w:tc>
      </w:tr>
      <w:tr>
        <w:tc>
          <w:tcPr>
            <w:tcW w:type="dxa" w:w="2522"/>
            <w:tcMar>
              <w:top w:type="dxa" w:w="40"/>
              <w:left w:type="dxa" w:w="70"/>
              <w:bottom w:type="dxa" w:w="40"/>
              <w:right w:type="dxa" w:w="70"/>
            </w:tcMar>
          </w:tcPr>
          <w:p>
            <w:r>
              <w:rPr>
                <w:b w:val="false"/>
                <w:bCs w:val="false"/>
                <w:color w:val="1A1A1A"/>
                <w:sz w:val="16"/>
                <w:szCs w:val="16"/>
              </w:rPr>
              <w:t xml:space="preserve">INTERORG_DIRECT</w:t>
            </w:r>
          </w:p>
        </w:tc>
        <w:tc>
          <w:tcPr>
            <w:tcW w:type="dxa" w:w="1358"/>
            <w:tcMar>
              <w:top w:type="dxa" w:w="40"/>
              <w:left w:type="dxa" w:w="70"/>
              <w:bottom w:type="dxa" w:w="40"/>
              <w:right w:type="dxa" w:w="70"/>
            </w:tcMar>
          </w:tcPr>
          <w:p>
            <w:r>
              <w:rPr>
                <w:b w:val="false"/>
                <w:bCs w:val="false"/>
                <w:color w:val="1A1A1A"/>
                <w:sz w:val="16"/>
                <w:szCs w:val="16"/>
              </w:rPr>
              <w:t xml:space="preserve">Direct Inter-Org Transfer</w:t>
            </w:r>
          </w:p>
        </w:tc>
        <w:tc>
          <w:tcPr>
            <w:tcW w:type="dxa" w:w="679"/>
            <w:tcMar>
              <w:top w:type="dxa" w:w="40"/>
              <w:left w:type="dxa" w:w="70"/>
              <w:bottom w:type="dxa" w:w="40"/>
              <w:right w:type="dxa" w:w="70"/>
            </w:tcMar>
          </w:tcPr>
          <w:p>
            <w:r>
              <w:rPr>
                <w:b w:val="false"/>
                <w:bCs w:val="false"/>
                <w:color w:val="1A1A1A"/>
                <w:sz w:val="16"/>
                <w:szCs w:val="16"/>
              </w:rPr>
              <w:t xml:space="preserve">- source,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INTERORG_SHIP</w:t>
            </w:r>
          </w:p>
        </w:tc>
        <w:tc>
          <w:tcPr>
            <w:tcW w:type="dxa" w:w="1358"/>
            <w:tcMar>
              <w:top w:type="dxa" w:w="40"/>
              <w:left w:type="dxa" w:w="70"/>
              <w:bottom w:type="dxa" w:w="40"/>
              <w:right w:type="dxa" w:w="70"/>
            </w:tcMar>
          </w:tcPr>
          <w:p>
            <w:r>
              <w:rPr>
                <w:b w:val="false"/>
                <w:bCs w:val="false"/>
                <w:color w:val="1A1A1A"/>
                <w:sz w:val="16"/>
                <w:szCs w:val="16"/>
              </w:rPr>
              <w:t xml:space="preserve">In-Transit Shipment</w:t>
            </w:r>
          </w:p>
        </w:tc>
        <w:tc>
          <w:tcPr>
            <w:tcW w:type="dxa" w:w="679"/>
            <w:tcMar>
              <w:top w:type="dxa" w:w="40"/>
              <w:left w:type="dxa" w:w="70"/>
              <w:bottom w:type="dxa" w:w="40"/>
              <w:right w:type="dxa" w:w="70"/>
            </w:tcMar>
          </w:tcPr>
          <w:p>
            <w:r>
              <w:rPr>
                <w:b w:val="false"/>
                <w:bCs w:val="false"/>
                <w:color w:val="1A1A1A"/>
                <w:sz w:val="16"/>
                <w:szCs w:val="16"/>
              </w:rPr>
              <w:t xml:space="preserve">- source, + transit</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INTERORG_RECEIVE</w:t>
            </w:r>
          </w:p>
        </w:tc>
        <w:tc>
          <w:tcPr>
            <w:tcW w:type="dxa" w:w="1358"/>
            <w:tcMar>
              <w:top w:type="dxa" w:w="40"/>
              <w:left w:type="dxa" w:w="70"/>
              <w:bottom w:type="dxa" w:w="40"/>
              <w:right w:type="dxa" w:w="70"/>
            </w:tcMar>
          </w:tcPr>
          <w:p>
            <w:r>
              <w:rPr>
                <w:b w:val="false"/>
                <w:bCs w:val="false"/>
                <w:color w:val="1A1A1A"/>
                <w:sz w:val="16"/>
                <w:szCs w:val="16"/>
              </w:rPr>
              <w:t xml:space="preserve">In-Transit Receipt</w:t>
            </w:r>
          </w:p>
        </w:tc>
        <w:tc>
          <w:tcPr>
            <w:tcW w:type="dxa" w:w="679"/>
            <w:tcMar>
              <w:top w:type="dxa" w:w="40"/>
              <w:left w:type="dxa" w:w="70"/>
              <w:bottom w:type="dxa" w:w="40"/>
              <w:right w:type="dxa" w:w="70"/>
            </w:tcMar>
          </w:tcPr>
          <w:p>
            <w:r>
              <w:rPr>
                <w:b w:val="false"/>
                <w:bCs w:val="false"/>
                <w:color w:val="1A1A1A"/>
                <w:sz w:val="16"/>
                <w:szCs w:val="16"/>
              </w:rPr>
              <w:t xml:space="preserve">- transit,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CYCLE_COUNT_ADJ</w:t>
            </w:r>
          </w:p>
        </w:tc>
        <w:tc>
          <w:tcPr>
            <w:tcW w:type="dxa" w:w="1358"/>
            <w:tcMar>
              <w:top w:type="dxa" w:w="40"/>
              <w:left w:type="dxa" w:w="70"/>
              <w:bottom w:type="dxa" w:w="40"/>
              <w:right w:type="dxa" w:w="70"/>
            </w:tcMar>
          </w:tcPr>
          <w:p>
            <w:r>
              <w:rPr>
                <w:b w:val="false"/>
                <w:bCs w:val="false"/>
                <w:color w:val="1A1A1A"/>
                <w:sz w:val="16"/>
                <w:szCs w:val="16"/>
              </w:rPr>
              <w:t xml:space="preserve">Cycle Count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Cycle count adj account</w:t>
            </w:r>
          </w:p>
        </w:tc>
      </w:tr>
      <w:tr>
        <w:tc>
          <w:tcPr>
            <w:tcW w:type="dxa" w:w="2522"/>
            <w:tcMar>
              <w:top w:type="dxa" w:w="40"/>
              <w:left w:type="dxa" w:w="70"/>
              <w:bottom w:type="dxa" w:w="40"/>
              <w:right w:type="dxa" w:w="70"/>
            </w:tcMar>
          </w:tcPr>
          <w:p>
            <w:r>
              <w:rPr>
                <w:b w:val="false"/>
                <w:bCs w:val="false"/>
                <w:color w:val="1A1A1A"/>
                <w:sz w:val="16"/>
                <w:szCs w:val="16"/>
              </w:rPr>
              <w:t xml:space="preserve">PHYS_INV_ADJ</w:t>
            </w:r>
          </w:p>
        </w:tc>
        <w:tc>
          <w:tcPr>
            <w:tcW w:type="dxa" w:w="1358"/>
            <w:tcMar>
              <w:top w:type="dxa" w:w="40"/>
              <w:left w:type="dxa" w:w="70"/>
              <w:bottom w:type="dxa" w:w="40"/>
              <w:right w:type="dxa" w:w="70"/>
            </w:tcMar>
          </w:tcPr>
          <w:p>
            <w:r>
              <w:rPr>
                <w:b w:val="false"/>
                <w:bCs w:val="false"/>
                <w:color w:val="1A1A1A"/>
                <w:sz w:val="16"/>
                <w:szCs w:val="16"/>
              </w:rPr>
              <w:t xml:space="preserve">Physical Inventory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Physical inv adj account</w:t>
            </w:r>
          </w:p>
        </w:tc>
      </w:tr>
      <w:tr>
        <w:tc>
          <w:tcPr>
            <w:tcW w:type="dxa" w:w="2522"/>
            <w:tcMar>
              <w:top w:type="dxa" w:w="40"/>
              <w:left w:type="dxa" w:w="70"/>
              <w:bottom w:type="dxa" w:w="40"/>
              <w:right w:type="dxa" w:w="70"/>
            </w:tcMar>
          </w:tcPr>
          <w:p>
            <w:r>
              <w:rPr>
                <w:b w:val="false"/>
                <w:bCs w:val="false"/>
                <w:color w:val="1A1A1A"/>
                <w:sz w:val="16"/>
                <w:szCs w:val="16"/>
              </w:rPr>
              <w:t xml:space="preserve">PO_RECEIPT</w:t>
            </w:r>
          </w:p>
        </w:tc>
        <w:tc>
          <w:tcPr>
            <w:tcW w:type="dxa" w:w="1358"/>
            <w:tcMar>
              <w:top w:type="dxa" w:w="40"/>
              <w:left w:type="dxa" w:w="70"/>
              <w:bottom w:type="dxa" w:w="40"/>
              <w:right w:type="dxa" w:w="70"/>
            </w:tcMar>
          </w:tcPr>
          <w:p>
            <w:r>
              <w:rPr>
                <w:b w:val="false"/>
                <w:bCs w:val="false"/>
                <w:color w:val="1A1A1A"/>
                <w:sz w:val="16"/>
                <w:szCs w:val="16"/>
              </w:rPr>
              <w:t xml:space="preserve">PO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RETURN_TO_VENDOR</w:t>
            </w:r>
          </w:p>
        </w:tc>
        <w:tc>
          <w:tcPr>
            <w:tcW w:type="dxa" w:w="1358"/>
            <w:tcMar>
              <w:top w:type="dxa" w:w="40"/>
              <w:left w:type="dxa" w:w="70"/>
              <w:bottom w:type="dxa" w:w="40"/>
              <w:right w:type="dxa" w:w="70"/>
            </w:tcMar>
          </w:tcPr>
          <w:p>
            <w:r>
              <w:rPr>
                <w:b w:val="false"/>
                <w:bCs w:val="false"/>
                <w:color w:val="1A1A1A"/>
                <w:sz w:val="16"/>
                <w:szCs w:val="16"/>
              </w:rPr>
              <w:t xml:space="preserve">Return To Vendor</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SO_ISSUE</w:t>
            </w:r>
          </w:p>
        </w:tc>
        <w:tc>
          <w:tcPr>
            <w:tcW w:type="dxa" w:w="1358"/>
            <w:tcMar>
              <w:top w:type="dxa" w:w="40"/>
              <w:left w:type="dxa" w:w="70"/>
              <w:bottom w:type="dxa" w:w="40"/>
              <w:right w:type="dxa" w:w="70"/>
            </w:tcMar>
          </w:tcPr>
          <w:p>
            <w:r>
              <w:rPr>
                <w:b w:val="false"/>
                <w:bCs w:val="false"/>
                <w:color w:val="1A1A1A"/>
                <w:sz w:val="16"/>
                <w:szCs w:val="16"/>
              </w:rPr>
              <w:t xml:space="preserve">Sales Order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3</w:t>
            </w:r>
          </w:p>
        </w:tc>
      </w:tr>
      <w:tr>
        <w:tc>
          <w:tcPr>
            <w:tcW w:type="dxa" w:w="2522"/>
            <w:tcMar>
              <w:top w:type="dxa" w:w="40"/>
              <w:left w:type="dxa" w:w="70"/>
              <w:bottom w:type="dxa" w:w="40"/>
              <w:right w:type="dxa" w:w="70"/>
            </w:tcMar>
          </w:tcPr>
          <w:p>
            <w:r>
              <w:rPr>
                <w:b w:val="false"/>
                <w:bCs w:val="false"/>
                <w:color w:val="1A1A1A"/>
                <w:sz w:val="16"/>
                <w:szCs w:val="16"/>
              </w:rPr>
              <w:t xml:space="preserve">COST_ADJ</w:t>
            </w:r>
          </w:p>
        </w:tc>
        <w:tc>
          <w:tcPr>
            <w:tcW w:type="dxa" w:w="1358"/>
            <w:tcMar>
              <w:top w:type="dxa" w:w="40"/>
              <w:left w:type="dxa" w:w="70"/>
              <w:bottom w:type="dxa" w:w="40"/>
              <w:right w:type="dxa" w:w="70"/>
            </w:tcMar>
          </w:tcPr>
          <w:p>
            <w:r>
              <w:rPr>
                <w:b w:val="false"/>
                <w:bCs w:val="false"/>
                <w:color w:val="1A1A1A"/>
                <w:sz w:val="16"/>
                <w:szCs w:val="16"/>
              </w:rPr>
              <w:t xml:space="preserve">Cost Adjustment</w:t>
            </w:r>
          </w:p>
        </w:tc>
        <w:tc>
          <w:tcPr>
            <w:tcW w:type="dxa" w:w="679"/>
            <w:tcMar>
              <w:top w:type="dxa" w:w="40"/>
              <w:left w:type="dxa" w:w="70"/>
              <w:bottom w:type="dxa" w:w="40"/>
              <w:right w:type="dxa" w:w="70"/>
            </w:tcMar>
          </w:tcPr>
          <w:p>
            <w:r>
              <w:rPr>
                <w:b w:val="false"/>
                <w:bCs w:val="false"/>
                <w:color w:val="1A1A1A"/>
                <w:sz w:val="16"/>
                <w:szCs w:val="16"/>
              </w:rPr>
              <w:t xml:space="preserve">0 qty</w:t>
            </w:r>
          </w:p>
        </w:tc>
        <w:tc>
          <w:tcPr>
            <w:tcW w:type="dxa" w:w="5141"/>
            <w:tcMar>
              <w:top w:type="dxa" w:w="40"/>
              <w:left w:type="dxa" w:w="70"/>
              <w:bottom w:type="dxa" w:w="40"/>
              <w:right w:type="dxa" w:w="70"/>
            </w:tcMar>
          </w:tcPr>
          <w:p>
            <w:r>
              <w:rPr>
                <w:b w:val="false"/>
                <w:bCs w:val="false"/>
                <w:color w:val="1A1A1A"/>
                <w:sz w:val="16"/>
                <w:szCs w:val="16"/>
              </w:rPr>
              <w:t xml:space="preserve">Dr/Cr Material vs Cost-adjustment account (7.5) - ACTIVE in Phase 1g</w:t>
            </w:r>
          </w:p>
        </w:tc>
      </w:tr>
    </w:tbl>
    <w:p>
      <w:pPr>
        <w:spacing w:after="100"/>
      </w:pPr>
    </w:p>
    <w:p>
      <w:pPr>
        <w:spacing w:after="100"/>
      </w:pPr>
      <w:r>
        <w:rPr>
          <w:sz w:val="20"/>
          <w:szCs w:val="20"/>
        </w:rPr>
        <w:t xml:space="preserve">Transaction types are a maintainable setup, not a fixed list. Each type row carries: TXN_TYPE_CODE PK, NAME, SYSTEM_ACTION (RECEIPT / ISSUE / TRANSFER - fixed behaviors the engine implements), DEFAULT_OFFSET_ACCOUNT, DEFAULT_REASON_CODE, USER_DEFINED_FLAG, STATUS. Users create their own types on the seeded system actions - e.g. PRODUCTION-SCRAP (ISSUE, offset = scrap expense), FREE-SAMPLE-OUT (ISSUE, offset = marketing expense), CUSTOMER-RETURN-IN (RECEIPT) - and they appear in Create Transaction with their default offset account and reason prefilled. Seeded types cannot be deleted; user types with history can only be deactivated.</w:t>
      </w:r>
    </w:p>
    <w:p>
      <w:pPr>
        <w:pStyle w:val="Heading2"/>
        <w:spacing w:after="80" w:before="200"/>
      </w:pPr>
      <w:r>
        <w:rPr>
          <w:b/>
          <w:bCs/>
          <w:color w:val="2A2A2A"/>
          <w:sz w:val="24"/>
          <w:szCs w:val="24"/>
        </w:rPr>
        <w:t xml:space="preserve">8.2 RR_INV_TRANSACTIONS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TRANSACTION_ID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 of this leg</w:t>
            </w:r>
          </w:p>
        </w:tc>
      </w:tr>
      <w:tr>
        <w:tc>
          <w:tcPr>
            <w:tcW w:type="dxa" w:w="2522"/>
            <w:tcMar>
              <w:top w:type="dxa" w:w="40"/>
              <w:left w:type="dxa" w:w="70"/>
              <w:bottom w:type="dxa" w:w="40"/>
              <w:right w:type="dxa" w:w="70"/>
            </w:tcMar>
          </w:tcPr>
          <w:p>
            <w:r>
              <w:rPr>
                <w:b w:val="false"/>
                <w:bCs w:val="false"/>
                <w:color w:val="1A1A1A"/>
                <w:sz w:val="16"/>
                <w:szCs w:val="16"/>
              </w:rPr>
              <w:t xml:space="preserve">TXN_TYPE_CODE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REVISION_CODE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capture</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controlled</w:t>
            </w:r>
          </w:p>
        </w:tc>
      </w:tr>
      <w:tr>
        <w:tc>
          <w:tcPr>
            <w:tcW w:type="dxa" w:w="2522"/>
            <w:tcMar>
              <w:top w:type="dxa" w:w="40"/>
              <w:left w:type="dxa" w:w="70"/>
              <w:bottom w:type="dxa" w:w="40"/>
              <w:right w:type="dxa" w:w="70"/>
            </w:tcMar>
          </w:tcPr>
          <w:p>
            <w:r>
              <w:rPr>
                <w:b w:val="false"/>
                <w:bCs w:val="false"/>
                <w:color w:val="1A1A1A"/>
                <w:sz w:val="16"/>
                <w:szCs w:val="16"/>
              </w:rPr>
              <w:t xml:space="preserve">QUANTITY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Signed; stored in primary UOM</w:t>
            </w:r>
          </w:p>
        </w:tc>
      </w:tr>
      <w:tr>
        <w:tc>
          <w:tcPr>
            <w:tcW w:type="dxa" w:w="2522"/>
            <w:tcMar>
              <w:top w:type="dxa" w:w="40"/>
              <w:left w:type="dxa" w:w="70"/>
              <w:bottom w:type="dxa" w:w="40"/>
              <w:right w:type="dxa" w:w="70"/>
            </w:tcMar>
          </w:tcPr>
          <w:p>
            <w:r>
              <w:rPr>
                <w:b w:val="false"/>
                <w:bCs w:val="false"/>
                <w:color w:val="1A1A1A"/>
                <w:sz w:val="16"/>
                <w:szCs w:val="16"/>
              </w:rPr>
              <w:t xml:space="preserve">ENTERED_QTY / ENTERED_UOM_CODE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As typed by the user</w:t>
            </w:r>
          </w:p>
        </w:tc>
      </w:tr>
      <w:tr>
        <w:tc>
          <w:tcPr>
            <w:tcW w:type="dxa" w:w="2522"/>
            <w:tcMar>
              <w:top w:type="dxa" w:w="40"/>
              <w:left w:type="dxa" w:w="70"/>
              <w:bottom w:type="dxa" w:w="40"/>
              <w:right w:type="dxa" w:w="70"/>
            </w:tcMar>
          </w:tcPr>
          <w:p>
            <w:r>
              <w:rPr>
                <w:b w:val="false"/>
                <w:bCs w:val="false"/>
                <w:color w:val="1A1A1A"/>
                <w:sz w:val="16"/>
                <w:szCs w:val="16"/>
              </w:rPr>
              <w:t xml:space="preserve">UNIT_COST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Applied cost</w:t>
            </w:r>
          </w:p>
        </w:tc>
      </w:tr>
      <w:tr>
        <w:tc>
          <w:tcPr>
            <w:tcW w:type="dxa" w:w="2522"/>
            <w:tcMar>
              <w:top w:type="dxa" w:w="40"/>
              <w:left w:type="dxa" w:w="70"/>
              <w:bottom w:type="dxa" w:w="40"/>
              <w:right w:type="dxa" w:w="70"/>
            </w:tcMar>
          </w:tcPr>
          <w:p>
            <w:r>
              <w:rPr>
                <w:b w:val="false"/>
                <w:bCs w:val="false"/>
                <w:color w:val="1A1A1A"/>
                <w:sz w:val="16"/>
                <w:szCs w:val="16"/>
              </w:rPr>
              <w:t xml:space="preserve">TXN_VALUE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x UNIT_COST (signed)</w:t>
            </w:r>
          </w:p>
        </w:tc>
      </w:tr>
      <w:tr>
        <w:tc>
          <w:tcPr>
            <w:tcW w:type="dxa" w:w="2522"/>
            <w:tcMar>
              <w:top w:type="dxa" w:w="40"/>
              <w:left w:type="dxa" w:w="70"/>
              <w:bottom w:type="dxa" w:w="40"/>
              <w:right w:type="dxa" w:w="70"/>
            </w:tcMar>
          </w:tcPr>
          <w:p>
            <w:r>
              <w:rPr>
                <w:b w:val="false"/>
                <w:bCs w:val="false"/>
                <w:color w:val="1A1A1A"/>
                <w:sz w:val="16"/>
                <w:szCs w:val="16"/>
              </w:rPr>
              <w:t xml:space="preserve">TRANSACTION_DATE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Accounting date</w:t>
            </w:r>
          </w:p>
        </w:tc>
      </w:tr>
      <w:tr>
        <w:tc>
          <w:tcPr>
            <w:tcW w:type="dxa" w:w="2522"/>
            <w:tcMar>
              <w:top w:type="dxa" w:w="40"/>
              <w:left w:type="dxa" w:w="70"/>
              <w:bottom w:type="dxa" w:w="40"/>
              <w:right w:type="dxa" w:w="70"/>
            </w:tcMar>
          </w:tcPr>
          <w:p>
            <w:r>
              <w:rPr>
                <w:b w:val="false"/>
                <w:bCs w:val="false"/>
                <w:color w:val="1A1A1A"/>
                <w:sz w:val="16"/>
                <w:szCs w:val="16"/>
              </w:rPr>
              <w:t xml:space="preserve">REASON_CODE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reasons</w:t>
            </w:r>
          </w:p>
        </w:tc>
      </w:tr>
      <w:tr>
        <w:tc>
          <w:tcPr>
            <w:tcW w:type="dxa" w:w="2522"/>
            <w:tcMar>
              <w:top w:type="dxa" w:w="40"/>
              <w:left w:type="dxa" w:w="70"/>
              <w:bottom w:type="dxa" w:w="40"/>
              <w:right w:type="dxa" w:w="70"/>
            </w:tcMar>
          </w:tcPr>
          <w:p>
            <w:r>
              <w:rPr>
                <w:b w:val="false"/>
                <w:bCs w:val="false"/>
                <w:color w:val="1A1A1A"/>
                <w:sz w:val="16"/>
                <w:szCs w:val="16"/>
              </w:rPr>
              <w:t xml:space="preserve">ACCOUNT_ALIAS_ID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replaces adjustment account on misc types</w:t>
            </w:r>
          </w:p>
        </w:tc>
      </w:tr>
      <w:tr>
        <w:tc>
          <w:tcPr>
            <w:tcW w:type="dxa" w:w="2522"/>
            <w:tcMar>
              <w:top w:type="dxa" w:w="40"/>
              <w:left w:type="dxa" w:w="70"/>
              <w:bottom w:type="dxa" w:w="40"/>
              <w:right w:type="dxa" w:w="70"/>
            </w:tcMar>
          </w:tcPr>
          <w:p>
            <w:r>
              <w:rPr>
                <w:b w:val="false"/>
                <w:bCs w:val="false"/>
                <w:color w:val="1A1A1A"/>
                <w:sz w:val="16"/>
                <w:szCs w:val="16"/>
              </w:rPr>
              <w:t xml:space="preserve">TRANSFER_GROUP_ID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Pairs subinventory-transfer legs</w:t>
            </w:r>
          </w:p>
        </w:tc>
      </w:tr>
      <w:tr>
        <w:tc>
          <w:tcPr>
            <w:tcW w:type="dxa" w:w="2522"/>
            <w:tcMar>
              <w:top w:type="dxa" w:w="40"/>
              <w:left w:type="dxa" w:w="70"/>
              <w:bottom w:type="dxa" w:w="40"/>
              <w:right w:type="dxa" w:w="70"/>
            </w:tcMar>
          </w:tcPr>
          <w:p>
            <w:r>
              <w:rPr>
                <w:b w:val="false"/>
                <w:bCs w:val="false"/>
                <w:color w:val="1A1A1A"/>
                <w:sz w:val="16"/>
                <w:szCs w:val="16"/>
              </w:rPr>
              <w:t xml:space="preserve">TRANSFER_ORG_ID / TRANSFER_SUBINVENTORY</w:t>
            </w:r>
          </w:p>
        </w:tc>
        <w:tc>
          <w:tcPr>
            <w:tcW w:type="dxa" w:w="1358"/>
            <w:tcMar>
              <w:top w:type="dxa" w:w="40"/>
              <w:left w:type="dxa" w:w="70"/>
              <w:bottom w:type="dxa" w:w="40"/>
              <w:right w:type="dxa" w:w="70"/>
            </w:tcMar>
          </w:tcPr>
          <w:p>
            <w:r>
              <w:rPr>
                <w:b w:val="false"/>
                <w:bCs w:val="false"/>
                <w:color w:val="1A1A1A"/>
                <w:sz w:val="16"/>
                <w:szCs w:val="16"/>
              </w:rPr>
              <w:t xml:space="preserve">NUMBER / 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Counterpart on transfers</w:t>
            </w:r>
          </w:p>
        </w:tc>
      </w:tr>
      <w:tr>
        <w:tc>
          <w:tcPr>
            <w:tcW w:type="dxa" w:w="2522"/>
            <w:tcMar>
              <w:top w:type="dxa" w:w="40"/>
              <w:left w:type="dxa" w:w="70"/>
              <w:bottom w:type="dxa" w:w="40"/>
              <w:right w:type="dxa" w:w="70"/>
            </w:tcMar>
          </w:tcPr>
          <w:p>
            <w:r>
              <w:rPr>
                <w:b w:val="false"/>
                <w:bCs w:val="false"/>
                <w:color w:val="1A1A1A"/>
                <w:sz w:val="16"/>
                <w:szCs w:val="16"/>
              </w:rPr>
              <w:t xml:space="preserve">SHIPMENT_ID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inter-org shipments</w:t>
            </w:r>
          </w:p>
        </w:tc>
      </w:tr>
      <w:tr>
        <w:tc>
          <w:tcPr>
            <w:tcW w:type="dxa" w:w="2522"/>
            <w:tcMar>
              <w:top w:type="dxa" w:w="40"/>
              <w:left w:type="dxa" w:w="70"/>
              <w:bottom w:type="dxa" w:w="40"/>
              <w:right w:type="dxa" w:w="70"/>
            </w:tcMar>
          </w:tcPr>
          <w:p>
            <w:r>
              <w:rPr>
                <w:b w:val="false"/>
                <w:bCs w:val="false"/>
                <w:color w:val="1A1A1A"/>
                <w:sz w:val="16"/>
                <w:szCs w:val="16"/>
              </w:rPr>
              <w:t xml:space="preserve">TRANSFER_ORDER_LINE_ID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when executing a transfer order</w:t>
            </w:r>
          </w:p>
        </w:tc>
      </w:tr>
      <w:tr>
        <w:tc>
          <w:tcPr>
            <w:tcW w:type="dxa" w:w="2522"/>
            <w:tcMar>
              <w:top w:type="dxa" w:w="40"/>
              <w:left w:type="dxa" w:w="70"/>
              <w:bottom w:type="dxa" w:w="40"/>
              <w:right w:type="dxa" w:w="70"/>
            </w:tcMar>
          </w:tcPr>
          <w:p>
            <w:r>
              <w:rPr>
                <w:b w:val="false"/>
                <w:bCs w:val="false"/>
                <w:color w:val="1A1A1A"/>
                <w:sz w:val="16"/>
                <w:szCs w:val="16"/>
              </w:rPr>
              <w:t xml:space="preserve">COUNT_ENTRY_ID / PHYS_TAG_ID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Backlink from count adjustments</w:t>
            </w:r>
          </w:p>
        </w:tc>
      </w:tr>
      <w:tr>
        <w:tc>
          <w:tcPr>
            <w:tcW w:type="dxa" w:w="2522"/>
            <w:tcMar>
              <w:top w:type="dxa" w:w="40"/>
              <w:left w:type="dxa" w:w="70"/>
              <w:bottom w:type="dxa" w:w="40"/>
              <w:right w:type="dxa" w:w="70"/>
            </w:tcMar>
          </w:tcPr>
          <w:p>
            <w:r>
              <w:rPr>
                <w:b w:val="false"/>
                <w:bCs w:val="false"/>
                <w:color w:val="1A1A1A"/>
                <w:sz w:val="16"/>
                <w:szCs w:val="16"/>
              </w:rPr>
              <w:t xml:space="preserve">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 now; PO / OM / COST reserved</w:t>
            </w:r>
          </w:p>
        </w:tc>
      </w:tr>
      <w:tr>
        <w:tc>
          <w:tcPr>
            <w:tcW w:type="dxa" w:w="2522"/>
            <w:tcMar>
              <w:top w:type="dxa" w:w="40"/>
              <w:left w:type="dxa" w:w="70"/>
              <w:bottom w:type="dxa" w:w="40"/>
              <w:right w:type="dxa" w:w="70"/>
            </w:tcMar>
          </w:tcPr>
          <w:p>
            <w:r>
              <w:rPr>
                <w:b w:val="false"/>
                <w:bCs w:val="false"/>
                <w:color w:val="1A1A1A"/>
                <w:sz w:val="16"/>
                <w:szCs w:val="16"/>
              </w:rPr>
              <w:t xml:space="preserve">SOURCE_REFERENCE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reference</w:t>
            </w:r>
          </w:p>
        </w:tc>
      </w:tr>
      <w:tr>
        <w:tc>
          <w:tcPr>
            <w:tcW w:type="dxa" w:w="2522"/>
            <w:tcMar>
              <w:top w:type="dxa" w:w="40"/>
              <w:left w:type="dxa" w:w="70"/>
              <w:bottom w:type="dxa" w:w="40"/>
              <w:right w:type="dxa" w:w="70"/>
            </w:tcMar>
          </w:tcPr>
          <w:p>
            <w:r>
              <w:rPr>
                <w:b w:val="false"/>
                <w:bCs w:val="false"/>
                <w:color w:val="1A1A1A"/>
                <w:sz w:val="16"/>
                <w:szCs w:val="16"/>
              </w:rPr>
              <w:t xml:space="preserve">ACCOUNTED_FLAG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until posted</w:t>
            </w:r>
          </w:p>
        </w:tc>
      </w:tr>
      <w:tr>
        <w:tc>
          <w:tcPr>
            <w:tcW w:type="dxa" w:w="2522"/>
            <w:tcMar>
              <w:top w:type="dxa" w:w="40"/>
              <w:left w:type="dxa" w:w="70"/>
              <w:bottom w:type="dxa" w:w="40"/>
              <w:right w:type="dxa" w:w="70"/>
            </w:tcMar>
          </w:tcPr>
          <w:p>
            <w:r>
              <w:rPr>
                <w:b w:val="false"/>
                <w:bCs w:val="false"/>
                <w:color w:val="1A1A1A"/>
                <w:sz w:val="16"/>
                <w:szCs w:val="16"/>
              </w:rPr>
              <w:t xml:space="preserve">JE_BATCH_ID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GL batch</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8.3 Processing algorithm</w:t>
      </w:r>
    </w:p>
    <w:p>
      <w:pPr>
        <w:shd w:fill="F7F5F3" w:val="clear"/>
        <w:spacing w:after="0"/>
      </w:pPr>
      <w:r>
        <w:rPr>
          <w:rFonts w:ascii="Consolas" w:cs="Consolas" w:eastAsia="Consolas" w:hAnsi="Consolas"/>
          <w:sz w:val="15"/>
          <w:szCs w:val="15"/>
        </w:rPr>
        <w:t xml:space="preserve">POST inv/transactions/create</w:t>
      </w:r>
    </w:p>
    <w:p>
      <w:pPr>
        <w:shd w:fill="F7F5F3" w:val="clear"/>
        <w:spacing w:after="0"/>
      </w:pPr>
      <w:r>
        <w:rPr>
          <w:rFonts w:ascii="Consolas" w:cs="Consolas" w:eastAsia="Consolas" w:hAnsi="Consolas"/>
          <w:sz w:val="15"/>
          <w:szCs w:val="15"/>
        </w:rPr>
        <w:t xml:space="preserve">  1  Org access check (2.1); org and item ACTIVE; assignment ACTIVE in org</w:t>
      </w:r>
    </w:p>
    <w:p>
      <w:pPr>
        <w:shd w:fill="F7F5F3" w:val="clear"/>
        <w:spacing w:after="0"/>
      </w:pPr>
      <w:r>
        <w:rPr>
          <w:rFonts w:ascii="Consolas" w:cs="Consolas" w:eastAsia="Consolas" w:hAnsi="Consolas"/>
          <w:sz w:val="15"/>
          <w:szCs w:val="15"/>
        </w:rPr>
        <w:t xml:space="preserve">  2  Item status flags allow the action (transactable; reservable for step 6)</w:t>
      </w:r>
    </w:p>
    <w:p>
      <w:pPr>
        <w:shd w:fill="F7F5F3" w:val="clear"/>
        <w:spacing w:after="0"/>
      </w:pPr>
      <w:r>
        <w:rPr>
          <w:rFonts w:ascii="Consolas" w:cs="Consolas" w:eastAsia="Consolas" w:hAnsi="Consolas"/>
          <w:sz w:val="15"/>
          <w:szCs w:val="15"/>
        </w:rPr>
        <w:t xml:space="preserve">  3  Subinventory / locator exist, ACTIVE; material status of source and</w:t>
      </w:r>
    </w:p>
    <w:p>
      <w:pPr>
        <w:shd w:fill="F7F5F3" w:val="clear"/>
        <w:spacing w:after="0"/>
      </w:pPr>
      <w:r>
        <w:rPr>
          <w:rFonts w:ascii="Consolas" w:cs="Consolas" w:eastAsia="Consolas" w:hAnsi="Consolas"/>
          <w:sz w:val="15"/>
          <w:szCs w:val="15"/>
        </w:rPr>
        <w:t xml:space="preserve">     destination allows the action (4.9)</w:t>
      </w:r>
    </w:p>
    <w:p>
      <w:pPr>
        <w:shd w:fill="F7F5F3" w:val="clear"/>
        <w:spacing w:after="0"/>
      </w:pPr>
      <w:r>
        <w:rPr>
          <w:rFonts w:ascii="Consolas" w:cs="Consolas" w:eastAsia="Consolas" w:hAnsi="Consolas"/>
          <w:sz w:val="15"/>
          <w:szCs w:val="15"/>
        </w:rPr>
        <w:t xml:space="preserve">  4  Date inside an OPEN cost period (7.7) and an open GL period</w:t>
      </w:r>
    </w:p>
    <w:p>
      <w:pPr>
        <w:shd w:fill="F7F5F3" w:val="clear"/>
        <w:spacing w:after="0"/>
      </w:pPr>
      <w:r>
        <w:rPr>
          <w:rFonts w:ascii="Consolas" w:cs="Consolas" w:eastAsia="Consolas" w:hAnsi="Consolas"/>
          <w:sz w:val="15"/>
          <w:szCs w:val="15"/>
        </w:rPr>
        <w:t xml:space="preserve">  5  UOM: convert entered qty to primary using item conversion else standard</w:t>
      </w:r>
    </w:p>
    <w:p>
      <w:pPr>
        <w:shd w:fill="F7F5F3" w:val="clear"/>
        <w:spacing w:after="0"/>
      </w:pPr>
      <w:r>
        <w:rPr>
          <w:rFonts w:ascii="Consolas" w:cs="Consolas" w:eastAsia="Consolas" w:hAnsi="Consolas"/>
          <w:sz w:val="15"/>
          <w:szCs w:val="15"/>
        </w:rPr>
        <w:t xml:space="preserve">  6  Availability on negative legs: on-hand minus active reservations must</w:t>
      </w:r>
    </w:p>
    <w:p>
      <w:pPr>
        <w:shd w:fill="F7F5F3" w:val="clear"/>
        <w:spacing w:after="0"/>
      </w:pPr>
      <w:r>
        <w:rPr>
          <w:rFonts w:ascii="Consolas" w:cs="Consolas" w:eastAsia="Consolas" w:hAnsi="Consolas"/>
          <w:sz w:val="15"/>
          <w:szCs w:val="15"/>
        </w:rPr>
        <w:t xml:space="preserve">     cover the qty, unless negative inventory is allowed (org + item rule);</w:t>
      </w:r>
    </w:p>
    <w:p>
      <w:pPr>
        <w:shd w:fill="F7F5F3" w:val="clear"/>
        <w:spacing w:after="0"/>
      </w:pPr>
      <w:r>
        <w:rPr>
          <w:rFonts w:ascii="Consolas" w:cs="Consolas" w:eastAsia="Consolas" w:hAnsi="Consolas"/>
          <w:sz w:val="15"/>
          <w:szCs w:val="15"/>
        </w:rPr>
        <w:t xml:space="preserve">     reserved stock can only be issued by its own demand reference</w:t>
      </w:r>
    </w:p>
    <w:p>
      <w:pPr>
        <w:shd w:fill="F7F5F3" w:val="clear"/>
        <w:spacing w:after="0"/>
      </w:pPr>
      <w:r>
        <w:rPr>
          <w:rFonts w:ascii="Consolas" w:cs="Consolas" w:eastAsia="Consolas" w:hAnsi="Consolas"/>
          <w:sz w:val="15"/>
          <w:szCs w:val="15"/>
        </w:rPr>
        <w:t xml:space="preserve">  7  Lot/serial: details required when controlled; expiry validated; serial</w:t>
      </w:r>
    </w:p>
    <w:p>
      <w:pPr>
        <w:shd w:fill="F7F5F3" w:val="clear"/>
        <w:spacing w:after="0"/>
      </w:pPr>
      <w:r>
        <w:rPr>
          <w:rFonts w:ascii="Consolas" w:cs="Consolas" w:eastAsia="Consolas" w:hAnsi="Consolas"/>
          <w:sz w:val="15"/>
          <w:szCs w:val="15"/>
        </w:rPr>
        <w:t xml:space="preserve">     state transitions applied</w:t>
      </w:r>
    </w:p>
    <w:p>
      <w:pPr>
        <w:shd w:fill="F7F5F3" w:val="clear"/>
        <w:spacing w:after="0"/>
      </w:pPr>
      <w:r>
        <w:rPr>
          <w:rFonts w:ascii="Consolas" w:cs="Consolas" w:eastAsia="Consolas" w:hAnsi="Consolas"/>
          <w:sz w:val="15"/>
          <w:szCs w:val="15"/>
        </w:rPr>
        <w:t xml:space="preserve">  8  Cost: item cost in the org's cost org, else item standard cost, else 409</w:t>
      </w:r>
    </w:p>
    <w:p>
      <w:pPr>
        <w:shd w:fill="F7F5F3" w:val="clear"/>
        <w:spacing w:after="0"/>
      </w:pPr>
      <w:r>
        <w:rPr>
          <w:rFonts w:ascii="Consolas" w:cs="Consolas" w:eastAsia="Consolas" w:hAnsi="Consolas"/>
          <w:sz w:val="15"/>
          <w:szCs w:val="15"/>
        </w:rPr>
        <w:t xml:space="preserve">  9  Insert transaction leg(s); MERGE on-hand (per lot when controlled);</w:t>
      </w:r>
    </w:p>
    <w:p>
      <w:pPr>
        <w:shd w:fill="F7F5F3" w:val="clear"/>
        <w:spacing w:after="0"/>
      </w:pPr>
      <w:r>
        <w:rPr>
          <w:rFonts w:ascii="Consolas" w:cs="Consolas" w:eastAsia="Consolas" w:hAnsi="Consolas"/>
          <w:sz w:val="15"/>
          <w:szCs w:val="15"/>
        </w:rPr>
        <w:t xml:space="preserve">     update lot/serial masters - one database transaction</w:t>
      </w:r>
    </w:p>
    <w:p>
      <w:pPr>
        <w:shd w:fill="F7F5F3" w:val="clear"/>
        <w:spacing w:after="0"/>
      </w:pPr>
      <w:r>
        <w:rPr>
          <w:rFonts w:ascii="Consolas" w:cs="Consolas" w:eastAsia="Consolas" w:hAnsi="Consolas"/>
          <w:sz w:val="15"/>
          <w:szCs w:val="15"/>
        </w:rPr>
        <w:t xml:space="preserve"> 10  Build Dr/Cr rows in RR_INV_TXN_ACCOUNTING from the type rules</w:t>
      </w:r>
    </w:p>
    <w:p>
      <w:pPr>
        <w:shd w:fill="F7F5F3" w:val="clear"/>
        <w:spacing w:after="0"/>
      </w:pPr>
      <w:r>
        <w:rPr>
          <w:rFonts w:ascii="Consolas" w:cs="Consolas" w:eastAsia="Consolas" w:hAnsi="Consolas"/>
          <w:sz w:val="15"/>
          <w:szCs w:val="15"/>
        </w:rPr>
        <w:t xml:space="preserve"> 11  COMMIT; return ids, applied cost, new on-hand</w:t>
      </w:r>
    </w:p>
    <w:p>
      <w:pPr>
        <w:spacing w:after="100"/>
      </w:pPr>
    </w:p>
    <w:p>
      <w:pPr>
        <w:pStyle w:val="Heading2"/>
        <w:spacing w:after="80" w:before="200"/>
      </w:pPr>
      <w:r>
        <w:rPr>
          <w:b/>
          <w:bCs/>
          <w:color w:val="2A2A2A"/>
          <w:sz w:val="24"/>
          <w:szCs w:val="24"/>
        </w:rPr>
        <w:t xml:space="preserve">8.4 Accounting hand-off</w:t>
      </w:r>
    </w:p>
    <w:p>
      <w:pPr>
        <w:spacing w:after="100"/>
      </w:pPr>
      <w:r>
        <w:rPr>
          <w:sz w:val="20"/>
          <w:szCs w:val="20"/>
        </w:rPr>
        <w:t xml:space="preserve">The Create Accounting action groups unposted RR_INV_TXN_ACCOUNTING rows by organization and date into one journal batch through the existing GL journal interface, then writes back JE_BATCH_ID and ACCOUNTED_FLAG = Y. Journal lines carry REFERENCE2 = TRANSACTION_ID and REFERENCE5 = 'INV_TRANSACTIONS', the same convention AR/AP/Cash use, so Check Accounting and the journal drill link back to inventory automatically. RR_INV_TXN_ACCOUNTING columns: ACCT_LINE_ID PK, TRANSACTION_ID FK, LINE_TYPE DR/CR, ACCOUNT_COMBINATION, AMOUNT, CURRENCY_CODE, POSTED_FLAG, JE_BATCH_ID.</w:t>
      </w:r>
    </w:p>
    <w:p>
      <w:r>
        <w:br w:type="page"/>
      </w:r>
    </w:p>
    <w:p>
      <w:pPr>
        <w:pStyle w:val="Heading1"/>
        <w:spacing w:after="100" w:before="260"/>
      </w:pPr>
      <w:r>
        <w:rPr>
          <w:b/>
          <w:bCs/>
          <w:color w:val="C74634"/>
          <w:sz w:val="30"/>
          <w:szCs w:val="30"/>
        </w:rPr>
        <w:t xml:space="preserve">9. Reservations and Availability</w:t>
      </w:r>
    </w:p>
    <w:p>
      <w:pPr>
        <w:spacing w:after="100"/>
      </w:pPr>
      <w:r>
        <w:rPr>
          <w:sz w:val="20"/>
          <w:szCs w:val="20"/>
        </w:rPr>
        <w:t xml:space="preserve">A reservation ring-fences quantity for a demand source so other transactions cannot consume it. Available-to-transact (ATT) everywhere in the module is: on-hand minus active reservations at the same level.</w:t>
      </w:r>
    </w:p>
    <w:p>
      <w:pPr>
        <w:pStyle w:val="Heading2"/>
        <w:spacing w:after="80" w:before="200"/>
      </w:pPr>
      <w:r>
        <w:rPr>
          <w:b/>
          <w:bCs/>
          <w:color w:val="2A2A2A"/>
          <w:sz w:val="24"/>
          <w:szCs w:val="24"/>
        </w:rPr>
        <w:t xml:space="preserve">9.1 RR_INV_RESERVATIONS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RESERVATION_ID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 org-level reservation</w:t>
            </w:r>
          </w:p>
        </w:tc>
      </w:tr>
      <w:tr>
        <w:tc>
          <w:tcPr>
            <w:tcW w:type="dxa" w:w="2522"/>
            <w:tcMar>
              <w:top w:type="dxa" w:w="40"/>
              <w:left w:type="dxa" w:w="70"/>
              <w:bottom w:type="dxa" w:w="40"/>
              <w:right w:type="dxa" w:w="70"/>
            </w:tcMar>
          </w:tcPr>
          <w:p>
            <w:r>
              <w:rPr>
                <w:b w:val="false"/>
                <w:bCs w:val="false"/>
                <w:color w:val="1A1A1A"/>
                <w:sz w:val="16"/>
                <w:szCs w:val="16"/>
              </w:rPr>
              <w:t xml:space="preserve">LOCATOR_ID / 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detail level</w:t>
            </w:r>
          </w:p>
        </w:tc>
      </w:tr>
      <w:tr>
        <w:tc>
          <w:tcPr>
            <w:tcW w:type="dxa" w:w="2522"/>
            <w:tcMar>
              <w:top w:type="dxa" w:w="40"/>
              <w:left w:type="dxa" w:w="70"/>
              <w:bottom w:type="dxa" w:w="40"/>
              <w:right w:type="dxa" w:w="70"/>
            </w:tcMar>
          </w:tcPr>
          <w:p>
            <w:r>
              <w:rPr>
                <w:b w:val="false"/>
                <w:bCs w:val="false"/>
                <w:color w:val="1A1A1A"/>
                <w:sz w:val="16"/>
                <w:szCs w:val="16"/>
              </w:rPr>
              <w:t xml:space="preserve">RESERVED_QTY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 primary UOM</w:t>
            </w:r>
          </w:p>
        </w:tc>
      </w:tr>
      <w:tr>
        <w:tc>
          <w:tcPr>
            <w:tcW w:type="dxa" w:w="2522"/>
            <w:tcMar>
              <w:top w:type="dxa" w:w="40"/>
              <w:left w:type="dxa" w:w="70"/>
              <w:bottom w:type="dxa" w:w="40"/>
              <w:right w:type="dxa" w:w="70"/>
            </w:tcMar>
          </w:tcPr>
          <w:p>
            <w:r>
              <w:rPr>
                <w:b w:val="false"/>
                <w:bCs w:val="false"/>
                <w:color w:val="1A1A1A"/>
                <w:sz w:val="16"/>
                <w:szCs w:val="16"/>
              </w:rPr>
              <w:t xml:space="preserve">FULFILLED_QTY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Consumed so far (default 0)</w:t>
            </w:r>
          </w:p>
        </w:tc>
      </w:tr>
      <w:tr>
        <w:tc>
          <w:tcPr>
            <w:tcW w:type="dxa" w:w="2522"/>
            <w:tcMar>
              <w:top w:type="dxa" w:w="40"/>
              <w:left w:type="dxa" w:w="70"/>
              <w:bottom w:type="dxa" w:w="40"/>
              <w:right w:type="dxa" w:w="70"/>
            </w:tcMar>
          </w:tcPr>
          <w:p>
            <w:r>
              <w:rPr>
                <w:b w:val="false"/>
                <w:bCs w:val="false"/>
                <w:color w:val="1A1A1A"/>
                <w:sz w:val="16"/>
                <w:szCs w:val="16"/>
              </w:rPr>
              <w:t xml:space="preserve">DEMAND_SOURCE_TYPE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now; SALES_ORDER / TRANSFER_ORDER / WORK_ORDER reserved</w:t>
            </w:r>
          </w:p>
        </w:tc>
      </w:tr>
      <w:tr>
        <w:tc>
          <w:tcPr>
            <w:tcW w:type="dxa" w:w="2522"/>
            <w:tcMar>
              <w:top w:type="dxa" w:w="40"/>
              <w:left w:type="dxa" w:w="70"/>
              <w:bottom w:type="dxa" w:w="40"/>
              <w:right w:type="dxa" w:w="70"/>
            </w:tcMar>
          </w:tcPr>
          <w:p>
            <w:r>
              <w:rPr>
                <w:b w:val="false"/>
                <w:bCs w:val="false"/>
                <w:color w:val="1A1A1A"/>
                <w:sz w:val="16"/>
                <w:szCs w:val="16"/>
              </w:rPr>
              <w:t xml:space="preserve">DEMAND_REFERENCE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 free reference</w:t>
            </w:r>
          </w:p>
        </w:tc>
      </w:tr>
      <w:tr>
        <w:tc>
          <w:tcPr>
            <w:tcW w:type="dxa" w:w="2522"/>
            <w:tcMar>
              <w:top w:type="dxa" w:w="40"/>
              <w:left w:type="dxa" w:w="70"/>
              <w:bottom w:type="dxa" w:w="40"/>
              <w:right w:type="dxa" w:w="70"/>
            </w:tcMar>
          </w:tcPr>
          <w:p>
            <w:r>
              <w:rPr>
                <w:b w:val="false"/>
                <w:bCs w:val="false"/>
                <w:color w:val="1A1A1A"/>
                <w:sz w:val="16"/>
                <w:szCs w:val="16"/>
              </w:rPr>
              <w:t xml:space="preserve">NEED_BY_DATE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FULFILLED / CANCELLED</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9.2 Rules</w:t>
      </w:r>
    </w:p>
    <w:p>
      <w:pPr>
        <w:pStyle w:val="ListParagraph"/>
        <w:numPr>
          <w:ilvl w:val="0"/>
          <w:numId w:val="2"/>
        </w:numPr>
        <w:spacing w:after="40"/>
      </w:pPr>
      <w:r>
        <w:rPr>
          <w:sz w:val="20"/>
          <w:szCs w:val="20"/>
        </w:rPr>
        <w:t xml:space="preserve">Creating a reservation checks ATT at the requested level and rejects shortfalls</w:t>
      </w:r>
    </w:p>
    <w:p>
      <w:pPr>
        <w:pStyle w:val="ListParagraph"/>
        <w:numPr>
          <w:ilvl w:val="0"/>
          <w:numId w:val="2"/>
        </w:numPr>
        <w:spacing w:after="40"/>
      </w:pPr>
      <w:r>
        <w:rPr>
          <w:sz w:val="20"/>
          <w:szCs w:val="20"/>
        </w:rPr>
        <w:t xml:space="preserve">Issues quoting the same demand reference consume the reservation (FULFILLED_QTY up; auto-FULFILLED when complete); other issues see only unreserved stock</w:t>
      </w:r>
    </w:p>
    <w:p>
      <w:pPr>
        <w:pStyle w:val="ListParagraph"/>
        <w:numPr>
          <w:ilvl w:val="0"/>
          <w:numId w:val="2"/>
        </w:numPr>
        <w:spacing w:after="40"/>
      </w:pPr>
      <w:r>
        <w:rPr>
          <w:sz w:val="20"/>
          <w:szCs w:val="20"/>
        </w:rPr>
        <w:t xml:space="preserve">Transfers and count adjustments that would drop on-hand below reserved quantity are rejected with a clear message listing the blocking reservations</w:t>
      </w:r>
    </w:p>
    <w:p>
      <w:pPr>
        <w:pStyle w:val="ListParagraph"/>
        <w:numPr>
          <w:ilvl w:val="0"/>
          <w:numId w:val="2"/>
        </w:numPr>
        <w:spacing w:after="40"/>
      </w:pPr>
      <w:r>
        <w:rPr>
          <w:sz w:val="20"/>
          <w:szCs w:val="20"/>
        </w:rPr>
        <w:t xml:space="preserve">Reservations page: create / view / cancel, with ATT preview per item and level; Phase 3 creates reservations automatically from sales orders</w:t>
      </w:r>
    </w:p>
    <w:p>
      <w:pPr>
        <w:pStyle w:val="Heading1"/>
        <w:spacing w:after="100" w:before="260"/>
      </w:pPr>
      <w:r>
        <w:rPr>
          <w:b/>
          <w:bCs/>
          <w:color w:val="C74634"/>
          <w:sz w:val="30"/>
          <w:szCs w:val="30"/>
        </w:rPr>
        <w:t xml:space="preserve">10. Inter-Org Transfers and Transfer Orders</w:t>
      </w:r>
    </w:p>
    <w:p>
      <w:pPr>
        <w:pStyle w:val="Heading2"/>
        <w:spacing w:after="80" w:before="200"/>
      </w:pPr>
      <w:r>
        <w:rPr>
          <w:b/>
          <w:bCs/>
          <w:color w:val="2A2A2A"/>
          <w:sz w:val="24"/>
          <w:szCs w:val="24"/>
        </w:rPr>
        <w:t xml:space="preserve">10.1 Direct and in-transit movements</w:t>
      </w:r>
    </w:p>
    <w:p>
      <w:pPr>
        <w:shd w:fill="F7F5F3" w:val="clear"/>
        <w:spacing w:after="0"/>
      </w:pPr>
      <w:r>
        <w:rPr>
          <w:rFonts w:ascii="Consolas" w:cs="Consolas" w:eastAsia="Consolas" w:hAnsi="Consolas"/>
          <w:sz w:val="15"/>
          <w:szCs w:val="15"/>
        </w:rPr>
        <w:t xml:space="preserve">DIRECT   one step: - source subinv, + destination subinv</w:t>
      </w:r>
    </w:p>
    <w:p>
      <w:pPr>
        <w:shd w:fill="F7F5F3" w:val="clear"/>
        <w:spacing w:after="0"/>
      </w:pPr>
      <w:r>
        <w:rPr>
          <w:rFonts w:ascii="Consolas" w:cs="Consolas" w:eastAsia="Consolas" w:hAnsi="Consolas"/>
          <w:sz w:val="15"/>
          <w:szCs w:val="15"/>
        </w:rPr>
        <w:t xml:space="preserve">         Source:      Dr Inter-org Receivable   Cr Material</w:t>
      </w:r>
    </w:p>
    <w:p>
      <w:pPr>
        <w:shd w:fill="F7F5F3" w:val="clear"/>
        <w:spacing w:after="0"/>
      </w:pPr>
      <w:r>
        <w:rPr>
          <w:rFonts w:ascii="Consolas" w:cs="Consolas" w:eastAsia="Consolas" w:hAnsi="Consolas"/>
          <w:sz w:val="15"/>
          <w:szCs w:val="15"/>
        </w:rPr>
        <w:t xml:space="preserve">         Destination: Dr Material               Cr Inter-org Payable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INTRANSIT step 1 SHIP:    - source subinv, + transit value</w:t>
      </w:r>
    </w:p>
    <w:p>
      <w:pPr>
        <w:shd w:fill="F7F5F3" w:val="clear"/>
        <w:spacing w:after="0"/>
      </w:pPr>
      <w:r>
        <w:rPr>
          <w:rFonts w:ascii="Consolas" w:cs="Consolas" w:eastAsia="Consolas" w:hAnsi="Consolas"/>
          <w:sz w:val="15"/>
          <w:szCs w:val="15"/>
        </w:rPr>
        <w:t xml:space="preserve">         Source:      Dr In-transit account     Cr Material</w:t>
      </w:r>
    </w:p>
    <w:p>
      <w:pPr>
        <w:shd w:fill="F7F5F3" w:val="clear"/>
        <w:spacing w:after="0"/>
      </w:pPr>
      <w:r>
        <w:rPr>
          <w:rFonts w:ascii="Consolas" w:cs="Consolas" w:eastAsia="Consolas" w:hAnsi="Consolas"/>
          <w:sz w:val="15"/>
          <w:szCs w:val="15"/>
        </w:rPr>
        <w:t xml:space="preserve">         step 2 RECEIVE: - transit, + destination subinv</w:t>
      </w:r>
    </w:p>
    <w:p>
      <w:pPr>
        <w:shd w:fill="F7F5F3" w:val="clear"/>
        <w:spacing w:after="0"/>
      </w:pPr>
      <w:r>
        <w:rPr>
          <w:rFonts w:ascii="Consolas" w:cs="Consolas" w:eastAsia="Consolas" w:hAnsi="Consolas"/>
          <w:sz w:val="15"/>
          <w:szCs w:val="15"/>
        </w:rPr>
        <w:t xml:space="preserve">         Destination: Dr Material               Cr In-transit account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Transfer price = item cost in the SOURCE org's cost organization; a</w:t>
      </w:r>
    </w:p>
    <w:p>
      <w:pPr>
        <w:shd w:fill="F7F5F3" w:val="clear"/>
        <w:spacing w:after="0"/>
      </w:pPr>
      <w:r>
        <w:rPr>
          <w:rFonts w:ascii="Consolas" w:cs="Consolas" w:eastAsia="Consolas" w:hAnsi="Consolas"/>
          <w:sz w:val="15"/>
          <w:szCs w:val="15"/>
        </w:rPr>
        <w:t xml:space="preserve">destination in a different cost org books the same value (no markup in</w:t>
      </w:r>
    </w:p>
    <w:p>
      <w:pPr>
        <w:shd w:fill="F7F5F3" w:val="clear"/>
        <w:spacing w:after="0"/>
      </w:pPr>
      <w:r>
        <w:rPr>
          <w:rFonts w:ascii="Consolas" w:cs="Consolas" w:eastAsia="Consolas" w:hAnsi="Consolas"/>
          <w:sz w:val="15"/>
          <w:szCs w:val="15"/>
        </w:rPr>
        <w:t xml:space="preserve">Phase 1; intercompany invoicing is a Phase 2+ decision).</w:t>
      </w:r>
    </w:p>
    <w:p>
      <w:pPr>
        <w:spacing w:after="100"/>
      </w:pPr>
    </w:p>
    <w:p>
      <w:pPr>
        <w:spacing w:after="100"/>
      </w:pPr>
      <w:r>
        <w:rPr>
          <w:sz w:val="20"/>
          <w:szCs w:val="20"/>
        </w:rPr>
        <w:t xml:space="preserve">RR_INV_INTERORG_SHIPMENTS: SHIPMENT_ID PK, SHIPMENT_NUMBER (from shipping parameters), FROM_ORG_ID, TO_ORG_ID, TRANSFER_MODE DIRECT/INTRANSIT, STATUS SHIPPED/RECEIVED, SHIP_DATE, RECEIVE_DATE, SHIP_METHOD, NOTES, audit. Lines are the transaction rows carrying SHIPMENT_ID. In-transit quantity appears on availability screens as an IN-TRANSIT bucket per destination org.</w:t>
      </w:r>
    </w:p>
    <w:p>
      <w:pPr>
        <w:pStyle w:val="Heading2"/>
        <w:spacing w:after="80" w:before="200"/>
      </w:pPr>
      <w:r>
        <w:rPr>
          <w:b/>
          <w:bCs/>
          <w:color w:val="2A2A2A"/>
          <w:sz w:val="24"/>
          <w:szCs w:val="24"/>
        </w:rPr>
        <w:t xml:space="preserve">10.2 Transfer orders (requested transfers with a lifecycle)</w:t>
      </w:r>
    </w:p>
    <w:p>
      <w:pPr>
        <w:spacing w:after="100"/>
      </w:pPr>
      <w:r>
        <w:rPr>
          <w:sz w:val="20"/>
          <w:szCs w:val="20"/>
        </w:rPr>
        <w:t xml:space="preserve">A transfer order is the documented request to move stock between organizations, with approval and partial fulfilment, executed through the shipment flow above.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RR_INV_TRANSFER_ORDERS</w:t>
            </w:r>
          </w:p>
        </w:tc>
        <w:tc>
          <w:tcPr>
            <w:tcW w:type="dxa" w:w="5626"/>
            <w:tcMar>
              <w:top w:type="dxa" w:w="40"/>
              <w:left w:type="dxa" w:w="70"/>
              <w:bottom w:type="dxa" w:w="40"/>
              <w:right w:type="dxa" w:w="70"/>
            </w:tcMar>
          </w:tcPr>
          <w:p>
            <w:r>
              <w:rPr>
                <w:b w:val="false"/>
                <w:bCs w:val="false"/>
                <w:color w:val="1A1A1A"/>
                <w:sz w:val="16"/>
                <w:szCs w:val="16"/>
              </w:rPr>
              <w:t xml:space="preserve">TRANSFER_ORDER_ID PK, TO_NUMBER unique (TO-000001), FROM_ORG_ID, TO_ORG_ID, TRANSFER_MODE, STATUS DRAFT/REQUESTED/APPROVED/IN_PROGRESS/COMPLETED/CANCELLED, REQUESTED_BY, APPROVED_BY/DATE, NEED_BY_DATE, NOTES, audit</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RR_INV_TRANSFER_ORDER_LINES</w:t>
            </w:r>
          </w:p>
        </w:tc>
        <w:tc>
          <w:tcPr>
            <w:tcW w:type="dxa" w:w="5626"/>
            <w:tcMar>
              <w:top w:type="dxa" w:w="40"/>
              <w:left w:type="dxa" w:w="70"/>
              <w:bottom w:type="dxa" w:w="40"/>
              <w:right w:type="dxa" w:w="70"/>
            </w:tcMar>
          </w:tcPr>
          <w:p>
            <w:r>
              <w:rPr>
                <w:b w:val="false"/>
                <w:bCs w:val="false"/>
                <w:color w:val="1A1A1A"/>
                <w:sz w:val="16"/>
                <w:szCs w:val="16"/>
              </w:rPr>
              <w:t xml:space="preserve">LINE_ID PK, TRANSFER_ORDER_ID FK, LINE_NUM, ITEM_ID, REQUESTED_QTY, SHIPPED_QTY, RECEIVED_QTY, UOM_CODE, SOURCE_SUBINVENTORY, DEST_SUBINVENTORY, STATUS OPEN/PARTIAL/CLOSED/CANCELLED, audit</w:t>
            </w:r>
          </w:p>
        </w:tc>
      </w:tr>
    </w:tbl>
    <w:p>
      <w:pPr>
        <w:spacing w:after="100"/>
      </w:pPr>
    </w:p>
    <w:p>
      <w:pPr>
        <w:shd w:fill="F7F5F3" w:val="clear"/>
        <w:spacing w:after="0"/>
      </w:pPr>
      <w:r>
        <w:rPr>
          <w:rFonts w:ascii="Consolas" w:cs="Consolas" w:eastAsia="Consolas" w:hAnsi="Consolas"/>
          <w:sz w:val="15"/>
          <w:szCs w:val="15"/>
        </w:rPr>
        <w:t xml:space="preserve">DRAFT -&gt; REQUESTED -&gt; APPROVED -&gt; IN_PROGRESS -&gt; COMPLETED</w:t>
      </w:r>
    </w:p>
    <w:p>
      <w:pPr>
        <w:shd w:fill="F7F5F3" w:val="clear"/>
        <w:spacing w:after="0"/>
      </w:pPr>
      <w:r>
        <w:rPr>
          <w:rFonts w:ascii="Consolas" w:cs="Consolas" w:eastAsia="Consolas" w:hAnsi="Consolas"/>
          <w:sz w:val="15"/>
          <w:szCs w:val="15"/>
        </w:rPr>
        <w:t xml:space="preserve">                \-&gt; CANCELLED (until first shipment)</w:t>
      </w:r>
    </w:p>
    <w:p>
      <w:pPr>
        <w:shd w:fill="F7F5F3" w:val="clear"/>
        <w:spacing w:after="0"/>
      </w:pPr>
      <w:r>
        <w:rPr>
          <w:rFonts w:ascii="Consolas" w:cs="Consolas" w:eastAsia="Consolas" w:hAnsi="Consolas"/>
          <w:sz w:val="15"/>
          <w:szCs w:val="15"/>
        </w:rPr>
        <w:t xml:space="preserve">Ship against an APPROVED order: creates a shipment whose lines reference the</w:t>
      </w:r>
    </w:p>
    <w:p>
      <w:pPr>
        <w:shd w:fill="F7F5F3" w:val="clear"/>
        <w:spacing w:after="0"/>
      </w:pPr>
      <w:r>
        <w:rPr>
          <w:rFonts w:ascii="Consolas" w:cs="Consolas" w:eastAsia="Consolas" w:hAnsi="Consolas"/>
          <w:sz w:val="15"/>
          <w:szCs w:val="15"/>
        </w:rPr>
        <w:t xml:space="preserve">TO lines and roll SHIPPED_QTY / RECEIVED_QTY up; the order completes when all</w:t>
      </w:r>
    </w:p>
    <w:p>
      <w:pPr>
        <w:shd w:fill="F7F5F3" w:val="clear"/>
        <w:spacing w:after="0"/>
      </w:pPr>
      <w:r>
        <w:rPr>
          <w:rFonts w:ascii="Consolas" w:cs="Consolas" w:eastAsia="Consolas" w:hAnsi="Consolas"/>
          <w:sz w:val="15"/>
          <w:szCs w:val="15"/>
        </w:rPr>
        <w:t xml:space="preserve">lines are fully received. Min-max suggestions (5.4 SOURCE_ORG_ID) generate</w:t>
      </w:r>
    </w:p>
    <w:p>
      <w:pPr>
        <w:shd w:fill="F7F5F3" w:val="clear"/>
        <w:spacing w:after="0"/>
      </w:pPr>
      <w:r>
        <w:rPr>
          <w:rFonts w:ascii="Consolas" w:cs="Consolas" w:eastAsia="Consolas" w:hAnsi="Consolas"/>
          <w:sz w:val="15"/>
          <w:szCs w:val="15"/>
        </w:rPr>
        <w:t xml:space="preserve">DRAFT transfer orders in a later phase.</w:t>
      </w:r>
    </w:p>
    <w:p>
      <w:pPr>
        <w:spacing w:after="100"/>
      </w:pPr>
    </w:p>
    <w:p>
      <w:r>
        <w:br w:type="page"/>
      </w:r>
    </w:p>
    <w:p>
      <w:pPr>
        <w:pStyle w:val="Heading1"/>
        <w:spacing w:after="100" w:before="260"/>
      </w:pPr>
      <w:r>
        <w:rPr>
          <w:b/>
          <w:bCs/>
          <w:color w:val="C74634"/>
          <w:sz w:val="30"/>
          <w:szCs w:val="30"/>
        </w:rPr>
        <w:t xml:space="preserve">11. Counting: Cycle Count, Physical Inventory, ABC</w:t>
      </w:r>
    </w:p>
    <w:p>
      <w:pPr>
        <w:pStyle w:val="Heading2"/>
        <w:spacing w:after="80" w:before="200"/>
      </w:pPr>
      <w:r>
        <w:rPr>
          <w:b/>
          <w:bCs/>
          <w:color w:val="2A2A2A"/>
          <w:sz w:val="24"/>
          <w:szCs w:val="24"/>
        </w:rPr>
        <w:t xml:space="preserve">11.1 ABC analysis</w:t>
      </w:r>
    </w:p>
    <w:p>
      <w:pPr>
        <w:spacing w:after="100"/>
      </w:pPr>
      <w:r>
        <w:rPr>
          <w:sz w:val="20"/>
          <w:szCs w:val="20"/>
        </w:rPr>
        <w:t xml:space="preserve">An ABC compile ranks items in an organization by a chosen criterion and assigns classes used to drive cycle-count frequency.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RR_INV_ABC_COMPILES</w:t>
            </w:r>
          </w:p>
        </w:tc>
        <w:tc>
          <w:tcPr>
            <w:tcW w:type="dxa" w:w="5626"/>
            <w:tcMar>
              <w:top w:type="dxa" w:w="40"/>
              <w:left w:type="dxa" w:w="70"/>
              <w:bottom w:type="dxa" w:w="40"/>
              <w:right w:type="dxa" w:w="70"/>
            </w:tcMar>
          </w:tcPr>
          <w:p>
            <w:r>
              <w:rPr>
                <w:b w:val="false"/>
                <w:bCs w:val="false"/>
                <w:color w:val="1A1A1A"/>
                <w:sz w:val="16"/>
                <w:szCs w:val="16"/>
              </w:rPr>
              <w:t xml:space="preserve">COMPILE_ID PK, ORGANIZATION_ID, COMPILE_NAME, CRITERION ONHAND_VALUE / ISSUE_VALUE_12M / ISSUE_QTY_12M, COMPILE_DATE,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RR_INV_ABC_CLASSES</w:t>
            </w:r>
          </w:p>
        </w:tc>
        <w:tc>
          <w:tcPr>
            <w:tcW w:type="dxa" w:w="5626"/>
            <w:tcMar>
              <w:top w:type="dxa" w:w="40"/>
              <w:left w:type="dxa" w:w="70"/>
              <w:bottom w:type="dxa" w:w="40"/>
              <w:right w:type="dxa" w:w="70"/>
            </w:tcMar>
          </w:tcPr>
          <w:p>
            <w:r>
              <w:rPr>
                <w:b w:val="false"/>
                <w:bCs w:val="false"/>
                <w:color w:val="1A1A1A"/>
                <w:sz w:val="16"/>
                <w:szCs w:val="16"/>
              </w:rPr>
              <w:t xml:space="preserve">CLASS_ID PK, COMPILE_ID FK, CLASS_CODE A/B/C..., PCT_OF_VALUE, description</w:t>
            </w:r>
          </w:p>
        </w:tc>
      </w:tr>
      <w:tr>
        <w:tc>
          <w:tcPr>
            <w:tcW w:type="dxa" w:w="4074"/>
            <w:tcMar>
              <w:top w:type="dxa" w:w="40"/>
              <w:left w:type="dxa" w:w="70"/>
              <w:bottom w:type="dxa" w:w="40"/>
              <w:right w:type="dxa" w:w="70"/>
            </w:tcMar>
          </w:tcPr>
          <w:p>
            <w:r>
              <w:rPr>
                <w:b w:val="false"/>
                <w:bCs w:val="false"/>
                <w:color w:val="1A1A1A"/>
                <w:sz w:val="16"/>
                <w:szCs w:val="16"/>
              </w:rPr>
              <w:t xml:space="preserve">RR_INV_ABC_ASSIGNMENTS</w:t>
            </w:r>
          </w:p>
        </w:tc>
        <w:tc>
          <w:tcPr>
            <w:tcW w:type="dxa" w:w="5626"/>
            <w:tcMar>
              <w:top w:type="dxa" w:w="40"/>
              <w:left w:type="dxa" w:w="70"/>
              <w:bottom w:type="dxa" w:w="40"/>
              <w:right w:type="dxa" w:w="70"/>
            </w:tcMar>
          </w:tcPr>
          <w:p>
            <w:r>
              <w:rPr>
                <w:b w:val="false"/>
                <w:bCs w:val="false"/>
                <w:color w:val="1A1A1A"/>
                <w:sz w:val="16"/>
                <w:szCs w:val="16"/>
              </w:rPr>
              <w:t xml:space="preserve">ASSIGNMENT_ID PK, COMPILE_ID FK, ITEM_ID, CLASS_CODE, RANK, VALUE_BASIS, audit</w:t>
            </w:r>
          </w:p>
        </w:tc>
      </w:tr>
    </w:tbl>
    <w:p>
      <w:pPr>
        <w:spacing w:after="100"/>
      </w:pPr>
    </w:p>
    <w:p>
      <w:pPr>
        <w:pStyle w:val="Heading2"/>
        <w:spacing w:after="80" w:before="200"/>
      </w:pPr>
      <w:r>
        <w:rPr>
          <w:b/>
          <w:bCs/>
          <w:color w:val="2A2A2A"/>
          <w:sz w:val="24"/>
          <w:szCs w:val="24"/>
        </w:rPr>
        <w:t xml:space="preserve">11.2 Cycle counting</w:t>
      </w:r>
    </w:p>
    <w:p>
      <w:pPr>
        <w:spacing w:after="100"/>
      </w:pPr>
      <w:r>
        <w:rPr>
          <w:sz w:val="20"/>
          <w:szCs w:val="20"/>
        </w:rPr>
        <w:t xml:space="preserve">Users create any number of cycle count definitions per organization (name, scope by ABC class / category / subinventory / manual item list, counts per year per class, tolerances, approval rule). From a definition, entries are generated on schedule or on demand, counted, and approved into adjustment transactions. A definition with history is deactivated, never deleted.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RR_INV_CYCLE_COUNTS</w:t>
            </w:r>
          </w:p>
        </w:tc>
        <w:tc>
          <w:tcPr>
            <w:tcW w:type="dxa" w:w="5626"/>
            <w:tcMar>
              <w:top w:type="dxa" w:w="40"/>
              <w:left w:type="dxa" w:w="70"/>
              <w:bottom w:type="dxa" w:w="40"/>
              <w:right w:type="dxa" w:w="70"/>
            </w:tcMar>
          </w:tcPr>
          <w:p>
            <w:r>
              <w:rPr>
                <w:b w:val="false"/>
                <w:bCs w:val="false"/>
                <w:color w:val="1A1A1A"/>
                <w:sz w:val="16"/>
                <w:szCs w:val="16"/>
              </w:rPr>
              <w:t xml:space="preserve">CYCLE_COUNT_ID PK, ORGANIZATION_ID, COUNT_NAME, ABC_COMPILE_ID (optional), COUNTS_PER_YEAR per class (A/B/C columns), APPROVAL_REQUIRED_FLAG, QTY_TOLERANCE_PCT, VALUE_TOLERANCE,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RR_INV_CYCLE_COUNT_ITEMS</w:t>
            </w:r>
          </w:p>
        </w:tc>
        <w:tc>
          <w:tcPr>
            <w:tcW w:type="dxa" w:w="5626"/>
            <w:tcMar>
              <w:top w:type="dxa" w:w="40"/>
              <w:left w:type="dxa" w:w="70"/>
              <w:bottom w:type="dxa" w:w="40"/>
              <w:right w:type="dxa" w:w="70"/>
            </w:tcMar>
          </w:tcPr>
          <w:p>
            <w:r>
              <w:rPr>
                <w:b w:val="false"/>
                <w:bCs w:val="false"/>
                <w:color w:val="1A1A1A"/>
                <w:sz w:val="16"/>
                <w:szCs w:val="16"/>
              </w:rPr>
              <w:t xml:space="preserve">CC_ITEM_ID PK, CYCLE_COUNT_ID FK, ITEM_ID, CLASS_CODE, LAST_COUNT_DATE, NEXT_DUE_DATE</w:t>
            </w:r>
          </w:p>
        </w:tc>
      </w:tr>
      <w:tr>
        <w:tc>
          <w:tcPr>
            <w:tcW w:type="dxa" w:w="4074"/>
            <w:tcMar>
              <w:top w:type="dxa" w:w="40"/>
              <w:left w:type="dxa" w:w="70"/>
              <w:bottom w:type="dxa" w:w="40"/>
              <w:right w:type="dxa" w:w="70"/>
            </w:tcMar>
          </w:tcPr>
          <w:p>
            <w:r>
              <w:rPr>
                <w:b w:val="false"/>
                <w:bCs w:val="false"/>
                <w:color w:val="1A1A1A"/>
                <w:sz w:val="16"/>
                <w:szCs w:val="16"/>
              </w:rPr>
              <w:t xml:space="preserve">RR_INV_CYCLE_COUNT_ENTRIES</w:t>
            </w:r>
          </w:p>
        </w:tc>
        <w:tc>
          <w:tcPr>
            <w:tcW w:type="dxa" w:w="5626"/>
            <w:tcMar>
              <w:top w:type="dxa" w:w="40"/>
              <w:left w:type="dxa" w:w="70"/>
              <w:bottom w:type="dxa" w:w="40"/>
              <w:right w:type="dxa" w:w="70"/>
            </w:tcMar>
          </w:tcPr>
          <w:p>
            <w:r>
              <w:rPr>
                <w:b w:val="false"/>
                <w:bCs w:val="false"/>
                <w:color w:val="1A1A1A"/>
                <w:sz w:val="16"/>
                <w:szCs w:val="16"/>
              </w:rPr>
              <w:t xml:space="preserve">ENTRY_ID PK, CYCLE_COUNT_ID FK, ITEM_ID, SUBINVENTORY_CODE, LOCATOR_ID, LOT_ID, SNAPSHOT_QTY, COUNTED_QTY, COUNTED_BY/DATE, VARIANCE_QTY/VALUE, STATUS PENDING/COUNTED/APPROVED/REJECTED/RECOUNT, ADJ_TRANSACTION_ID, audit</w:t>
            </w:r>
          </w:p>
        </w:tc>
      </w:tr>
    </w:tbl>
    <w:p>
      <w:pPr>
        <w:spacing w:after="100"/>
      </w:pPr>
    </w:p>
    <w:p>
      <w:pPr>
        <w:shd w:fill="F7F5F3" w:val="clear"/>
        <w:spacing w:after="0"/>
      </w:pPr>
      <w:r>
        <w:rPr>
          <w:rFonts w:ascii="Consolas" w:cs="Consolas" w:eastAsia="Consolas" w:hAnsi="Consolas"/>
          <w:sz w:val="15"/>
          <w:szCs w:val="15"/>
        </w:rPr>
        <w:t xml:space="preserve">Generate entries (due items) -&gt; print/count -&gt; enter counted qty</w:t>
      </w:r>
    </w:p>
    <w:p>
      <w:pPr>
        <w:shd w:fill="F7F5F3" w:val="clear"/>
        <w:spacing w:after="0"/>
      </w:pPr>
      <w:r>
        <w:rPr>
          <w:rFonts w:ascii="Consolas" w:cs="Consolas" w:eastAsia="Consolas" w:hAnsi="Consolas"/>
          <w:sz w:val="15"/>
          <w:szCs w:val="15"/>
        </w:rPr>
        <w:t xml:space="preserve">  variance within tolerance and no approval required -&gt; auto-approve</w:t>
      </w:r>
    </w:p>
    <w:p>
      <w:pPr>
        <w:shd w:fill="F7F5F3" w:val="clear"/>
        <w:spacing w:after="0"/>
      </w:pPr>
      <w:r>
        <w:rPr>
          <w:rFonts w:ascii="Consolas" w:cs="Consolas" w:eastAsia="Consolas" w:hAnsi="Consolas"/>
          <w:sz w:val="15"/>
          <w:szCs w:val="15"/>
        </w:rPr>
        <w:t xml:space="preserve">  else supervisor approves / requests recount</w:t>
      </w:r>
    </w:p>
    <w:p>
      <w:pPr>
        <w:shd w:fill="F7F5F3" w:val="clear"/>
        <w:spacing w:after="0"/>
      </w:pPr>
      <w:r>
        <w:rPr>
          <w:rFonts w:ascii="Consolas" w:cs="Consolas" w:eastAsia="Consolas" w:hAnsi="Consolas"/>
          <w:sz w:val="15"/>
          <w:szCs w:val="15"/>
        </w:rPr>
        <w:t xml:space="preserve">Approve -&gt; CYCLE_COUNT_ADJ transaction for the variance (links back via</w:t>
      </w:r>
    </w:p>
    <w:p>
      <w:pPr>
        <w:shd w:fill="F7F5F3" w:val="clear"/>
        <w:spacing w:after="0"/>
      </w:pPr>
      <w:r>
        <w:rPr>
          <w:rFonts w:ascii="Consolas" w:cs="Consolas" w:eastAsia="Consolas" w:hAnsi="Consolas"/>
          <w:sz w:val="15"/>
          <w:szCs w:val="15"/>
        </w:rPr>
        <w:t xml:space="preserve">ADJ_TRANSACTION_ID) -&gt; on-hand corrected, accounting per 8.1</w:t>
      </w:r>
    </w:p>
    <w:p>
      <w:pPr>
        <w:spacing w:after="100"/>
      </w:pPr>
    </w:p>
    <w:p>
      <w:pPr>
        <w:pStyle w:val="Heading2"/>
        <w:spacing w:after="80" w:before="200"/>
      </w:pPr>
      <w:r>
        <w:rPr>
          <w:b/>
          <w:bCs/>
          <w:color w:val="2A2A2A"/>
          <w:sz w:val="24"/>
          <w:szCs w:val="24"/>
        </w:rPr>
        <w:t xml:space="preserve">11.3 Physical inventory</w:t>
      </w:r>
    </w:p>
    <w:p>
      <w:pPr>
        <w:spacing w:after="100"/>
      </w:pPr>
      <w:r>
        <w:rPr>
          <w:sz w:val="20"/>
          <w:szCs w:val="20"/>
        </w:rPr>
        <w:t xml:space="preserve">Users create any number of physical inventories (name, organization, scope: all subinventories or a chosen list, tolerance, approval rule). Each runs the wizard below independently, so several warehouses can count in parallel.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RR_INV_PHYSICAL_INVENTORIES</w:t>
            </w:r>
          </w:p>
        </w:tc>
        <w:tc>
          <w:tcPr>
            <w:tcW w:type="dxa" w:w="5626"/>
            <w:tcMar>
              <w:top w:type="dxa" w:w="40"/>
              <w:left w:type="dxa" w:w="70"/>
              <w:bottom w:type="dxa" w:w="40"/>
              <w:right w:type="dxa" w:w="70"/>
            </w:tcMar>
          </w:tcPr>
          <w:p>
            <w:r>
              <w:rPr>
                <w:b w:val="false"/>
                <w:bCs w:val="false"/>
                <w:color w:val="1A1A1A"/>
                <w:sz w:val="16"/>
                <w:szCs w:val="16"/>
              </w:rPr>
              <w:t xml:space="preserve">PHYSICAL_INV_ID PK, ORGANIZATION_ID, PHYS_INV_NAME, SNAPSHOT_DATE, FREEZE_FLAG (blocks transactions in scope while Y), SCOPE all/subinventory list, APPROVAL_TOLERANCE_PCT, STATUS DRAFT/SNAPSHOT/COUNTING/ADJUSTING/COMPLETED, audit</w:t>
            </w:r>
          </w:p>
        </w:tc>
      </w:tr>
      <w:tr>
        <w:tc>
          <w:tcPr>
            <w:tcW w:type="dxa" w:w="4074"/>
            <w:tcMar>
              <w:top w:type="dxa" w:w="40"/>
              <w:left w:type="dxa" w:w="70"/>
              <w:bottom w:type="dxa" w:w="40"/>
              <w:right w:type="dxa" w:w="70"/>
            </w:tcMar>
          </w:tcPr>
          <w:p>
            <w:r>
              <w:rPr>
                <w:b w:val="false"/>
                <w:bCs w:val="false"/>
                <w:color w:val="1A1A1A"/>
                <w:sz w:val="16"/>
                <w:szCs w:val="16"/>
              </w:rPr>
              <w:t xml:space="preserve">RR_INV_PHYS_INV_SNAPSHOT</w:t>
            </w:r>
          </w:p>
        </w:tc>
        <w:tc>
          <w:tcPr>
            <w:tcW w:type="dxa" w:w="5626"/>
            <w:tcMar>
              <w:top w:type="dxa" w:w="40"/>
              <w:left w:type="dxa" w:w="70"/>
              <w:bottom w:type="dxa" w:w="40"/>
              <w:right w:type="dxa" w:w="70"/>
            </w:tcMar>
          </w:tcPr>
          <w:p>
            <w:r>
              <w:rPr>
                <w:b w:val="false"/>
                <w:bCs w:val="false"/>
                <w:color w:val="1A1A1A"/>
                <w:sz w:val="16"/>
                <w:szCs w:val="16"/>
              </w:rPr>
              <w:t xml:space="preserve">SNAP_ID PK, PHYSICAL_INV_ID FK, ITEM_ID, SUBINVENTORY_CODE, LOCATOR_ID, LOT_ID, SNAPSHOT_QTY, UNIT_COST</w:t>
            </w:r>
          </w:p>
        </w:tc>
      </w:tr>
      <w:tr>
        <w:tc>
          <w:tcPr>
            <w:tcW w:type="dxa" w:w="4074"/>
            <w:tcMar>
              <w:top w:type="dxa" w:w="40"/>
              <w:left w:type="dxa" w:w="70"/>
              <w:bottom w:type="dxa" w:w="40"/>
              <w:right w:type="dxa" w:w="70"/>
            </w:tcMar>
          </w:tcPr>
          <w:p>
            <w:r>
              <w:rPr>
                <w:b w:val="false"/>
                <w:bCs w:val="false"/>
                <w:color w:val="1A1A1A"/>
                <w:sz w:val="16"/>
                <w:szCs w:val="16"/>
              </w:rPr>
              <w:t xml:space="preserve">RR_INV_PHYS_INV_TAGS</w:t>
            </w:r>
          </w:p>
        </w:tc>
        <w:tc>
          <w:tcPr>
            <w:tcW w:type="dxa" w:w="5626"/>
            <w:tcMar>
              <w:top w:type="dxa" w:w="40"/>
              <w:left w:type="dxa" w:w="70"/>
              <w:bottom w:type="dxa" w:w="40"/>
              <w:right w:type="dxa" w:w="70"/>
            </w:tcMar>
          </w:tcPr>
          <w:p>
            <w:r>
              <w:rPr>
                <w:b w:val="false"/>
                <w:bCs w:val="false"/>
                <w:color w:val="1A1A1A"/>
                <w:sz w:val="16"/>
                <w:szCs w:val="16"/>
              </w:rPr>
              <w:t xml:space="preserve">TAG_ID PK, PHYSICAL_INV_ID FK, TAG_NUMBER, ITEM_ID, SUBINVENTORY_CODE, LOCATOR_ID, LOT_ID, COUNTED_QTY, COUNTED_BY/DATE, STATUS OPEN/ENTERED/VOID, audit</w:t>
            </w:r>
          </w:p>
        </w:tc>
      </w:tr>
    </w:tbl>
    <w:p>
      <w:pPr>
        <w:spacing w:after="100"/>
      </w:pPr>
    </w:p>
    <w:p>
      <w:pPr>
        <w:shd w:fill="F7F5F3" w:val="clear"/>
        <w:spacing w:after="0"/>
      </w:pPr>
      <w:r>
        <w:rPr>
          <w:rFonts w:ascii="Consolas" w:cs="Consolas" w:eastAsia="Consolas" w:hAnsi="Consolas"/>
          <w:sz w:val="15"/>
          <w:szCs w:val="15"/>
        </w:rPr>
        <w:t xml:space="preserve">Create -&gt; take SNAPSHOT (freeze scope) -&gt; generate/print tags -&gt; enter counts</w:t>
      </w:r>
    </w:p>
    <w:p>
      <w:pPr>
        <w:shd w:fill="F7F5F3" w:val="clear"/>
        <w:spacing w:after="0"/>
      </w:pPr>
      <w:r>
        <w:rPr>
          <w:rFonts w:ascii="Consolas" w:cs="Consolas" w:eastAsia="Consolas" w:hAnsi="Consolas"/>
          <w:sz w:val="15"/>
          <w:szCs w:val="15"/>
        </w:rPr>
        <w:t xml:space="preserve">-&gt; review variances (tag vs snapshot) -&gt; approve -&gt; PHYS_INV_ADJ transactions</w:t>
      </w:r>
    </w:p>
    <w:p>
      <w:pPr>
        <w:shd w:fill="F7F5F3" w:val="clear"/>
        <w:spacing w:after="0"/>
      </w:pPr>
      <w:r>
        <w:rPr>
          <w:rFonts w:ascii="Consolas" w:cs="Consolas" w:eastAsia="Consolas" w:hAnsi="Consolas"/>
          <w:sz w:val="15"/>
          <w:szCs w:val="15"/>
        </w:rPr>
        <w:t xml:space="preserve">-&gt; unfreeze -&gt; COMPLETED. Cost periods cannot close with an open physical</w:t>
      </w:r>
    </w:p>
    <w:p>
      <w:pPr>
        <w:shd w:fill="F7F5F3" w:val="clear"/>
        <w:spacing w:after="0"/>
      </w:pPr>
      <w:r>
        <w:rPr>
          <w:rFonts w:ascii="Consolas" w:cs="Consolas" w:eastAsia="Consolas" w:hAnsi="Consolas"/>
          <w:sz w:val="15"/>
          <w:szCs w:val="15"/>
        </w:rPr>
        <w:t xml:space="preserve">inventory in scope (7.3).</w:t>
      </w:r>
    </w:p>
    <w:p>
      <w:pPr>
        <w:spacing w:after="100"/>
      </w:pPr>
    </w:p>
    <w:p>
      <w:r>
        <w:br w:type="page"/>
      </w:r>
    </w:p>
    <w:p>
      <w:pPr>
        <w:pStyle w:val="Heading1"/>
        <w:spacing w:after="100" w:before="260"/>
      </w:pPr>
      <w:r>
        <w:rPr>
          <w:b/>
          <w:bCs/>
          <w:color w:val="C74634"/>
          <w:sz w:val="30"/>
          <w:szCs w:val="30"/>
        </w:rPr>
        <w:t xml:space="preserve">12. Inquiry and Reporting</w:t>
      </w:r>
    </w:p>
    <w:p>
      <w:pPr>
        <w:pStyle w:val="ListParagraph"/>
        <w:numPr>
          <w:ilvl w:val="0"/>
          <w:numId w:val="2"/>
        </w:numPr>
        <w:spacing w:after="40"/>
      </w:pPr>
      <w:r>
        <w:rPr>
          <w:sz w:val="20"/>
          <w:szCs w:val="20"/>
        </w:rPr>
        <w:t xml:space="preserve">On-Hand Inquiry: org / subinventory / locator / item / lot levels, ATT column (on-hand minus reservations), in-transit bucket, expiring-lots filter, Excel export, drill to transaction history</w:t>
      </w:r>
    </w:p>
    <w:p>
      <w:pPr>
        <w:pStyle w:val="ListParagraph"/>
        <w:numPr>
          <w:ilvl w:val="0"/>
          <w:numId w:val="2"/>
        </w:numPr>
        <w:spacing w:after="40"/>
      </w:pPr>
      <w:r>
        <w:rPr>
          <w:sz w:val="20"/>
          <w:szCs w:val="20"/>
        </w:rPr>
        <w:t xml:space="preserve">Transaction History: filters org, item, type, date range, reason, source; drill to accounting lines and to the GL journal (Full Journal preview component)</w:t>
      </w:r>
    </w:p>
    <w:p>
      <w:pPr>
        <w:pStyle w:val="ListParagraph"/>
        <w:numPr>
          <w:ilvl w:val="0"/>
          <w:numId w:val="2"/>
        </w:numPr>
        <w:spacing w:after="40"/>
      </w:pPr>
      <w:r>
        <w:rPr>
          <w:sz w:val="20"/>
          <w:szCs w:val="20"/>
        </w:rPr>
        <w:t xml:space="preserve">Valuation report: open period live (on-hand x current cost), closed periods from RR_INV_PERIOD_BALANCES, grouped by cost org / org / subinventory / category</w:t>
      </w:r>
    </w:p>
    <w:p>
      <w:pPr>
        <w:pStyle w:val="ListParagraph"/>
        <w:numPr>
          <w:ilvl w:val="0"/>
          <w:numId w:val="2"/>
        </w:numPr>
        <w:spacing w:after="40"/>
      </w:pPr>
      <w:r>
        <w:rPr>
          <w:sz w:val="20"/>
          <w:szCs w:val="20"/>
        </w:rPr>
        <w:t xml:space="preserve">Reservations report: active reservations vs on-hand by item</w:t>
      </w:r>
    </w:p>
    <w:p>
      <w:pPr>
        <w:pStyle w:val="ListParagraph"/>
        <w:numPr>
          <w:ilvl w:val="0"/>
          <w:numId w:val="2"/>
        </w:numPr>
        <w:spacing w:after="40"/>
      </w:pPr>
      <w:r>
        <w:rPr>
          <w:sz w:val="20"/>
          <w:szCs w:val="20"/>
        </w:rPr>
        <w:t xml:space="preserve">Count accuracy report: cycle count hit rate and net adjustment value by period</w:t>
      </w:r>
    </w:p>
    <w:p>
      <w:pPr>
        <w:pStyle w:val="ListParagraph"/>
        <w:numPr>
          <w:ilvl w:val="0"/>
          <w:numId w:val="2"/>
        </w:numPr>
        <w:spacing w:after="40"/>
      </w:pPr>
      <w:r>
        <w:rPr>
          <w:sz w:val="20"/>
          <w:szCs w:val="20"/>
        </w:rPr>
        <w:t xml:space="preserve">All inquiries run through the guarded SQL gateway (appUser INV_MANAGEMENT) or dedicated GET endpoints; every screen keeps the API-transparency button</w:t>
      </w:r>
    </w:p>
    <w:p>
      <w:pPr>
        <w:pStyle w:val="Heading1"/>
        <w:spacing w:after="100" w:before="260"/>
      </w:pPr>
      <w:r>
        <w:rPr>
          <w:b/>
          <w:bCs/>
          <w:color w:val="C74634"/>
          <w:sz w:val="30"/>
          <w:szCs w:val="30"/>
        </w:rPr>
        <w:t xml:space="preserve">13. Web Services (ORDS)</w:t>
      </w:r>
    </w:p>
    <w:p>
      <w:pPr>
        <w:spacing w:after="100"/>
      </w:pPr>
      <w:r>
        <w:rPr>
          <w:sz w:val="20"/>
          <w:szCs w:val="20"/>
        </w:rPr>
        <w:t xml:space="preserve">All endpoints live in the reerp module under inv/, follow the established conventions (distinct literal paths, spaced "success": literals, ORDS.DEFINE_PARAMETER for GET parameters), and return {"success": true/false, ...}.</w:t>
      </w:r>
    </w:p>
    <w:p>
      <w:pPr>
        <w:pStyle w:val="Heading2"/>
        <w:spacing w:after="80" w:before="200"/>
      </w:pPr>
      <w:r>
        <w:rPr>
          <w:b/>
          <w:bCs/>
          <w:color w:val="2A2A2A"/>
          <w:sz w:val="24"/>
          <w:szCs w:val="24"/>
        </w:rPr>
        <w:t xml:space="preserve">13.1 Catalog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Method + Path</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GET/POST/PUT inv/orgs...</w:t>
            </w:r>
          </w:p>
        </w:tc>
        <w:tc>
          <w:tcPr>
            <w:tcW w:type="dxa" w:w="5626"/>
            <w:tcMar>
              <w:top w:type="dxa" w:w="40"/>
              <w:left w:type="dxa" w:w="70"/>
              <w:bottom w:type="dxa" w:w="40"/>
              <w:right w:type="dxa" w:w="70"/>
            </w:tcMar>
          </w:tcPr>
          <w:p>
            <w:r>
              <w:rPr>
                <w:b w:val="false"/>
                <w:bCs w:val="false"/>
                <w:color w:val="1A1A1A"/>
                <w:sz w:val="16"/>
                <w:szCs w:val="16"/>
              </w:rPr>
              <w:t xml:space="preserve">Organizations list / create / update (as v1.0)</w:t>
            </w:r>
          </w:p>
        </w:tc>
      </w:tr>
      <w:tr>
        <w:tc>
          <w:tcPr>
            <w:tcW w:type="dxa" w:w="4074"/>
            <w:tcMar>
              <w:top w:type="dxa" w:w="40"/>
              <w:left w:type="dxa" w:w="70"/>
              <w:bottom w:type="dxa" w:w="40"/>
              <w:right w:type="dxa" w:w="70"/>
            </w:tcMar>
          </w:tcPr>
          <w:p>
            <w:r>
              <w:rPr>
                <w:b w:val="false"/>
                <w:bCs w:val="false"/>
                <w:color w:val="1A1A1A"/>
                <w:sz w:val="16"/>
                <w:szCs w:val="16"/>
              </w:rPr>
              <w:t xml:space="preserve">GET/POST inv/orgs/:id/parameters | receiving | shipping</w:t>
            </w:r>
          </w:p>
        </w:tc>
        <w:tc>
          <w:tcPr>
            <w:tcW w:type="dxa" w:w="5626"/>
            <w:tcMar>
              <w:top w:type="dxa" w:w="40"/>
              <w:left w:type="dxa" w:w="70"/>
              <w:bottom w:type="dxa" w:w="40"/>
              <w:right w:type="dxa" w:w="70"/>
            </w:tcMar>
          </w:tcPr>
          <w:p>
            <w:r>
              <w:rPr>
                <w:b w:val="false"/>
                <w:bCs w:val="false"/>
                <w:color w:val="1A1A1A"/>
                <w:sz w:val="16"/>
                <w:szCs w:val="16"/>
              </w:rPr>
              <w:t xml:space="preserve">Parameter sets read / upsert</w:t>
            </w:r>
          </w:p>
        </w:tc>
      </w:tr>
      <w:tr>
        <w:tc>
          <w:tcPr>
            <w:tcW w:type="dxa" w:w="4074"/>
            <w:tcMar>
              <w:top w:type="dxa" w:w="40"/>
              <w:left w:type="dxa" w:w="70"/>
              <w:bottom w:type="dxa" w:w="40"/>
              <w:right w:type="dxa" w:w="70"/>
            </w:tcMar>
          </w:tcPr>
          <w:p>
            <w:r>
              <w:rPr>
                <w:b w:val="false"/>
                <w:bCs w:val="false"/>
                <w:color w:val="1A1A1A"/>
                <w:sz w:val="16"/>
                <w:szCs w:val="16"/>
              </w:rPr>
              <w:t xml:space="preserve">GET/POST/PUT inv/subinventories..., inv/locators...</w:t>
            </w:r>
          </w:p>
        </w:tc>
        <w:tc>
          <w:tcPr>
            <w:tcW w:type="dxa" w:w="5626"/>
            <w:tcMar>
              <w:top w:type="dxa" w:w="40"/>
              <w:left w:type="dxa" w:w="70"/>
              <w:bottom w:type="dxa" w:w="40"/>
              <w:right w:type="dxa" w:w="70"/>
            </w:tcMar>
          </w:tcPr>
          <w:p>
            <w:r>
              <w:rPr>
                <w:b w:val="false"/>
                <w:bCs w:val="false"/>
                <w:color w:val="1A1A1A"/>
                <w:sz w:val="16"/>
                <w:szCs w:val="16"/>
              </w:rPr>
              <w:t xml:space="preserve">Subinventories and locators</w:t>
            </w:r>
          </w:p>
        </w:tc>
      </w:tr>
      <w:tr>
        <w:tc>
          <w:tcPr>
            <w:tcW w:type="dxa" w:w="4074"/>
            <w:tcMar>
              <w:top w:type="dxa" w:w="40"/>
              <w:left w:type="dxa" w:w="70"/>
              <w:bottom w:type="dxa" w:w="40"/>
              <w:right w:type="dxa" w:w="70"/>
            </w:tcMar>
          </w:tcPr>
          <w:p>
            <w:r>
              <w:rPr>
                <w:b w:val="false"/>
                <w:bCs w:val="false"/>
                <w:color w:val="1A1A1A"/>
                <w:sz w:val="16"/>
                <w:szCs w:val="16"/>
              </w:rPr>
              <w:t xml:space="preserve">GET inv/uoms; POST inv/uoms/itemconversion</w:t>
            </w:r>
          </w:p>
        </w:tc>
        <w:tc>
          <w:tcPr>
            <w:tcW w:type="dxa" w:w="5626"/>
            <w:tcMar>
              <w:top w:type="dxa" w:w="40"/>
              <w:left w:type="dxa" w:w="70"/>
              <w:bottom w:type="dxa" w:w="40"/>
              <w:right w:type="dxa" w:w="70"/>
            </w:tcMar>
          </w:tcPr>
          <w:p>
            <w:r>
              <w:rPr>
                <w:b w:val="false"/>
                <w:bCs w:val="false"/>
                <w:color w:val="1A1A1A"/>
                <w:sz w:val="16"/>
                <w:szCs w:val="16"/>
              </w:rPr>
              <w:t xml:space="preserve">UOMs and item-specific conversions</w:t>
            </w:r>
          </w:p>
        </w:tc>
      </w:tr>
      <w:tr>
        <w:tc>
          <w:tcPr>
            <w:tcW w:type="dxa" w:w="4074"/>
            <w:tcMar>
              <w:top w:type="dxa" w:w="40"/>
              <w:left w:type="dxa" w:w="70"/>
              <w:bottom w:type="dxa" w:w="40"/>
              <w:right w:type="dxa" w:w="70"/>
            </w:tcMar>
          </w:tcPr>
          <w:p>
            <w:r>
              <w:rPr>
                <w:b w:val="false"/>
                <w:bCs w:val="false"/>
                <w:color w:val="1A1A1A"/>
                <w:sz w:val="16"/>
                <w:szCs w:val="16"/>
              </w:rPr>
              <w:t xml:space="preserve">GET/POST inv/reasons, inv/accountaliases, inv/materialstatuses, inv/shipmethods</w:t>
            </w:r>
          </w:p>
        </w:tc>
        <w:tc>
          <w:tcPr>
            <w:tcW w:type="dxa" w:w="5626"/>
            <w:tcMar>
              <w:top w:type="dxa" w:w="40"/>
              <w:left w:type="dxa" w:w="70"/>
              <w:bottom w:type="dxa" w:w="40"/>
              <w:right w:type="dxa" w:w="70"/>
            </w:tcMar>
          </w:tcPr>
          <w:p>
            <w:r>
              <w:rPr>
                <w:b w:val="false"/>
                <w:bCs w:val="false"/>
                <w:color w:val="1A1A1A"/>
                <w:sz w:val="16"/>
                <w:szCs w:val="16"/>
              </w:rPr>
              <w:t xml:space="preserve">Lookups maintenance</w:t>
            </w:r>
          </w:p>
        </w:tc>
      </w:tr>
      <w:tr>
        <w:tc>
          <w:tcPr>
            <w:tcW w:type="dxa" w:w="4074"/>
            <w:tcMar>
              <w:top w:type="dxa" w:w="40"/>
              <w:left w:type="dxa" w:w="70"/>
              <w:bottom w:type="dxa" w:w="40"/>
              <w:right w:type="dxa" w:w="70"/>
            </w:tcMar>
          </w:tcPr>
          <w:p>
            <w:r>
              <w:rPr>
                <w:b w:val="false"/>
                <w:bCs w:val="false"/>
                <w:color w:val="1A1A1A"/>
                <w:sz w:val="16"/>
                <w:szCs w:val="16"/>
              </w:rPr>
              <w:t xml:space="preserve">GET/POST inv/orgaccess</w:t>
            </w:r>
          </w:p>
        </w:tc>
        <w:tc>
          <w:tcPr>
            <w:tcW w:type="dxa" w:w="5626"/>
            <w:tcMar>
              <w:top w:type="dxa" w:w="40"/>
              <w:left w:type="dxa" w:w="70"/>
              <w:bottom w:type="dxa" w:w="40"/>
              <w:right w:type="dxa" w:w="70"/>
            </w:tcMar>
          </w:tcPr>
          <w:p>
            <w:r>
              <w:rPr>
                <w:b w:val="false"/>
                <w:bCs w:val="false"/>
                <w:color w:val="1A1A1A"/>
                <w:sz w:val="16"/>
                <w:szCs w:val="16"/>
              </w:rPr>
              <w:t xml:space="preserve">Organization access control</w:t>
            </w:r>
          </w:p>
        </w:tc>
      </w:tr>
      <w:tr>
        <w:tc>
          <w:tcPr>
            <w:tcW w:type="dxa" w:w="4074"/>
            <w:tcMar>
              <w:top w:type="dxa" w:w="40"/>
              <w:left w:type="dxa" w:w="70"/>
              <w:bottom w:type="dxa" w:w="40"/>
              <w:right w:type="dxa" w:w="70"/>
            </w:tcMar>
          </w:tcPr>
          <w:p>
            <w:r>
              <w:rPr>
                <w:b w:val="false"/>
                <w:bCs w:val="false"/>
                <w:color w:val="1A1A1A"/>
                <w:sz w:val="16"/>
                <w:szCs w:val="16"/>
              </w:rPr>
              <w:t xml:space="preserve">GET/POST/PUT inv/items...; GET inv/items/:id/full</w:t>
            </w:r>
          </w:p>
        </w:tc>
        <w:tc>
          <w:tcPr>
            <w:tcW w:type="dxa" w:w="5626"/>
            <w:tcMar>
              <w:top w:type="dxa" w:w="40"/>
              <w:left w:type="dxa" w:w="70"/>
              <w:bottom w:type="dxa" w:w="40"/>
              <w:right w:type="dxa" w:w="70"/>
            </w:tcMar>
          </w:tcPr>
          <w:p>
            <w:r>
              <w:rPr>
                <w:b w:val="false"/>
                <w:bCs w:val="false"/>
                <w:color w:val="1A1A1A"/>
                <w:sz w:val="16"/>
                <w:szCs w:val="16"/>
              </w:rPr>
              <w:t xml:space="preserve">Item master; /full returns all attribute groups + categories + revisions + assignments</w:t>
            </w:r>
          </w:p>
        </w:tc>
      </w:tr>
      <w:tr>
        <w:tc>
          <w:tcPr>
            <w:tcW w:type="dxa" w:w="4074"/>
            <w:tcMar>
              <w:top w:type="dxa" w:w="40"/>
              <w:left w:type="dxa" w:w="70"/>
              <w:bottom w:type="dxa" w:w="40"/>
              <w:right w:type="dxa" w:w="70"/>
            </w:tcMar>
          </w:tcPr>
          <w:p>
            <w:r>
              <w:rPr>
                <w:b w:val="false"/>
                <w:bCs w:val="false"/>
                <w:color w:val="1A1A1A"/>
                <w:sz w:val="16"/>
                <w:szCs w:val="16"/>
              </w:rPr>
              <w:t xml:space="preserve">GET/POST inv/items/:id/assignments</w:t>
            </w:r>
          </w:p>
        </w:tc>
        <w:tc>
          <w:tcPr>
            <w:tcW w:type="dxa" w:w="5626"/>
            <w:tcMar>
              <w:top w:type="dxa" w:w="40"/>
              <w:left w:type="dxa" w:w="70"/>
              <w:bottom w:type="dxa" w:w="40"/>
              <w:right w:type="dxa" w:w="70"/>
            </w:tcMar>
          </w:tcPr>
          <w:p>
            <w:r>
              <w:rPr>
                <w:b w:val="false"/>
                <w:bCs w:val="false"/>
                <w:color w:val="1A1A1A"/>
                <w:sz w:val="16"/>
                <w:szCs w:val="16"/>
              </w:rPr>
              <w:t xml:space="preserve">Org assignments with overrides</w:t>
            </w:r>
          </w:p>
        </w:tc>
      </w:tr>
      <w:tr>
        <w:tc>
          <w:tcPr>
            <w:tcW w:type="dxa" w:w="4074"/>
            <w:tcMar>
              <w:top w:type="dxa" w:w="40"/>
              <w:left w:type="dxa" w:w="70"/>
              <w:bottom w:type="dxa" w:w="40"/>
              <w:right w:type="dxa" w:w="70"/>
            </w:tcMar>
          </w:tcPr>
          <w:p>
            <w:r>
              <w:rPr>
                <w:b w:val="false"/>
                <w:bCs w:val="false"/>
                <w:color w:val="1A1A1A"/>
                <w:sz w:val="16"/>
                <w:szCs w:val="16"/>
              </w:rPr>
              <w:t xml:space="preserve">GET/POST inv/categorysets, inv/categories; POST inv/items/:id/categories</w:t>
            </w:r>
          </w:p>
        </w:tc>
        <w:tc>
          <w:tcPr>
            <w:tcW w:type="dxa" w:w="5626"/>
            <w:tcMar>
              <w:top w:type="dxa" w:w="40"/>
              <w:left w:type="dxa" w:w="70"/>
              <w:bottom w:type="dxa" w:w="40"/>
              <w:right w:type="dxa" w:w="70"/>
            </w:tcMar>
          </w:tcPr>
          <w:p>
            <w:r>
              <w:rPr>
                <w:b w:val="false"/>
                <w:bCs w:val="false"/>
                <w:color w:val="1A1A1A"/>
                <w:sz w:val="16"/>
                <w:szCs w:val="16"/>
              </w:rPr>
              <w:t xml:space="preserve">Catalogs and item categorization</w:t>
            </w:r>
          </w:p>
        </w:tc>
      </w:tr>
      <w:tr>
        <w:tc>
          <w:tcPr>
            <w:tcW w:type="dxa" w:w="4074"/>
            <w:tcMar>
              <w:top w:type="dxa" w:w="40"/>
              <w:left w:type="dxa" w:w="70"/>
              <w:bottom w:type="dxa" w:w="40"/>
              <w:right w:type="dxa" w:w="70"/>
            </w:tcMar>
          </w:tcPr>
          <w:p>
            <w:r>
              <w:rPr>
                <w:b w:val="false"/>
                <w:bCs w:val="false"/>
                <w:color w:val="1A1A1A"/>
                <w:sz w:val="16"/>
                <w:szCs w:val="16"/>
              </w:rPr>
              <w:t xml:space="preserve">GET/POST inv/items/:id/revisions</w:t>
            </w:r>
          </w:p>
        </w:tc>
        <w:tc>
          <w:tcPr>
            <w:tcW w:type="dxa" w:w="5626"/>
            <w:tcMar>
              <w:top w:type="dxa" w:w="40"/>
              <w:left w:type="dxa" w:w="70"/>
              <w:bottom w:type="dxa" w:w="40"/>
              <w:right w:type="dxa" w:w="70"/>
            </w:tcMar>
          </w:tcPr>
          <w:p>
            <w:r>
              <w:rPr>
                <w:b w:val="false"/>
                <w:bCs w:val="false"/>
                <w:color w:val="1A1A1A"/>
                <w:sz w:val="16"/>
                <w:szCs w:val="16"/>
              </w:rPr>
              <w:t xml:space="preserve">Revisions</w:t>
            </w:r>
          </w:p>
        </w:tc>
      </w:tr>
      <w:tr>
        <w:tc>
          <w:tcPr>
            <w:tcW w:type="dxa" w:w="4074"/>
            <w:tcMar>
              <w:top w:type="dxa" w:w="40"/>
              <w:left w:type="dxa" w:w="70"/>
              <w:bottom w:type="dxa" w:w="40"/>
              <w:right w:type="dxa" w:w="70"/>
            </w:tcMar>
          </w:tcPr>
          <w:p>
            <w:r>
              <w:rPr>
                <w:b w:val="false"/>
                <w:bCs w:val="false"/>
                <w:color w:val="1A1A1A"/>
                <w:sz w:val="16"/>
                <w:szCs w:val="16"/>
              </w:rPr>
              <w:t xml:space="preserve">inv/items/:id/attachments (list/upload/download/delete)</w:t>
            </w:r>
          </w:p>
        </w:tc>
        <w:tc>
          <w:tcPr>
            <w:tcW w:type="dxa" w:w="5626"/>
            <w:tcMar>
              <w:top w:type="dxa" w:w="40"/>
              <w:left w:type="dxa" w:w="70"/>
              <w:bottom w:type="dxa" w:w="40"/>
              <w:right w:type="dxa" w:w="70"/>
            </w:tcMar>
          </w:tcPr>
          <w:p>
            <w:r>
              <w:rPr>
                <w:b w:val="false"/>
                <w:bCs w:val="false"/>
                <w:color w:val="1A1A1A"/>
                <w:sz w:val="16"/>
                <w:szCs w:val="16"/>
              </w:rPr>
              <w:t xml:space="preserve">Item attachments</w:t>
            </w:r>
          </w:p>
        </w:tc>
      </w:tr>
      <w:tr>
        <w:tc>
          <w:tcPr>
            <w:tcW w:type="dxa" w:w="4074"/>
            <w:tcMar>
              <w:top w:type="dxa" w:w="40"/>
              <w:left w:type="dxa" w:w="70"/>
              <w:bottom w:type="dxa" w:w="40"/>
              <w:right w:type="dxa" w:w="70"/>
            </w:tcMar>
          </w:tcPr>
          <w:p>
            <w:r>
              <w:rPr>
                <w:b w:val="false"/>
                <w:bCs w:val="false"/>
                <w:color w:val="1A1A1A"/>
                <w:sz w:val="16"/>
                <w:szCs w:val="16"/>
              </w:rPr>
              <w:t xml:space="preserve">GET/POST inv/lots; GET/POST inv/serials</w:t>
            </w:r>
          </w:p>
        </w:tc>
        <w:tc>
          <w:tcPr>
            <w:tcW w:type="dxa" w:w="5626"/>
            <w:tcMar>
              <w:top w:type="dxa" w:w="40"/>
              <w:left w:type="dxa" w:w="70"/>
              <w:bottom w:type="dxa" w:w="40"/>
              <w:right w:type="dxa" w:w="70"/>
            </w:tcMar>
          </w:tcPr>
          <w:p>
            <w:r>
              <w:rPr>
                <w:b w:val="false"/>
                <w:bCs w:val="false"/>
                <w:color w:val="1A1A1A"/>
                <w:sz w:val="16"/>
                <w:szCs w:val="16"/>
              </w:rPr>
              <w:t xml:space="preserve">Lot and serial masters</w:t>
            </w:r>
          </w:p>
        </w:tc>
      </w:tr>
      <w:tr>
        <w:tc>
          <w:tcPr>
            <w:tcW w:type="dxa" w:w="4074"/>
            <w:tcMar>
              <w:top w:type="dxa" w:w="40"/>
              <w:left w:type="dxa" w:w="70"/>
              <w:bottom w:type="dxa" w:w="40"/>
              <w:right w:type="dxa" w:w="70"/>
            </w:tcMar>
          </w:tcPr>
          <w:p>
            <w:r>
              <w:rPr>
                <w:b w:val="false"/>
                <w:bCs w:val="false"/>
                <w:color w:val="1A1A1A"/>
                <w:sz w:val="16"/>
                <w:szCs w:val="16"/>
              </w:rPr>
              <w:t xml:space="preserve">GET/POST inv/costorgs..., inv/costorgs/assign, inv/itemcosts/set</w:t>
            </w:r>
          </w:p>
        </w:tc>
        <w:tc>
          <w:tcPr>
            <w:tcW w:type="dxa" w:w="5626"/>
            <w:tcMar>
              <w:top w:type="dxa" w:w="40"/>
              <w:left w:type="dxa" w:w="70"/>
              <w:bottom w:type="dxa" w:w="40"/>
              <w:right w:type="dxa" w:w="70"/>
            </w:tcMar>
          </w:tcPr>
          <w:p>
            <w:r>
              <w:rPr>
                <w:b w:val="false"/>
                <w:bCs w:val="false"/>
                <w:color w:val="1A1A1A"/>
                <w:sz w:val="16"/>
                <w:szCs w:val="16"/>
              </w:rPr>
              <w:t xml:space="preserve">Costing setup</w:t>
            </w:r>
          </w:p>
        </w:tc>
      </w:tr>
      <w:tr>
        <w:tc>
          <w:tcPr>
            <w:tcW w:type="dxa" w:w="4074"/>
            <w:tcMar>
              <w:top w:type="dxa" w:w="40"/>
              <w:left w:type="dxa" w:w="70"/>
              <w:bottom w:type="dxa" w:w="40"/>
              <w:right w:type="dxa" w:w="70"/>
            </w:tcMar>
          </w:tcPr>
          <w:p>
            <w:r>
              <w:rPr>
                <w:b w:val="false"/>
                <w:bCs w:val="false"/>
                <w:color w:val="1A1A1A"/>
                <w:sz w:val="16"/>
                <w:szCs w:val="16"/>
              </w:rPr>
              <w:t xml:space="preserve">GET inv/costelements; GET inv/itemcosts/:id/details | history</w:t>
            </w:r>
          </w:p>
        </w:tc>
        <w:tc>
          <w:tcPr>
            <w:tcW w:type="dxa" w:w="5626"/>
            <w:tcMar>
              <w:top w:type="dxa" w:w="40"/>
              <w:left w:type="dxa" w:w="70"/>
              <w:bottom w:type="dxa" w:w="40"/>
              <w:right w:type="dxa" w:w="70"/>
            </w:tcMar>
          </w:tcPr>
          <w:p>
            <w:r>
              <w:rPr>
                <w:b w:val="false"/>
                <w:bCs w:val="false"/>
                <w:color w:val="1A1A1A"/>
                <w:sz w:val="16"/>
                <w:szCs w:val="16"/>
              </w:rPr>
              <w:t xml:space="preserve">Cost elements, element breakdown, cost history</w:t>
            </w:r>
          </w:p>
        </w:tc>
      </w:tr>
      <w:tr>
        <w:tc>
          <w:tcPr>
            <w:tcW w:type="dxa" w:w="4074"/>
            <w:tcMar>
              <w:top w:type="dxa" w:w="40"/>
              <w:left w:type="dxa" w:w="70"/>
              <w:bottom w:type="dxa" w:w="40"/>
              <w:right w:type="dxa" w:w="70"/>
            </w:tcMar>
          </w:tcPr>
          <w:p>
            <w:r>
              <w:rPr>
                <w:b w:val="false"/>
                <w:bCs w:val="false"/>
                <w:color w:val="1A1A1A"/>
                <w:sz w:val="16"/>
                <w:szCs w:val="16"/>
              </w:rPr>
              <w:t xml:space="preserve">POST inv/costadjustments/create</w:t>
            </w:r>
          </w:p>
        </w:tc>
        <w:tc>
          <w:tcPr>
            <w:tcW w:type="dxa" w:w="5626"/>
            <w:tcMar>
              <w:top w:type="dxa" w:w="40"/>
              <w:left w:type="dxa" w:w="70"/>
              <w:bottom w:type="dxa" w:w="40"/>
              <w:right w:type="dxa" w:w="70"/>
            </w:tcMar>
          </w:tcPr>
          <w:p>
            <w:r>
              <w:rPr>
                <w:b w:val="false"/>
                <w:bCs w:val="false"/>
                <w:color w:val="1A1A1A"/>
                <w:sz w:val="16"/>
                <w:szCs w:val="16"/>
              </w:rPr>
              <w:t xml:space="preserve">Cost adjustment (element or total) with COST_ADJ posting</w:t>
            </w:r>
          </w:p>
        </w:tc>
      </w:tr>
      <w:tr>
        <w:tc>
          <w:tcPr>
            <w:tcW w:type="dxa" w:w="4074"/>
            <w:tcMar>
              <w:top w:type="dxa" w:w="40"/>
              <w:left w:type="dxa" w:w="70"/>
              <w:bottom w:type="dxa" w:w="40"/>
              <w:right w:type="dxa" w:w="70"/>
            </w:tcMar>
          </w:tcPr>
          <w:p>
            <w:r>
              <w:rPr>
                <w:b w:val="false"/>
                <w:bCs w:val="false"/>
                <w:color w:val="1A1A1A"/>
                <w:sz w:val="16"/>
                <w:szCs w:val="16"/>
              </w:rPr>
              <w:t xml:space="preserve">GET/POST inv/txntypes</w:t>
            </w:r>
          </w:p>
        </w:tc>
        <w:tc>
          <w:tcPr>
            <w:tcW w:type="dxa" w:w="5626"/>
            <w:tcMar>
              <w:top w:type="dxa" w:w="40"/>
              <w:left w:type="dxa" w:w="70"/>
              <w:bottom w:type="dxa" w:w="40"/>
              <w:right w:type="dxa" w:w="70"/>
            </w:tcMar>
          </w:tcPr>
          <w:p>
            <w:r>
              <w:rPr>
                <w:b w:val="false"/>
                <w:bCs w:val="false"/>
                <w:color w:val="1A1A1A"/>
                <w:sz w:val="16"/>
                <w:szCs w:val="16"/>
              </w:rPr>
              <w:t xml:space="preserve">Transaction types incl. user-defined (8.1)</w:t>
            </w:r>
          </w:p>
        </w:tc>
      </w:tr>
      <w:tr>
        <w:tc>
          <w:tcPr>
            <w:tcW w:type="dxa" w:w="4074"/>
            <w:tcMar>
              <w:top w:type="dxa" w:w="40"/>
              <w:left w:type="dxa" w:w="70"/>
              <w:bottom w:type="dxa" w:w="40"/>
              <w:right w:type="dxa" w:w="70"/>
            </w:tcMar>
          </w:tcPr>
          <w:p>
            <w:r>
              <w:rPr>
                <w:b w:val="false"/>
                <w:bCs w:val="false"/>
                <w:color w:val="1A1A1A"/>
                <w:sz w:val="16"/>
                <w:szCs w:val="16"/>
              </w:rPr>
              <w:t xml:space="preserve">POST inv/cyclecounts/create; POST inv/physinv/create</w:t>
            </w:r>
          </w:p>
        </w:tc>
        <w:tc>
          <w:tcPr>
            <w:tcW w:type="dxa" w:w="5626"/>
            <w:tcMar>
              <w:top w:type="dxa" w:w="40"/>
              <w:left w:type="dxa" w:w="70"/>
              <w:bottom w:type="dxa" w:w="40"/>
              <w:right w:type="dxa" w:w="70"/>
            </w:tcMar>
          </w:tcPr>
          <w:p>
            <w:r>
              <w:rPr>
                <w:b w:val="false"/>
                <w:bCs w:val="false"/>
                <w:color w:val="1A1A1A"/>
                <w:sz w:val="16"/>
                <w:szCs w:val="16"/>
              </w:rPr>
              <w:t xml:space="preserve">Create count definitions / physical inventories</w:t>
            </w:r>
          </w:p>
        </w:tc>
      </w:tr>
      <w:tr>
        <w:tc>
          <w:tcPr>
            <w:tcW w:type="dxa" w:w="4074"/>
            <w:tcMar>
              <w:top w:type="dxa" w:w="40"/>
              <w:left w:type="dxa" w:w="70"/>
              <w:bottom w:type="dxa" w:w="40"/>
              <w:right w:type="dxa" w:w="70"/>
            </w:tcMar>
          </w:tcPr>
          <w:p>
            <w:r>
              <w:rPr>
                <w:b w:val="false"/>
                <w:bCs w:val="false"/>
                <w:color w:val="1A1A1A"/>
                <w:sz w:val="16"/>
                <w:szCs w:val="16"/>
              </w:rPr>
              <w:t xml:space="preserve">GET inv/costperiods; POST inv/costperiods/open | close | reopen</w:t>
            </w:r>
          </w:p>
        </w:tc>
        <w:tc>
          <w:tcPr>
            <w:tcW w:type="dxa" w:w="5626"/>
            <w:tcMar>
              <w:top w:type="dxa" w:w="40"/>
              <w:left w:type="dxa" w:w="70"/>
              <w:bottom w:type="dxa" w:w="40"/>
              <w:right w:type="dxa" w:w="70"/>
            </w:tcMar>
          </w:tcPr>
          <w:p>
            <w:r>
              <w:rPr>
                <w:b w:val="false"/>
                <w:bCs w:val="false"/>
                <w:color w:val="1A1A1A"/>
                <w:sz w:val="16"/>
                <w:szCs w:val="16"/>
              </w:rPr>
              <w:t xml:space="preserve">Cost periods (close runs the 7.7 checklist and snapshot)</w:t>
            </w:r>
          </w:p>
        </w:tc>
      </w:tr>
      <w:tr>
        <w:tc>
          <w:tcPr>
            <w:tcW w:type="dxa" w:w="4074"/>
            <w:tcMar>
              <w:top w:type="dxa" w:w="40"/>
              <w:left w:type="dxa" w:w="70"/>
              <w:bottom w:type="dxa" w:w="40"/>
              <w:right w:type="dxa" w:w="70"/>
            </w:tcMar>
          </w:tcPr>
          <w:p>
            <w:r>
              <w:rPr>
                <w:b w:val="false"/>
                <w:bCs w:val="false"/>
                <w:color w:val="1A1A1A"/>
                <w:sz w:val="16"/>
                <w:szCs w:val="16"/>
              </w:rPr>
              <w:t xml:space="preserve">GET inv/periodbalances</w:t>
            </w:r>
          </w:p>
        </w:tc>
        <w:tc>
          <w:tcPr>
            <w:tcW w:type="dxa" w:w="5626"/>
            <w:tcMar>
              <w:top w:type="dxa" w:w="40"/>
              <w:left w:type="dxa" w:w="70"/>
              <w:bottom w:type="dxa" w:w="40"/>
              <w:right w:type="dxa" w:w="70"/>
            </w:tcMar>
          </w:tcPr>
          <w:p>
            <w:r>
              <w:rPr>
                <w:b w:val="false"/>
                <w:bCs w:val="false"/>
                <w:color w:val="1A1A1A"/>
                <w:sz w:val="16"/>
                <w:szCs w:val="16"/>
              </w:rPr>
              <w:t xml:space="preserve">Valuation snapshots</w:t>
            </w:r>
          </w:p>
        </w:tc>
      </w:tr>
      <w:tr>
        <w:tc>
          <w:tcPr>
            <w:tcW w:type="dxa" w:w="4074"/>
            <w:tcMar>
              <w:top w:type="dxa" w:w="40"/>
              <w:left w:type="dxa" w:w="70"/>
              <w:bottom w:type="dxa" w:w="40"/>
              <w:right w:type="dxa" w:w="70"/>
            </w:tcMar>
          </w:tcPr>
          <w:p>
            <w:r>
              <w:rPr>
                <w:b w:val="false"/>
                <w:bCs w:val="false"/>
                <w:color w:val="1A1A1A"/>
                <w:sz w:val="16"/>
                <w:szCs w:val="16"/>
              </w:rPr>
              <w:t xml:space="preserve">POST inv/transactions/create; GET inv/transactions; POST inv/transactions/accounting</w:t>
            </w:r>
          </w:p>
        </w:tc>
        <w:tc>
          <w:tcPr>
            <w:tcW w:type="dxa" w:w="5626"/>
            <w:tcMar>
              <w:top w:type="dxa" w:w="40"/>
              <w:left w:type="dxa" w:w="70"/>
              <w:bottom w:type="dxa" w:w="40"/>
              <w:right w:type="dxa" w:w="70"/>
            </w:tcMar>
          </w:tcPr>
          <w:p>
            <w:r>
              <w:rPr>
                <w:b w:val="false"/>
                <w:bCs w:val="false"/>
                <w:color w:val="1A1A1A"/>
                <w:sz w:val="16"/>
                <w:szCs w:val="16"/>
              </w:rPr>
              <w:t xml:space="preserve">Engine (8.3), history, Create Accounting</w:t>
            </w:r>
          </w:p>
        </w:tc>
      </w:tr>
      <w:tr>
        <w:tc>
          <w:tcPr>
            <w:tcW w:type="dxa" w:w="4074"/>
            <w:tcMar>
              <w:top w:type="dxa" w:w="40"/>
              <w:left w:type="dxa" w:w="70"/>
              <w:bottom w:type="dxa" w:w="40"/>
              <w:right w:type="dxa" w:w="70"/>
            </w:tcMar>
          </w:tcPr>
          <w:p>
            <w:r>
              <w:rPr>
                <w:b w:val="false"/>
                <w:bCs w:val="false"/>
                <w:color w:val="1A1A1A"/>
                <w:sz w:val="16"/>
                <w:szCs w:val="16"/>
              </w:rPr>
              <w:t xml:space="preserve">GET inv/onhand; GET inv/availability</w:t>
            </w:r>
          </w:p>
        </w:tc>
        <w:tc>
          <w:tcPr>
            <w:tcW w:type="dxa" w:w="5626"/>
            <w:tcMar>
              <w:top w:type="dxa" w:w="40"/>
              <w:left w:type="dxa" w:w="70"/>
              <w:bottom w:type="dxa" w:w="40"/>
              <w:right w:type="dxa" w:w="70"/>
            </w:tcMar>
          </w:tcPr>
          <w:p>
            <w:r>
              <w:rPr>
                <w:b w:val="false"/>
                <w:bCs w:val="false"/>
                <w:color w:val="1A1A1A"/>
                <w:sz w:val="16"/>
                <w:szCs w:val="16"/>
              </w:rPr>
              <w:t xml:space="preserve">On-hand and ATT (with in-transit and reservation buckets)</w:t>
            </w:r>
          </w:p>
        </w:tc>
      </w:tr>
      <w:tr>
        <w:tc>
          <w:tcPr>
            <w:tcW w:type="dxa" w:w="4074"/>
            <w:tcMar>
              <w:top w:type="dxa" w:w="40"/>
              <w:left w:type="dxa" w:w="70"/>
              <w:bottom w:type="dxa" w:w="40"/>
              <w:right w:type="dxa" w:w="70"/>
            </w:tcMar>
          </w:tcPr>
          <w:p>
            <w:r>
              <w:rPr>
                <w:b w:val="false"/>
                <w:bCs w:val="false"/>
                <w:color w:val="1A1A1A"/>
                <w:sz w:val="16"/>
                <w:szCs w:val="16"/>
              </w:rPr>
              <w:t xml:space="preserve">GET/POST inv/reservations; POST inv/reservations/:id/cancel</w:t>
            </w:r>
          </w:p>
        </w:tc>
        <w:tc>
          <w:tcPr>
            <w:tcW w:type="dxa" w:w="5626"/>
            <w:tcMar>
              <w:top w:type="dxa" w:w="40"/>
              <w:left w:type="dxa" w:w="70"/>
              <w:bottom w:type="dxa" w:w="40"/>
              <w:right w:type="dxa" w:w="70"/>
            </w:tcMar>
          </w:tcPr>
          <w:p>
            <w:r>
              <w:rPr>
                <w:b w:val="false"/>
                <w:bCs w:val="false"/>
                <w:color w:val="1A1A1A"/>
                <w:sz w:val="16"/>
                <w:szCs w:val="16"/>
              </w:rPr>
              <w:t xml:space="preserve">Reservations</w:t>
            </w:r>
          </w:p>
        </w:tc>
      </w:tr>
      <w:tr>
        <w:tc>
          <w:tcPr>
            <w:tcW w:type="dxa" w:w="4074"/>
            <w:tcMar>
              <w:top w:type="dxa" w:w="40"/>
              <w:left w:type="dxa" w:w="70"/>
              <w:bottom w:type="dxa" w:w="40"/>
              <w:right w:type="dxa" w:w="70"/>
            </w:tcMar>
          </w:tcPr>
          <w:p>
            <w:r>
              <w:rPr>
                <w:b w:val="false"/>
                <w:bCs w:val="false"/>
                <w:color w:val="1A1A1A"/>
                <w:sz w:val="16"/>
                <w:szCs w:val="16"/>
              </w:rPr>
              <w:t xml:space="preserve">POST inv/interorg/ship | receive; GET inv/interorg/shipments</w:t>
            </w:r>
          </w:p>
        </w:tc>
        <w:tc>
          <w:tcPr>
            <w:tcW w:type="dxa" w:w="5626"/>
            <w:tcMar>
              <w:top w:type="dxa" w:w="40"/>
              <w:left w:type="dxa" w:w="70"/>
              <w:bottom w:type="dxa" w:w="40"/>
              <w:right w:type="dxa" w:w="70"/>
            </w:tcMar>
          </w:tcPr>
          <w:p>
            <w:r>
              <w:rPr>
                <w:b w:val="false"/>
                <w:bCs w:val="false"/>
                <w:color w:val="1A1A1A"/>
                <w:sz w:val="16"/>
                <w:szCs w:val="16"/>
              </w:rPr>
              <w:t xml:space="preserve">Shipment execution</w:t>
            </w:r>
          </w:p>
        </w:tc>
      </w:tr>
      <w:tr>
        <w:tc>
          <w:tcPr>
            <w:tcW w:type="dxa" w:w="4074"/>
            <w:tcMar>
              <w:top w:type="dxa" w:w="40"/>
              <w:left w:type="dxa" w:w="70"/>
              <w:bottom w:type="dxa" w:w="40"/>
              <w:right w:type="dxa" w:w="70"/>
            </w:tcMar>
          </w:tcPr>
          <w:p>
            <w:r>
              <w:rPr>
                <w:b w:val="false"/>
                <w:bCs w:val="false"/>
                <w:color w:val="1A1A1A"/>
                <w:sz w:val="16"/>
                <w:szCs w:val="16"/>
              </w:rPr>
              <w:t xml:space="preserve">GET/POST/PUT inv/transferorders...; POST .../approve | ship | cancel</w:t>
            </w:r>
          </w:p>
        </w:tc>
        <w:tc>
          <w:tcPr>
            <w:tcW w:type="dxa" w:w="5626"/>
            <w:tcMar>
              <w:top w:type="dxa" w:w="40"/>
              <w:left w:type="dxa" w:w="70"/>
              <w:bottom w:type="dxa" w:w="40"/>
              <w:right w:type="dxa" w:w="70"/>
            </w:tcMar>
          </w:tcPr>
          <w:p>
            <w:r>
              <w:rPr>
                <w:b w:val="false"/>
                <w:bCs w:val="false"/>
                <w:color w:val="1A1A1A"/>
                <w:sz w:val="16"/>
                <w:szCs w:val="16"/>
              </w:rPr>
              <w:t xml:space="preserve">Transfer order lifecycle</w:t>
            </w:r>
          </w:p>
        </w:tc>
      </w:tr>
      <w:tr>
        <w:tc>
          <w:tcPr>
            <w:tcW w:type="dxa" w:w="4074"/>
            <w:tcMar>
              <w:top w:type="dxa" w:w="40"/>
              <w:left w:type="dxa" w:w="70"/>
              <w:bottom w:type="dxa" w:w="40"/>
              <w:right w:type="dxa" w:w="70"/>
            </w:tcMar>
          </w:tcPr>
          <w:p>
            <w:r>
              <w:rPr>
                <w:b w:val="false"/>
                <w:bCs w:val="false"/>
                <w:color w:val="1A1A1A"/>
                <w:sz w:val="16"/>
                <w:szCs w:val="16"/>
              </w:rPr>
              <w:t xml:space="preserve">GET/POST inv/abc/compiles; POST inv/abc/compiles/:id/run</w:t>
            </w:r>
          </w:p>
        </w:tc>
        <w:tc>
          <w:tcPr>
            <w:tcW w:type="dxa" w:w="5626"/>
            <w:tcMar>
              <w:top w:type="dxa" w:w="40"/>
              <w:left w:type="dxa" w:w="70"/>
              <w:bottom w:type="dxa" w:w="40"/>
              <w:right w:type="dxa" w:w="70"/>
            </w:tcMar>
          </w:tcPr>
          <w:p>
            <w:r>
              <w:rPr>
                <w:b w:val="false"/>
                <w:bCs w:val="false"/>
                <w:color w:val="1A1A1A"/>
                <w:sz w:val="16"/>
                <w:szCs w:val="16"/>
              </w:rPr>
              <w:t xml:space="preserve">ABC analysis</w:t>
            </w:r>
          </w:p>
        </w:tc>
      </w:tr>
      <w:tr>
        <w:tc>
          <w:tcPr>
            <w:tcW w:type="dxa" w:w="4074"/>
            <w:tcMar>
              <w:top w:type="dxa" w:w="40"/>
              <w:left w:type="dxa" w:w="70"/>
              <w:bottom w:type="dxa" w:w="40"/>
              <w:right w:type="dxa" w:w="70"/>
            </w:tcMar>
          </w:tcPr>
          <w:p>
            <w:r>
              <w:rPr>
                <w:b w:val="false"/>
                <w:bCs w:val="false"/>
                <w:color w:val="1A1A1A"/>
                <w:sz w:val="16"/>
                <w:szCs w:val="16"/>
              </w:rPr>
              <w:t xml:space="preserve">GET/POST inv/cyclecounts...; POST .../generate | entercount | approve</w:t>
            </w:r>
          </w:p>
        </w:tc>
        <w:tc>
          <w:tcPr>
            <w:tcW w:type="dxa" w:w="5626"/>
            <w:tcMar>
              <w:top w:type="dxa" w:w="40"/>
              <w:left w:type="dxa" w:w="70"/>
              <w:bottom w:type="dxa" w:w="40"/>
              <w:right w:type="dxa" w:w="70"/>
            </w:tcMar>
          </w:tcPr>
          <w:p>
            <w:r>
              <w:rPr>
                <w:b w:val="false"/>
                <w:bCs w:val="false"/>
                <w:color w:val="1A1A1A"/>
                <w:sz w:val="16"/>
                <w:szCs w:val="16"/>
              </w:rPr>
              <w:t xml:space="preserve">Cycle counting</w:t>
            </w:r>
          </w:p>
        </w:tc>
      </w:tr>
      <w:tr>
        <w:tc>
          <w:tcPr>
            <w:tcW w:type="dxa" w:w="4074"/>
            <w:tcMar>
              <w:top w:type="dxa" w:w="40"/>
              <w:left w:type="dxa" w:w="70"/>
              <w:bottom w:type="dxa" w:w="40"/>
              <w:right w:type="dxa" w:w="70"/>
            </w:tcMar>
          </w:tcPr>
          <w:p>
            <w:r>
              <w:rPr>
                <w:b w:val="false"/>
                <w:bCs w:val="false"/>
                <w:color w:val="1A1A1A"/>
                <w:sz w:val="16"/>
                <w:szCs w:val="16"/>
              </w:rPr>
              <w:t xml:space="preserve">GET/POST inv/physinv...; POST .../snapshot | entertag | approve | complete</w:t>
            </w:r>
          </w:p>
        </w:tc>
        <w:tc>
          <w:tcPr>
            <w:tcW w:type="dxa" w:w="5626"/>
            <w:tcMar>
              <w:top w:type="dxa" w:w="40"/>
              <w:left w:type="dxa" w:w="70"/>
              <w:bottom w:type="dxa" w:w="40"/>
              <w:right w:type="dxa" w:w="70"/>
            </w:tcMar>
          </w:tcPr>
          <w:p>
            <w:r>
              <w:rPr>
                <w:b w:val="false"/>
                <w:bCs w:val="false"/>
                <w:color w:val="1A1A1A"/>
                <w:sz w:val="16"/>
                <w:szCs w:val="16"/>
              </w:rPr>
              <w:t xml:space="preserve">Physical inventory</w:t>
            </w:r>
          </w:p>
        </w:tc>
      </w:tr>
    </w:tbl>
    <w:p>
      <w:pPr>
        <w:spacing w:after="100"/>
      </w:pPr>
    </w:p>
    <w:p>
      <w:pPr>
        <w:pStyle w:val="Heading2"/>
        <w:spacing w:after="80" w:before="200"/>
      </w:pPr>
      <w:r>
        <w:rPr>
          <w:b/>
          <w:bCs/>
          <w:color w:val="2A2A2A"/>
          <w:sz w:val="24"/>
          <w:szCs w:val="24"/>
        </w:rPr>
        <w:t xml:space="preserve">13.2 Sample payloads</w:t>
      </w:r>
    </w:p>
    <w:p>
      <w:pPr>
        <w:pStyle w:val="Heading3"/>
        <w:spacing w:after="60" w:before="140"/>
      </w:pPr>
      <w:r>
        <w:rPr>
          <w:b/>
          <w:bCs/>
          <w:color w:val="6B6B6B"/>
          <w:sz w:val="21"/>
          <w:szCs w:val="21"/>
        </w:rPr>
        <w:t xml:space="preserve">Create item (full attributes) - POST inv/items/create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"itemNumber": "FG-1001",</w:t>
      </w:r>
    </w:p>
    <w:p>
      <w:pPr>
        <w:shd w:fill="F7F5F3" w:val="clear"/>
        <w:spacing w:after="0"/>
      </w:pPr>
      <w:r>
        <w:rPr>
          <w:rFonts w:ascii="Consolas" w:cs="Consolas" w:eastAsia="Consolas" w:hAnsi="Consolas"/>
          <w:sz w:val="15"/>
          <w:szCs w:val="15"/>
        </w:rPr>
        <w:t xml:space="preserve">  "description": "Steel Bracket 40mm",</w:t>
      </w:r>
    </w:p>
    <w:p>
      <w:pPr>
        <w:shd w:fill="F7F5F3" w:val="clear"/>
        <w:spacing w:after="0"/>
      </w:pPr>
      <w:r>
        <w:rPr>
          <w:rFonts w:ascii="Consolas" w:cs="Consolas" w:eastAsia="Consolas" w:hAnsi="Consolas"/>
          <w:sz w:val="15"/>
          <w:szCs w:val="15"/>
        </w:rPr>
        <w:t xml:space="preserve">  "itemType": "FINISHED_GOOD",</w:t>
      </w:r>
    </w:p>
    <w:p>
      <w:pPr>
        <w:shd w:fill="F7F5F3" w:val="clear"/>
        <w:spacing w:after="0"/>
      </w:pPr>
      <w:r>
        <w:rPr>
          <w:rFonts w:ascii="Consolas" w:cs="Consolas" w:eastAsia="Consolas" w:hAnsi="Consolas"/>
          <w:sz w:val="15"/>
          <w:szCs w:val="15"/>
        </w:rPr>
        <w:t xml:space="preserve">  "itemStatusCode": "ACTIVE",</w:t>
      </w:r>
    </w:p>
    <w:p>
      <w:pPr>
        <w:shd w:fill="F7F5F3" w:val="clear"/>
        <w:spacing w:after="0"/>
      </w:pPr>
      <w:r>
        <w:rPr>
          <w:rFonts w:ascii="Consolas" w:cs="Consolas" w:eastAsia="Consolas" w:hAnsi="Consolas"/>
          <w:sz w:val="15"/>
          <w:szCs w:val="15"/>
        </w:rPr>
        <w:t xml:space="preserve">  "primaryUomCode": "EA",</w:t>
      </w:r>
    </w:p>
    <w:p>
      <w:pPr>
        <w:shd w:fill="F7F5F3" w:val="clear"/>
        <w:spacing w:after="0"/>
      </w:pPr>
      <w:r>
        <w:rPr>
          <w:rFonts w:ascii="Consolas" w:cs="Consolas" w:eastAsia="Consolas" w:hAnsi="Consolas"/>
          <w:sz w:val="15"/>
          <w:szCs w:val="15"/>
        </w:rPr>
        <w:t xml:space="preserve">  "inventory": { "stockable": "Y", "transactable": "Y", "reservable": "Y",</w:t>
      </w:r>
    </w:p>
    <w:p>
      <w:pPr>
        <w:shd w:fill="F7F5F3" w:val="clear"/>
        <w:spacing w:after="0"/>
      </w:pPr>
      <w:r>
        <w:rPr>
          <w:rFonts w:ascii="Consolas" w:cs="Consolas" w:eastAsia="Consolas" w:hAnsi="Consolas"/>
          <w:sz w:val="15"/>
          <w:szCs w:val="15"/>
        </w:rPr>
        <w:t xml:space="preserve">                 "lotControl": "Y", "lotExpirationControl": "Y", "shelfLifeDays": 365,</w:t>
      </w:r>
    </w:p>
    <w:p>
      <w:pPr>
        <w:shd w:fill="F7F5F3" w:val="clear"/>
        <w:spacing w:after="0"/>
      </w:pPr>
      <w:r>
        <w:rPr>
          <w:rFonts w:ascii="Consolas" w:cs="Consolas" w:eastAsia="Consolas" w:hAnsi="Consolas"/>
          <w:sz w:val="15"/>
          <w:szCs w:val="15"/>
        </w:rPr>
        <w:t xml:space="preserve">                 "serialControl": "N" },</w:t>
      </w:r>
    </w:p>
    <w:p>
      <w:pPr>
        <w:shd w:fill="F7F5F3" w:val="clear"/>
        <w:spacing w:after="0"/>
      </w:pPr>
      <w:r>
        <w:rPr>
          <w:rFonts w:ascii="Consolas" w:cs="Consolas" w:eastAsia="Consolas" w:hAnsi="Consolas"/>
          <w:sz w:val="15"/>
          <w:szCs w:val="15"/>
        </w:rPr>
        <w:t xml:space="preserve">  "costing":  { "costingEnabled": "Y", "standardCost": 14.00 },</w:t>
      </w:r>
    </w:p>
    <w:p>
      <w:pPr>
        <w:shd w:fill="F7F5F3" w:val="clear"/>
        <w:spacing w:after="0"/>
      </w:pPr>
      <w:r>
        <w:rPr>
          <w:rFonts w:ascii="Consolas" w:cs="Consolas" w:eastAsia="Consolas" w:hAnsi="Consolas"/>
          <w:sz w:val="15"/>
          <w:szCs w:val="15"/>
        </w:rPr>
        <w:t xml:space="preserve">  "purchasing": { "purchasable": "Y", "listPrice": 12.50, "purchasingUom": "BOX",</w:t>
      </w:r>
    </w:p>
    <w:p>
      <w:pPr>
        <w:shd w:fill="F7F5F3" w:val="clear"/>
        <w:spacing w:after="0"/>
      </w:pPr>
      <w:r>
        <w:rPr>
          <w:rFonts w:ascii="Consolas" w:cs="Consolas" w:eastAsia="Consolas" w:hAnsi="Consolas"/>
          <w:sz w:val="15"/>
          <w:szCs w:val="15"/>
        </w:rPr>
        <w:t xml:space="preserve">                  "purchaseTaxCode": "VAT5_IN", "invoiceMatchOption": "3_WAY" },</w:t>
      </w:r>
    </w:p>
    <w:p>
      <w:pPr>
        <w:shd w:fill="F7F5F3" w:val="clear"/>
        <w:spacing w:after="0"/>
      </w:pPr>
      <w:r>
        <w:rPr>
          <w:rFonts w:ascii="Consolas" w:cs="Consolas" w:eastAsia="Consolas" w:hAnsi="Consolas"/>
          <w:sz w:val="15"/>
          <w:szCs w:val="15"/>
        </w:rPr>
        <w:t xml:space="preserve">  "orderMgmt": { "saleable": "Y", "orderable": "Y", "shippable": "Y",</w:t>
      </w:r>
    </w:p>
    <w:p>
      <w:pPr>
        <w:shd w:fill="F7F5F3" w:val="clear"/>
        <w:spacing w:after="0"/>
      </w:pPr>
      <w:r>
        <w:rPr>
          <w:rFonts w:ascii="Consolas" w:cs="Consolas" w:eastAsia="Consolas" w:hAnsi="Consolas"/>
          <w:sz w:val="15"/>
          <w:szCs w:val="15"/>
        </w:rPr>
        <w:t xml:space="preserve">                 "invoiceable": "Y", "sellingPrice": 25.50,</w:t>
      </w:r>
    </w:p>
    <w:p>
      <w:pPr>
        <w:shd w:fill="F7F5F3" w:val="clear"/>
        <w:spacing w:after="0"/>
      </w:pPr>
      <w:r>
        <w:rPr>
          <w:rFonts w:ascii="Consolas" w:cs="Consolas" w:eastAsia="Consolas" w:hAnsi="Consolas"/>
          <w:sz w:val="15"/>
          <w:szCs w:val="15"/>
        </w:rPr>
        <w:t xml:space="preserve">                 "salesTaxCode": "VAT5_OUT", "taxable": "Y" },</w:t>
      </w:r>
    </w:p>
    <w:p>
      <w:pPr>
        <w:shd w:fill="F7F5F3" w:val="clear"/>
        <w:spacing w:after="0"/>
      </w:pPr>
      <w:r>
        <w:rPr>
          <w:rFonts w:ascii="Consolas" w:cs="Consolas" w:eastAsia="Consolas" w:hAnsi="Consolas"/>
          <w:sz w:val="15"/>
          <w:szCs w:val="15"/>
        </w:rPr>
        <w:t xml:space="preserve">  "accounting": { "salesAccount": "01-00-00-4110001-0000-000-00-000-000",</w:t>
      </w:r>
    </w:p>
    <w:p>
      <w:pPr>
        <w:shd w:fill="F7F5F3" w:val="clear"/>
        <w:spacing w:after="0"/>
      </w:pPr>
      <w:r>
        <w:rPr>
          <w:rFonts w:ascii="Consolas" w:cs="Consolas" w:eastAsia="Consolas" w:hAnsi="Consolas"/>
          <w:sz w:val="15"/>
          <w:szCs w:val="15"/>
        </w:rPr>
        <w:t xml:space="preserve">                  "cogsAccount":  "01-00-00-5110001-0000-000-00-000-000",</w:t>
      </w:r>
    </w:p>
    <w:p>
      <w:pPr>
        <w:shd w:fill="F7F5F3" w:val="clear"/>
        <w:spacing w:after="0"/>
      </w:pPr>
      <w:r>
        <w:rPr>
          <w:rFonts w:ascii="Consolas" w:cs="Consolas" w:eastAsia="Consolas" w:hAnsi="Consolas"/>
          <w:sz w:val="15"/>
          <w:szCs w:val="15"/>
        </w:rPr>
        <w:t xml:space="preserve">                  "expenseAccount": "01-00-00-6150001-0000-000-00-000-000" },</w:t>
      </w:r>
    </w:p>
    <w:p>
      <w:pPr>
        <w:shd w:fill="F7F5F3" w:val="clear"/>
        <w:spacing w:after="0"/>
      </w:pPr>
      <w:r>
        <w:rPr>
          <w:rFonts w:ascii="Consolas" w:cs="Consolas" w:eastAsia="Consolas" w:hAnsi="Consolas"/>
          <w:sz w:val="15"/>
          <w:szCs w:val="15"/>
        </w:rPr>
        <w:t xml:space="preserve">  "physical": { "unitWeight": 0.45, "weightUom": "KG" },</w:t>
      </w:r>
    </w:p>
    <w:p>
      <w:pPr>
        <w:shd w:fill="F7F5F3" w:val="clear"/>
        <w:spacing w:after="0"/>
      </w:pPr>
      <w:r>
        <w:rPr>
          <w:rFonts w:ascii="Consolas" w:cs="Consolas" w:eastAsia="Consolas" w:hAnsi="Consolas"/>
          <w:sz w:val="15"/>
          <w:szCs w:val="15"/>
        </w:rPr>
        <w:t xml:space="preserve">  "planning": { "planningMethod": "MIN_MAX", "minQty": 50, "maxQty": 500 },</w:t>
      </w:r>
    </w:p>
    <w:p>
      <w:pPr>
        <w:shd w:fill="F7F5F3" w:val="clear"/>
        <w:spacing w:after="0"/>
      </w:pPr>
      <w:r>
        <w:rPr>
          <w:rFonts w:ascii="Consolas" w:cs="Consolas" w:eastAsia="Consolas" w:hAnsi="Consolas"/>
          <w:sz w:val="15"/>
          <w:szCs w:val="15"/>
        </w:rPr>
        <w:t xml:space="preserve">  "categories": [ { "setName": "PRODUCT", "categoryCode": "BRACKETS" } ],</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"itemId": 5000000101 }</w:t>
      </w:r>
    </w:p>
    <w:p>
      <w:pPr>
        <w:spacing w:after="100"/>
      </w:pPr>
    </w:p>
    <w:p>
      <w:pPr>
        <w:pStyle w:val="Heading3"/>
        <w:spacing w:after="60" w:before="140"/>
      </w:pPr>
      <w:r>
        <w:rPr>
          <w:b/>
          <w:bCs/>
          <w:color w:val="6B6B6B"/>
          <w:sz w:val="21"/>
          <w:szCs w:val="21"/>
        </w:rPr>
        <w:t xml:space="preserve">Lot-controlled receipt - POST inv/transactions/create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"txnTypeCode": "MISC_RECEIPT", "organizationId": 5000000012,</w:t>
      </w:r>
    </w:p>
    <w:p>
      <w:pPr>
        <w:shd w:fill="F7F5F3" w:val="clear"/>
        <w:spacing w:after="0"/>
      </w:pPr>
      <w:r>
        <w:rPr>
          <w:rFonts w:ascii="Consolas" w:cs="Consolas" w:eastAsia="Consolas" w:hAnsi="Consolas"/>
          <w:sz w:val="15"/>
          <w:szCs w:val="15"/>
        </w:rPr>
        <w:t xml:space="preserve">  "itemId": 5000000101, "subinventoryCode": "STORES",</w:t>
      </w:r>
    </w:p>
    <w:p>
      <w:pPr>
        <w:shd w:fill="F7F5F3" w:val="clear"/>
        <w:spacing w:after="0"/>
      </w:pPr>
      <w:r>
        <w:rPr>
          <w:rFonts w:ascii="Consolas" w:cs="Consolas" w:eastAsia="Consolas" w:hAnsi="Consolas"/>
          <w:sz w:val="15"/>
          <w:szCs w:val="15"/>
        </w:rPr>
        <w:t xml:space="preserve">  "quantity": 100, "uomCode": "EA", "transactionDate": "2026-09-19",</w:t>
      </w:r>
    </w:p>
    <w:p>
      <w:pPr>
        <w:shd w:fill="F7F5F3" w:val="clear"/>
        <w:spacing w:after="0"/>
      </w:pPr>
      <w:r>
        <w:rPr>
          <w:rFonts w:ascii="Consolas" w:cs="Consolas" w:eastAsia="Consolas" w:hAnsi="Consolas"/>
          <w:sz w:val="15"/>
          <w:szCs w:val="15"/>
        </w:rPr>
        <w:t xml:space="preserve">  "reasonCode": "OPENING",</w:t>
      </w:r>
    </w:p>
    <w:p>
      <w:pPr>
        <w:shd w:fill="F7F5F3" w:val="clear"/>
        <w:spacing w:after="0"/>
      </w:pPr>
      <w:r>
        <w:rPr>
          <w:rFonts w:ascii="Consolas" w:cs="Consolas" w:eastAsia="Consolas" w:hAnsi="Consolas"/>
          <w:sz w:val="15"/>
          <w:szCs w:val="15"/>
        </w:rPr>
        <w:t xml:space="preserve">  "lots": [ { "lotNumber": "L-2026-001", "quantity": 60, "expirationDate": "2027-09-19" },</w:t>
      </w:r>
    </w:p>
    <w:p>
      <w:pPr>
        <w:shd w:fill="F7F5F3" w:val="clear"/>
        <w:spacing w:after="0"/>
      </w:pPr>
      <w:r>
        <w:rPr>
          <w:rFonts w:ascii="Consolas" w:cs="Consolas" w:eastAsia="Consolas" w:hAnsi="Consolas"/>
          <w:sz w:val="15"/>
          <w:szCs w:val="15"/>
        </w:rPr>
        <w:t xml:space="preserve">             { "lotNumber": "L-2026-002", "quantity": 40, "expirationDate": "2027-10-01" } ],</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"transactionId": 5000000501, "newOnhand": 100 }</w:t>
      </w:r>
    </w:p>
    <w:p>
      <w:pPr>
        <w:spacing w:after="100"/>
      </w:pPr>
    </w:p>
    <w:p>
      <w:pPr>
        <w:pStyle w:val="Heading3"/>
        <w:spacing w:after="60" w:before="140"/>
      </w:pPr>
      <w:r>
        <w:rPr>
          <w:b/>
          <w:bCs/>
          <w:color w:val="6B6B6B"/>
          <w:sz w:val="21"/>
          <w:szCs w:val="21"/>
        </w:rPr>
        <w:t xml:space="preserve">Reservation - POST inv/reservations</w:t>
      </w:r>
    </w:p>
    <w:p>
      <w:pPr>
        <w:shd w:fill="F7F5F3" w:val="clear"/>
        <w:spacing w:after="0"/>
      </w:pPr>
      <w:r>
        <w:rPr>
          <w:rFonts w:ascii="Consolas" w:cs="Consolas" w:eastAsia="Consolas" w:hAnsi="Consolas"/>
          <w:sz w:val="15"/>
          <w:szCs w:val="15"/>
        </w:rPr>
        <w:t xml:space="preserve">{ "organizationId": 5000000012, "itemId": 5000000101,</w:t>
      </w:r>
    </w:p>
    <w:p>
      <w:pPr>
        <w:shd w:fill="F7F5F3" w:val="clear"/>
        <w:spacing w:after="0"/>
      </w:pPr>
      <w:r>
        <w:rPr>
          <w:rFonts w:ascii="Consolas" w:cs="Consolas" w:eastAsia="Consolas" w:hAnsi="Consolas"/>
          <w:sz w:val="15"/>
          <w:szCs w:val="15"/>
        </w:rPr>
        <w:t xml:space="preserve">  "subinventoryCode": "STORES", "reservedQty": 25,</w:t>
      </w:r>
    </w:p>
    <w:p>
      <w:pPr>
        <w:shd w:fill="F7F5F3" w:val="clear"/>
        <w:spacing w:after="0"/>
      </w:pPr>
      <w:r>
        <w:rPr>
          <w:rFonts w:ascii="Consolas" w:cs="Consolas" w:eastAsia="Consolas" w:hAnsi="Consolas"/>
          <w:sz w:val="15"/>
          <w:szCs w:val="15"/>
        </w:rPr>
        <w:t xml:space="preserve">  "demandSourceType": "MANUAL", "demandReference": "Project ALPHA",</w:t>
      </w:r>
    </w:p>
    <w:p>
      <w:pPr>
        <w:shd w:fill="F7F5F3" w:val="clear"/>
        <w:spacing w:after="0"/>
      </w:pPr>
      <w:r>
        <w:rPr>
          <w:rFonts w:ascii="Consolas" w:cs="Consolas" w:eastAsia="Consolas" w:hAnsi="Consolas"/>
          <w:sz w:val="15"/>
          <w:szCs w:val="15"/>
        </w:rPr>
        <w:t xml:space="preserve">  "needByDate": "2026-10-01", "createdBy": "KHALID" }</w:t>
      </w:r>
    </w:p>
    <w:p>
      <w:pPr>
        <w:shd w:fill="F7F5F3" w:val="clear"/>
        <w:spacing w:after="0"/>
      </w:pPr>
      <w:r>
        <w:rPr>
          <w:rFonts w:ascii="Consolas" w:cs="Consolas" w:eastAsia="Consolas" w:hAnsi="Consolas"/>
          <w:sz w:val="15"/>
          <w:szCs w:val="15"/>
        </w:rPr>
        <w:t xml:space="preserve">-&gt; 201 { "success": true, "reservationId": 5000000701,</w:t>
      </w:r>
    </w:p>
    <w:p>
      <w:pPr>
        <w:shd w:fill="F7F5F3" w:val="clear"/>
        <w:spacing w:after="0"/>
      </w:pPr>
      <w:r>
        <w:rPr>
          <w:rFonts w:ascii="Consolas" w:cs="Consolas" w:eastAsia="Consolas" w:hAnsi="Consolas"/>
          <w:sz w:val="15"/>
          <w:szCs w:val="15"/>
        </w:rPr>
        <w:t xml:space="preserve">         "availableAfter": 75 }</w:t>
      </w:r>
    </w:p>
    <w:p>
      <w:pPr>
        <w:spacing w:after="100"/>
      </w:pPr>
    </w:p>
    <w:p>
      <w:pPr>
        <w:pStyle w:val="Heading3"/>
        <w:spacing w:after="60" w:before="140"/>
      </w:pPr>
      <w:r>
        <w:rPr>
          <w:b/>
          <w:bCs/>
          <w:color w:val="6B6B6B"/>
          <w:sz w:val="21"/>
          <w:szCs w:val="21"/>
        </w:rPr>
        <w:t xml:space="preserve">Close cost period - POST inv/costperiods/close</w:t>
      </w:r>
    </w:p>
    <w:p>
      <w:pPr>
        <w:shd w:fill="F7F5F3" w:val="clear"/>
        <w:spacing w:after="0"/>
      </w:pPr>
      <w:r>
        <w:rPr>
          <w:rFonts w:ascii="Consolas" w:cs="Consolas" w:eastAsia="Consolas" w:hAnsi="Consolas"/>
          <w:sz w:val="15"/>
          <w:szCs w:val="15"/>
        </w:rPr>
        <w:t xml:space="preserve">{ "costOrgId": 5000000030, "periodName": "Sep-26", "closedBy": "KHALID" }</w:t>
      </w:r>
    </w:p>
    <w:p>
      <w:pPr>
        <w:shd w:fill="F7F5F3" w:val="clear"/>
        <w:spacing w:after="0"/>
      </w:pPr>
      <w:r>
        <w:rPr>
          <w:rFonts w:ascii="Consolas" w:cs="Consolas" w:eastAsia="Consolas" w:hAnsi="Consolas"/>
          <w:sz w:val="15"/>
          <w:szCs w:val="15"/>
        </w:rPr>
        <w:t xml:space="preserve">-&gt; 200 { "success": true, "status": "CLOSED", "snapshotRows": 412 }</w:t>
      </w:r>
    </w:p>
    <w:p>
      <w:pPr>
        <w:shd w:fill="F7F5F3" w:val="clear"/>
        <w:spacing w:after="0"/>
      </w:pPr>
      <w:r>
        <w:rPr>
          <w:rFonts w:ascii="Consolas" w:cs="Consolas" w:eastAsia="Consolas" w:hAnsi="Consolas"/>
          <w:sz w:val="15"/>
          <w:szCs w:val="15"/>
        </w:rPr>
        <w:t xml:space="preserve">-&gt; 409 { "success": false, "error": "7 unaccounted transactions in Sep-26",</w:t>
      </w:r>
    </w:p>
    <w:p>
      <w:pPr>
        <w:shd w:fill="F7F5F3" w:val="clear"/>
        <w:spacing w:after="0"/>
      </w:pPr>
      <w:r>
        <w:rPr>
          <w:rFonts w:ascii="Consolas" w:cs="Consolas" w:eastAsia="Consolas" w:hAnsi="Consolas"/>
          <w:sz w:val="15"/>
          <w:szCs w:val="15"/>
        </w:rPr>
        <w:t xml:space="preserve">         "blocking": { "unaccounted": 7, "openPhysicalInventories": 0 } }</w:t>
      </w:r>
    </w:p>
    <w:p>
      <w:pPr>
        <w:spacing w:after="100"/>
      </w:pPr>
    </w:p>
    <w:p>
      <w:pPr>
        <w:pStyle w:val="Heading3"/>
        <w:spacing w:after="60" w:before="140"/>
      </w:pPr>
      <w:r>
        <w:rPr>
          <w:b/>
          <w:bCs/>
          <w:color w:val="6B6B6B"/>
          <w:sz w:val="21"/>
          <w:szCs w:val="21"/>
        </w:rPr>
        <w:t xml:space="preserve">Cycle count approval - POST inv/cyclecounts/entries/approve</w:t>
      </w:r>
    </w:p>
    <w:p>
      <w:pPr>
        <w:shd w:fill="F7F5F3" w:val="clear"/>
        <w:spacing w:after="0"/>
      </w:pPr>
      <w:r>
        <w:rPr>
          <w:rFonts w:ascii="Consolas" w:cs="Consolas" w:eastAsia="Consolas" w:hAnsi="Consolas"/>
          <w:sz w:val="15"/>
          <w:szCs w:val="15"/>
        </w:rPr>
        <w:t xml:space="preserve">{ "entryId": 5000000801, "approvedBy": "KHALID" }</w:t>
      </w:r>
    </w:p>
    <w:p>
      <w:pPr>
        <w:shd w:fill="F7F5F3" w:val="clear"/>
        <w:spacing w:after="0"/>
      </w:pPr>
      <w:r>
        <w:rPr>
          <w:rFonts w:ascii="Consolas" w:cs="Consolas" w:eastAsia="Consolas" w:hAnsi="Consolas"/>
          <w:sz w:val="15"/>
          <w:szCs w:val="15"/>
        </w:rPr>
        <w:t xml:space="preserve">-&gt; 200 { "success": true, "adjTransactionId": 5000000512,</w:t>
      </w:r>
    </w:p>
    <w:p>
      <w:pPr>
        <w:shd w:fill="F7F5F3" w:val="clear"/>
        <w:spacing w:after="0"/>
      </w:pPr>
      <w:r>
        <w:rPr>
          <w:rFonts w:ascii="Consolas" w:cs="Consolas" w:eastAsia="Consolas" w:hAnsi="Consolas"/>
          <w:sz w:val="15"/>
          <w:szCs w:val="15"/>
        </w:rPr>
        <w:t xml:space="preserve">         "varianceQty": -3, "varianceValue": -42.00 }</w:t>
      </w:r>
    </w:p>
    <w:p>
      <w:pPr>
        <w:spacing w:after="100"/>
      </w:pPr>
    </w:p>
    <w:p>
      <w:r>
        <w:br w:type="page"/>
      </w:r>
    </w:p>
    <w:p>
      <w:pPr>
        <w:pStyle w:val="Heading1"/>
        <w:spacing w:after="100" w:before="260"/>
      </w:pPr>
      <w:r>
        <w:rPr>
          <w:b/>
          <w:bCs/>
          <w:color w:val="C74634"/>
          <w:sz w:val="30"/>
          <w:szCs w:val="30"/>
        </w:rPr>
        <w:t xml:space="preserve">14. Navigation and Screen Designs</w:t>
      </w:r>
    </w:p>
    <w:p>
      <w:pPr>
        <w:pStyle w:val="Heading2"/>
        <w:spacing w:after="80" w:before="200"/>
      </w:pPr>
      <w:r>
        <w:rPr>
          <w:b/>
          <w:bCs/>
          <w:color w:val="2A2A2A"/>
          <w:sz w:val="24"/>
          <w:szCs w:val="24"/>
        </w:rPr>
        <w:t xml:space="preserve">14.0 Module menu (menuItems.ts entries)</w:t>
      </w:r>
    </w:p>
    <w:p>
      <w:pPr>
        <w:spacing w:after="100"/>
      </w:pPr>
      <w:r>
        <w:rPr>
          <w:sz w:val="20"/>
          <w:szCs w:val="20"/>
        </w:rPr>
        <w:t xml:space="preserve">A new Inventory module (module code INV, color slot after CASH) is added to the global menu and to the home tiles. The full menu tree, grouped the way it will appear in the menu search and on the module landing page: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Group</w:t>
            </w:r>
          </w:p>
        </w:tc>
        <w:tc>
          <w:tcPr>
            <w:tcW w:type="dxa" w:w="6014"/>
            <w:shd w:fill="C74634" w:val="clear"/>
            <w:tcMar>
              <w:top w:type="dxa" w:w="40"/>
              <w:left w:type="dxa" w:w="70"/>
              <w:bottom w:type="dxa" w:w="40"/>
              <w:right w:type="dxa" w:w="70"/>
            </w:tcMar>
          </w:tcPr>
          <w:p>
            <w:r>
              <w:rPr>
                <w:b/>
                <w:bCs/>
                <w:color w:val="FFFFFF"/>
                <w:sz w:val="16"/>
                <w:szCs w:val="16"/>
              </w:rPr>
              <w:t xml:space="preserve">Menu entry</w:t>
            </w:r>
          </w:p>
        </w:tc>
        <w:tc>
          <w:tcPr>
            <w:tcW w:type="dxa" w:w="2134"/>
            <w:shd w:fill="C74634" w:val="clear"/>
            <w:tcMar>
              <w:top w:type="dxa" w:w="40"/>
              <w:left w:type="dxa" w:w="70"/>
              <w:bottom w:type="dxa" w:w="40"/>
              <w:right w:type="dxa" w:w="70"/>
            </w:tcMar>
          </w:tcPr>
          <w:p>
            <w:r>
              <w:rPr>
                <w:b/>
                <w:bCs/>
                <w:color w:val="FFFFFF"/>
                <w:sz w:val="16"/>
                <w:szCs w:val="16"/>
              </w:rPr>
              <w:t xml:space="preserve">Path</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Inventory Organizations (workspace tabs: Parameters, Receiving, Shipping, Subinventories &amp; Locators, Access)</w:t>
            </w:r>
          </w:p>
        </w:tc>
        <w:tc>
          <w:tcPr>
            <w:tcW w:type="dxa" w:w="2134"/>
            <w:tcMar>
              <w:top w:type="dxa" w:w="40"/>
              <w:left w:type="dxa" w:w="70"/>
              <w:bottom w:type="dxa" w:w="40"/>
              <w:right w:type="dxa" w:w="70"/>
            </w:tcMar>
          </w:tcPr>
          <w:p>
            <w:r>
              <w:rPr>
                <w:b w:val="false"/>
                <w:bCs w:val="false"/>
                <w:color w:val="1A1A1A"/>
                <w:sz w:val="16"/>
                <w:szCs w:val="16"/>
              </w:rPr>
              <w:t xml:space="preserve">/inv/organizations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Cost Organizations (tabs: Assignments, Item Costs, Cost Periods, Period Balances)</w:t>
            </w:r>
          </w:p>
        </w:tc>
        <w:tc>
          <w:tcPr>
            <w:tcW w:type="dxa" w:w="2134"/>
            <w:tcMar>
              <w:top w:type="dxa" w:w="40"/>
              <w:left w:type="dxa" w:w="70"/>
              <w:bottom w:type="dxa" w:w="40"/>
              <w:right w:type="dxa" w:w="70"/>
            </w:tcMar>
          </w:tcPr>
          <w:p>
            <w:r>
              <w:rPr>
                <w:b w:val="false"/>
                <w:bCs w:val="false"/>
                <w:color w:val="1A1A1A"/>
                <w:sz w:val="16"/>
                <w:szCs w:val="16"/>
              </w:rPr>
              <w:t xml:space="preserve">/inv/cost-organizations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Units of Measure</w:t>
            </w:r>
          </w:p>
        </w:tc>
        <w:tc>
          <w:tcPr>
            <w:tcW w:type="dxa" w:w="2134"/>
            <w:tcMar>
              <w:top w:type="dxa" w:w="40"/>
              <w:left w:type="dxa" w:w="70"/>
              <w:bottom w:type="dxa" w:w="40"/>
              <w:right w:type="dxa" w:w="70"/>
            </w:tcMar>
          </w:tcPr>
          <w:p>
            <w:r>
              <w:rPr>
                <w:b w:val="false"/>
                <w:bCs w:val="false"/>
                <w:color w:val="1A1A1A"/>
                <w:sz w:val="16"/>
                <w:szCs w:val="16"/>
              </w:rPr>
              <w:t xml:space="preserve">/inv/setup/uoms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Item Statuses</w:t>
            </w:r>
          </w:p>
        </w:tc>
        <w:tc>
          <w:tcPr>
            <w:tcW w:type="dxa" w:w="2134"/>
            <w:tcMar>
              <w:top w:type="dxa" w:w="40"/>
              <w:left w:type="dxa" w:w="70"/>
              <w:bottom w:type="dxa" w:w="40"/>
              <w:right w:type="dxa" w:w="70"/>
            </w:tcMar>
          </w:tcPr>
          <w:p>
            <w:r>
              <w:rPr>
                <w:b w:val="false"/>
                <w:bCs w:val="false"/>
                <w:color w:val="1A1A1A"/>
                <w:sz w:val="16"/>
                <w:szCs w:val="16"/>
              </w:rPr>
              <w:t xml:space="preserve">/inv/setup/item-statuses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Category Sets &amp; Categories</w:t>
            </w:r>
          </w:p>
        </w:tc>
        <w:tc>
          <w:tcPr>
            <w:tcW w:type="dxa" w:w="2134"/>
            <w:tcMar>
              <w:top w:type="dxa" w:w="40"/>
              <w:left w:type="dxa" w:w="70"/>
              <w:bottom w:type="dxa" w:w="40"/>
              <w:right w:type="dxa" w:w="70"/>
            </w:tcMar>
          </w:tcPr>
          <w:p>
            <w:r>
              <w:rPr>
                <w:b w:val="false"/>
                <w:bCs w:val="false"/>
                <w:color w:val="1A1A1A"/>
                <w:sz w:val="16"/>
                <w:szCs w:val="16"/>
              </w:rPr>
              <w:t xml:space="preserve">/inv/setup/categories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Transaction Reasons</w:t>
            </w:r>
          </w:p>
        </w:tc>
        <w:tc>
          <w:tcPr>
            <w:tcW w:type="dxa" w:w="2134"/>
            <w:tcMar>
              <w:top w:type="dxa" w:w="40"/>
              <w:left w:type="dxa" w:w="70"/>
              <w:bottom w:type="dxa" w:w="40"/>
              <w:right w:type="dxa" w:w="70"/>
            </w:tcMar>
          </w:tcPr>
          <w:p>
            <w:r>
              <w:rPr>
                <w:b w:val="false"/>
                <w:bCs w:val="false"/>
                <w:color w:val="1A1A1A"/>
                <w:sz w:val="16"/>
                <w:szCs w:val="16"/>
              </w:rPr>
              <w:t xml:space="preserve">/inv/setup/reasons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Account Aliases</w:t>
            </w:r>
          </w:p>
        </w:tc>
        <w:tc>
          <w:tcPr>
            <w:tcW w:type="dxa" w:w="2134"/>
            <w:tcMar>
              <w:top w:type="dxa" w:w="40"/>
              <w:left w:type="dxa" w:w="70"/>
              <w:bottom w:type="dxa" w:w="40"/>
              <w:right w:type="dxa" w:w="70"/>
            </w:tcMar>
          </w:tcPr>
          <w:p>
            <w:r>
              <w:rPr>
                <w:b w:val="false"/>
                <w:bCs w:val="false"/>
                <w:color w:val="1A1A1A"/>
                <w:sz w:val="16"/>
                <w:szCs w:val="16"/>
              </w:rPr>
              <w:t xml:space="preserve">/inv/setup/account-aliases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Material Statuses</w:t>
            </w:r>
          </w:p>
        </w:tc>
        <w:tc>
          <w:tcPr>
            <w:tcW w:type="dxa" w:w="2134"/>
            <w:tcMar>
              <w:top w:type="dxa" w:w="40"/>
              <w:left w:type="dxa" w:w="70"/>
              <w:bottom w:type="dxa" w:w="40"/>
              <w:right w:type="dxa" w:w="70"/>
            </w:tcMar>
          </w:tcPr>
          <w:p>
            <w:r>
              <w:rPr>
                <w:b w:val="false"/>
                <w:bCs w:val="false"/>
                <w:color w:val="1A1A1A"/>
                <w:sz w:val="16"/>
                <w:szCs w:val="16"/>
              </w:rPr>
              <w:t xml:space="preserve">/inv/setup/material-statuses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Ship Methods</w:t>
            </w:r>
          </w:p>
        </w:tc>
        <w:tc>
          <w:tcPr>
            <w:tcW w:type="dxa" w:w="2134"/>
            <w:tcMar>
              <w:top w:type="dxa" w:w="40"/>
              <w:left w:type="dxa" w:w="70"/>
              <w:bottom w:type="dxa" w:w="40"/>
              <w:right w:type="dxa" w:w="70"/>
            </w:tcMar>
          </w:tcPr>
          <w:p>
            <w:r>
              <w:rPr>
                <w:b w:val="false"/>
                <w:bCs w:val="false"/>
                <w:color w:val="1A1A1A"/>
                <w:sz w:val="16"/>
                <w:szCs w:val="16"/>
              </w:rPr>
              <w:t xml:space="preserve">/inv/setup/ship-methods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Organization Access</w:t>
            </w:r>
          </w:p>
        </w:tc>
        <w:tc>
          <w:tcPr>
            <w:tcW w:type="dxa" w:w="2134"/>
            <w:tcMar>
              <w:top w:type="dxa" w:w="40"/>
              <w:left w:type="dxa" w:w="70"/>
              <w:bottom w:type="dxa" w:w="40"/>
              <w:right w:type="dxa" w:w="70"/>
            </w:tcMar>
          </w:tcPr>
          <w:p>
            <w:r>
              <w:rPr>
                <w:b w:val="false"/>
                <w:bCs w:val="false"/>
                <w:color w:val="1A1A1A"/>
                <w:sz w:val="16"/>
                <w:szCs w:val="16"/>
              </w:rPr>
              <w:t xml:space="preserve">/inv/setup/org-access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Item Master (workspace tabs per section 5)</w:t>
            </w:r>
          </w:p>
        </w:tc>
        <w:tc>
          <w:tcPr>
            <w:tcW w:type="dxa" w:w="2134"/>
            <w:tcMar>
              <w:top w:type="dxa" w:w="40"/>
              <w:left w:type="dxa" w:w="70"/>
              <w:bottom w:type="dxa" w:w="40"/>
              <w:right w:type="dxa" w:w="70"/>
            </w:tcMar>
          </w:tcPr>
          <w:p>
            <w:r>
              <w:rPr>
                <w:b w:val="false"/>
                <w:bCs w:val="false"/>
                <w:color w:val="1A1A1A"/>
                <w:sz w:val="16"/>
                <w:szCs w:val="16"/>
              </w:rPr>
              <w:t xml:space="preserve">/inv/items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Lots &amp; Serials</w:t>
            </w:r>
          </w:p>
        </w:tc>
        <w:tc>
          <w:tcPr>
            <w:tcW w:type="dxa" w:w="2134"/>
            <w:tcMar>
              <w:top w:type="dxa" w:w="40"/>
              <w:left w:type="dxa" w:w="70"/>
              <w:bottom w:type="dxa" w:w="40"/>
              <w:right w:type="dxa" w:w="70"/>
            </w:tcMar>
          </w:tcPr>
          <w:p>
            <w:r>
              <w:rPr>
                <w:b w:val="false"/>
                <w:bCs w:val="false"/>
                <w:color w:val="1A1A1A"/>
                <w:sz w:val="16"/>
                <w:szCs w:val="16"/>
              </w:rPr>
              <w:t xml:space="preserve">/inv/lots-serials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Transaction</w:t>
            </w:r>
          </w:p>
        </w:tc>
        <w:tc>
          <w:tcPr>
            <w:tcW w:type="dxa" w:w="2134"/>
            <w:tcMar>
              <w:top w:type="dxa" w:w="40"/>
              <w:left w:type="dxa" w:w="70"/>
              <w:bottom w:type="dxa" w:w="40"/>
              <w:right w:type="dxa" w:w="70"/>
            </w:tcMar>
          </w:tcPr>
          <w:p>
            <w:r>
              <w:rPr>
                <w:b w:val="false"/>
                <w:bCs w:val="false"/>
                <w:color w:val="1A1A1A"/>
                <w:sz w:val="16"/>
                <w:szCs w:val="16"/>
              </w:rPr>
              <w:t xml:space="preserve">/inv/transactions/create</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Transaction History</w:t>
            </w:r>
          </w:p>
        </w:tc>
        <w:tc>
          <w:tcPr>
            <w:tcW w:type="dxa" w:w="2134"/>
            <w:tcMar>
              <w:top w:type="dxa" w:w="40"/>
              <w:left w:type="dxa" w:w="70"/>
              <w:bottom w:type="dxa" w:w="40"/>
              <w:right w:type="dxa" w:w="70"/>
            </w:tcMar>
          </w:tcPr>
          <w:p>
            <w:r>
              <w:rPr>
                <w:b w:val="false"/>
                <w:bCs w:val="false"/>
                <w:color w:val="1A1A1A"/>
                <w:sz w:val="16"/>
                <w:szCs w:val="16"/>
              </w:rPr>
              <w:t xml:space="preserve">/inv/transactions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Accounting</w:t>
            </w:r>
          </w:p>
        </w:tc>
        <w:tc>
          <w:tcPr>
            <w:tcW w:type="dxa" w:w="2134"/>
            <w:tcMar>
              <w:top w:type="dxa" w:w="40"/>
              <w:left w:type="dxa" w:w="70"/>
              <w:bottom w:type="dxa" w:w="40"/>
              <w:right w:type="dxa" w:w="70"/>
            </w:tcMar>
          </w:tcPr>
          <w:p>
            <w:r>
              <w:rPr>
                <w:b w:val="false"/>
                <w:bCs w:val="false"/>
                <w:color w:val="1A1A1A"/>
                <w:sz w:val="16"/>
                <w:szCs w:val="16"/>
              </w:rPr>
              <w:t xml:space="preserve">/inv/transactions/accounting</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Transfer Orders</w:t>
            </w:r>
          </w:p>
        </w:tc>
        <w:tc>
          <w:tcPr>
            <w:tcW w:type="dxa" w:w="2134"/>
            <w:tcMar>
              <w:top w:type="dxa" w:w="40"/>
              <w:left w:type="dxa" w:w="70"/>
              <w:bottom w:type="dxa" w:w="40"/>
              <w:right w:type="dxa" w:w="70"/>
            </w:tcMar>
          </w:tcPr>
          <w:p>
            <w:r>
              <w:rPr>
                <w:b w:val="false"/>
                <w:bCs w:val="false"/>
                <w:color w:val="1A1A1A"/>
                <w:sz w:val="16"/>
                <w:szCs w:val="16"/>
              </w:rPr>
              <w:t xml:space="preserve">/inv/transfer-orders</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Inter-Org Shipments</w:t>
            </w:r>
          </w:p>
        </w:tc>
        <w:tc>
          <w:tcPr>
            <w:tcW w:type="dxa" w:w="2134"/>
            <w:tcMar>
              <w:top w:type="dxa" w:w="40"/>
              <w:left w:type="dxa" w:w="70"/>
              <w:bottom w:type="dxa" w:w="40"/>
              <w:right w:type="dxa" w:w="70"/>
            </w:tcMar>
          </w:tcPr>
          <w:p>
            <w:r>
              <w:rPr>
                <w:b w:val="false"/>
                <w:bCs w:val="false"/>
                <w:color w:val="1A1A1A"/>
                <w:sz w:val="16"/>
                <w:szCs w:val="16"/>
              </w:rPr>
              <w:t xml:space="preserve">/inv/shipments</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w:t>
            </w:r>
          </w:p>
        </w:tc>
        <w:tc>
          <w:tcPr>
            <w:tcW w:type="dxa" w:w="2134"/>
            <w:tcMar>
              <w:top w:type="dxa" w:w="40"/>
              <w:left w:type="dxa" w:w="70"/>
              <w:bottom w:type="dxa" w:w="40"/>
              <w:right w:type="dxa" w:w="70"/>
            </w:tcMar>
          </w:tcPr>
          <w:p>
            <w:r>
              <w:rPr>
                <w:b w:val="false"/>
                <w:bCs w:val="false"/>
                <w:color w:val="1A1A1A"/>
                <w:sz w:val="16"/>
                <w:szCs w:val="16"/>
              </w:rPr>
              <w:t xml:space="preserve">/inv/cycle-counting</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Physical Inventory</w:t>
            </w:r>
          </w:p>
        </w:tc>
        <w:tc>
          <w:tcPr>
            <w:tcW w:type="dxa" w:w="2134"/>
            <w:tcMar>
              <w:top w:type="dxa" w:w="40"/>
              <w:left w:type="dxa" w:w="70"/>
              <w:bottom w:type="dxa" w:w="40"/>
              <w:right w:type="dxa" w:w="70"/>
            </w:tcMar>
          </w:tcPr>
          <w:p>
            <w:r>
              <w:rPr>
                <w:b w:val="false"/>
                <w:bCs w:val="false"/>
                <w:color w:val="1A1A1A"/>
                <w:sz w:val="16"/>
                <w:szCs w:val="16"/>
              </w:rPr>
              <w:t xml:space="preserve">/inv/physical-inventory</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ABC Analysis</w:t>
            </w:r>
          </w:p>
        </w:tc>
        <w:tc>
          <w:tcPr>
            <w:tcW w:type="dxa" w:w="2134"/>
            <w:tcMar>
              <w:top w:type="dxa" w:w="40"/>
              <w:left w:type="dxa" w:w="70"/>
              <w:bottom w:type="dxa" w:w="40"/>
              <w:right w:type="dxa" w:w="70"/>
            </w:tcMar>
          </w:tcPr>
          <w:p>
            <w:r>
              <w:rPr>
                <w:b w:val="false"/>
                <w:bCs w:val="false"/>
                <w:color w:val="1A1A1A"/>
                <w:sz w:val="16"/>
                <w:szCs w:val="16"/>
              </w:rPr>
              <w:t xml:space="preserve">/inv/abc-analysis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&amp; Availability</w:t>
            </w:r>
          </w:p>
        </w:tc>
        <w:tc>
          <w:tcPr>
            <w:tcW w:type="dxa" w:w="2134"/>
            <w:tcMar>
              <w:top w:type="dxa" w:w="40"/>
              <w:left w:type="dxa" w:w="70"/>
              <w:bottom w:type="dxa" w:w="40"/>
              <w:right w:type="dxa" w:w="70"/>
            </w:tcMar>
          </w:tcPr>
          <w:p>
            <w:r>
              <w:rPr>
                <w:b w:val="false"/>
                <w:bCs w:val="false"/>
                <w:color w:val="1A1A1A"/>
                <w:sz w:val="16"/>
                <w:szCs w:val="16"/>
              </w:rPr>
              <w:t xml:space="preserve">/inv/onhand</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Reservations</w:t>
            </w:r>
          </w:p>
        </w:tc>
        <w:tc>
          <w:tcPr>
            <w:tcW w:type="dxa" w:w="2134"/>
            <w:tcMar>
              <w:top w:type="dxa" w:w="40"/>
              <w:left w:type="dxa" w:w="70"/>
              <w:bottom w:type="dxa" w:w="40"/>
              <w:right w:type="dxa" w:w="70"/>
            </w:tcMar>
          </w:tcPr>
          <w:p>
            <w:r>
              <w:rPr>
                <w:b w:val="false"/>
                <w:bCs w:val="false"/>
                <w:color w:val="1A1A1A"/>
                <w:sz w:val="16"/>
                <w:szCs w:val="16"/>
              </w:rPr>
              <w:t xml:space="preserve">/inv/reservations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Valuation Report</w:t>
            </w:r>
          </w:p>
        </w:tc>
        <w:tc>
          <w:tcPr>
            <w:tcW w:type="dxa" w:w="2134"/>
            <w:tcMar>
              <w:top w:type="dxa" w:w="40"/>
              <w:left w:type="dxa" w:w="70"/>
              <w:bottom w:type="dxa" w:w="40"/>
              <w:right w:type="dxa" w:w="70"/>
            </w:tcMar>
          </w:tcPr>
          <w:p>
            <w:r>
              <w:rPr>
                <w:b w:val="false"/>
                <w:bCs w:val="false"/>
                <w:color w:val="1A1A1A"/>
                <w:sz w:val="16"/>
                <w:szCs w:val="16"/>
              </w:rPr>
              <w:t xml:space="preserve">/inv/valuation</w:t>
            </w:r>
          </w:p>
        </w:tc>
      </w:tr>
    </w:tbl>
    <w:p>
      <w:pPr>
        <w:spacing w:after="100"/>
      </w:pPr>
    </w:p>
    <w:p>
      <w:pPr>
        <w:pStyle w:val="Heading2"/>
        <w:spacing w:after="80" w:before="200"/>
      </w:pPr>
      <w:r>
        <w:rPr>
          <w:b/>
          <w:bCs/>
          <w:color w:val="2A2A2A"/>
          <w:sz w:val="24"/>
          <w:szCs w:val="24"/>
        </w:rPr>
        <w:t xml:space="preserve">14.0.1 Screens overview</w:t>
      </w:r>
    </w:p>
    <w:p>
      <w:pPr>
        <w:spacing w:after="100"/>
      </w:pPr>
      <w:r>
        <w:rPr>
          <w:sz w:val="20"/>
          <w:szCs w:val="20"/>
        </w:rPr>
        <w:t xml:space="preserve">All pages use the standard Re-ERP frame (breadcrumbs, module-colored title block, search cards, sortable grids with grid search, closable-tab workspaces, API-transparency buttons).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Page</w:t>
            </w:r>
          </w:p>
        </w:tc>
        <w:tc>
          <w:tcPr>
            <w:tcW w:type="dxa" w:w="5626"/>
            <w:shd w:fill="C74634" w:val="clear"/>
            <w:tcMar>
              <w:top w:type="dxa" w:w="40"/>
              <w:left w:type="dxa" w:w="70"/>
              <w:bottom w:type="dxa" w:w="40"/>
              <w:right w:type="dxa" w:w="70"/>
            </w:tcMar>
          </w:tcPr>
          <w:p>
            <w:r>
              <w:rPr>
                <w:b/>
                <w:bCs/>
                <w:color w:val="FFFFFF"/>
                <w:sz w:val="16"/>
                <w:szCs w:val="16"/>
              </w:rPr>
              <w:t xml:space="preserve">Content</w:t>
            </w:r>
          </w:p>
        </w:tc>
      </w:tr>
      <w:tr>
        <w:tc>
          <w:tcPr>
            <w:tcW w:type="dxa" w:w="4074"/>
            <w:tcMar>
              <w:top w:type="dxa" w:w="40"/>
              <w:left w:type="dxa" w:w="70"/>
              <w:bottom w:type="dxa" w:w="40"/>
              <w:right w:type="dxa" w:w="70"/>
            </w:tcMar>
          </w:tcPr>
          <w:p>
            <w:r>
              <w:rPr>
                <w:b w:val="false"/>
                <w:bCs w:val="false"/>
                <w:color w:val="1A1A1A"/>
                <w:sz w:val="16"/>
                <w:szCs w:val="16"/>
              </w:rPr>
              <w:t xml:space="preserve">Inventory Organizations</w:t>
            </w:r>
          </w:p>
        </w:tc>
        <w:tc>
          <w:tcPr>
            <w:tcW w:type="dxa" w:w="5626"/>
            <w:tcMar>
              <w:top w:type="dxa" w:w="40"/>
              <w:left w:type="dxa" w:w="70"/>
              <w:bottom w:type="dxa" w:w="40"/>
              <w:right w:type="dxa" w:w="70"/>
            </w:tcMar>
          </w:tcPr>
          <w:p>
            <w:r>
              <w:rPr>
                <w:b w:val="false"/>
                <w:bCs w:val="false"/>
                <w:color w:val="1A1A1A"/>
                <w:sz w:val="16"/>
                <w:szCs w:val="16"/>
              </w:rPr>
              <w:t xml:space="preserve">Org grid; org workspace tabs: Parameters, Receiving, Shipping, Subinventories (+ locators drill), Access</w:t>
            </w:r>
          </w:p>
        </w:tc>
      </w:tr>
      <w:tr>
        <w:tc>
          <w:tcPr>
            <w:tcW w:type="dxa" w:w="4074"/>
            <w:tcMar>
              <w:top w:type="dxa" w:w="40"/>
              <w:left w:type="dxa" w:w="70"/>
              <w:bottom w:type="dxa" w:w="40"/>
              <w:right w:type="dxa" w:w="70"/>
            </w:tcMar>
          </w:tcPr>
          <w:p>
            <w:r>
              <w:rPr>
                <w:b w:val="false"/>
                <w:bCs w:val="false"/>
                <w:color w:val="1A1A1A"/>
                <w:sz w:val="16"/>
                <w:szCs w:val="16"/>
              </w:rPr>
              <w:t xml:space="preserve">Item Master</w:t>
            </w:r>
          </w:p>
        </w:tc>
        <w:tc>
          <w:tcPr>
            <w:tcW w:type="dxa" w:w="5626"/>
            <w:tcMar>
              <w:top w:type="dxa" w:w="40"/>
              <w:left w:type="dxa" w:w="70"/>
              <w:bottom w:type="dxa" w:w="40"/>
              <w:right w:type="dxa" w:w="70"/>
            </w:tcMar>
          </w:tcPr>
          <w:p>
            <w:r>
              <w:rPr>
                <w:b w:val="false"/>
                <w:bCs w:val="false"/>
                <w:color w:val="1A1A1A"/>
                <w:sz w:val="16"/>
                <w:szCs w:val="16"/>
              </w:rPr>
              <w:t xml:space="preserve">Item search grid; item workspace tabs: Main, Inventory, Costing &amp; Purchasing, Sales &amp; Physical, Planning, Categories, Revisions, Organizations (assignments with overrides), Attachments</w:t>
            </w:r>
          </w:p>
        </w:tc>
      </w:tr>
      <w:tr>
        <w:tc>
          <w:tcPr>
            <w:tcW w:type="dxa" w:w="4074"/>
            <w:tcMar>
              <w:top w:type="dxa" w:w="40"/>
              <w:left w:type="dxa" w:w="70"/>
              <w:bottom w:type="dxa" w:w="40"/>
              <w:right w:type="dxa" w:w="70"/>
            </w:tcMar>
          </w:tcPr>
          <w:p>
            <w:r>
              <w:rPr>
                <w:b w:val="false"/>
                <w:bCs w:val="false"/>
                <w:color w:val="1A1A1A"/>
                <w:sz w:val="16"/>
                <w:szCs w:val="16"/>
              </w:rPr>
              <w:t xml:space="preserve">Lots &amp; Serials</w:t>
            </w:r>
          </w:p>
        </w:tc>
        <w:tc>
          <w:tcPr>
            <w:tcW w:type="dxa" w:w="5626"/>
            <w:tcMar>
              <w:top w:type="dxa" w:w="40"/>
              <w:left w:type="dxa" w:w="70"/>
              <w:bottom w:type="dxa" w:w="40"/>
              <w:right w:type="dxa" w:w="70"/>
            </w:tcMar>
          </w:tcPr>
          <w:p>
            <w:r>
              <w:rPr>
                <w:b w:val="false"/>
                <w:bCs w:val="false"/>
                <w:color w:val="1A1A1A"/>
                <w:sz w:val="16"/>
                <w:szCs w:val="16"/>
              </w:rPr>
              <w:t xml:space="preserve">Search by item/lot/serial; status and expiry views</w:t>
            </w:r>
          </w:p>
        </w:tc>
      </w:tr>
      <w:tr>
        <w:tc>
          <w:tcPr>
            <w:tcW w:type="dxa" w:w="4074"/>
            <w:tcMar>
              <w:top w:type="dxa" w:w="40"/>
              <w:left w:type="dxa" w:w="70"/>
              <w:bottom w:type="dxa" w:w="40"/>
              <w:right w:type="dxa" w:w="70"/>
            </w:tcMar>
          </w:tcPr>
          <w:p>
            <w:r>
              <w:rPr>
                <w:b w:val="false"/>
                <w:bCs w:val="false"/>
                <w:color w:val="1A1A1A"/>
                <w:sz w:val="16"/>
                <w:szCs w:val="16"/>
              </w:rPr>
              <w:t xml:space="preserve">Create Transaction</w:t>
            </w:r>
          </w:p>
        </w:tc>
        <w:tc>
          <w:tcPr>
            <w:tcW w:type="dxa" w:w="5626"/>
            <w:tcMar>
              <w:top w:type="dxa" w:w="40"/>
              <w:left w:type="dxa" w:w="70"/>
              <w:bottom w:type="dxa" w:w="40"/>
              <w:right w:type="dxa" w:w="70"/>
            </w:tcMar>
          </w:tcPr>
          <w:p>
            <w:r>
              <w:rPr>
                <w:b w:val="false"/>
                <w:bCs w:val="false"/>
                <w:color w:val="1A1A1A"/>
                <w:sz w:val="16"/>
                <w:szCs w:val="16"/>
              </w:rPr>
              <w:t xml:space="preserve">Type-driven form with lot/serial capture grid, reason, account alias, accounting preview</w:t>
            </w:r>
          </w:p>
        </w:tc>
      </w:tr>
      <w:tr>
        <w:tc>
          <w:tcPr>
            <w:tcW w:type="dxa" w:w="4074"/>
            <w:tcMar>
              <w:top w:type="dxa" w:w="40"/>
              <w:left w:type="dxa" w:w="70"/>
              <w:bottom w:type="dxa" w:w="40"/>
              <w:right w:type="dxa" w:w="70"/>
            </w:tcMar>
          </w:tcPr>
          <w:p>
            <w:r>
              <w:rPr>
                <w:b w:val="false"/>
                <w:bCs w:val="false"/>
                <w:color w:val="1A1A1A"/>
                <w:sz w:val="16"/>
                <w:szCs w:val="16"/>
              </w:rPr>
              <w:t xml:space="preserve">Transaction History</w:t>
            </w:r>
          </w:p>
        </w:tc>
        <w:tc>
          <w:tcPr>
            <w:tcW w:type="dxa" w:w="5626"/>
            <w:tcMar>
              <w:top w:type="dxa" w:w="40"/>
              <w:left w:type="dxa" w:w="70"/>
              <w:bottom w:type="dxa" w:w="40"/>
              <w:right w:type="dxa" w:w="70"/>
            </w:tcMar>
          </w:tcPr>
          <w:p>
            <w:r>
              <w:rPr>
                <w:b w:val="false"/>
                <w:bCs w:val="false"/>
                <w:color w:val="1A1A1A"/>
                <w:sz w:val="16"/>
                <w:szCs w:val="16"/>
              </w:rPr>
              <w:t xml:space="preserve">Filtered grid, drill to accounting and Full Journal</w:t>
            </w:r>
          </w:p>
        </w:tc>
      </w:tr>
      <w:tr>
        <w:tc>
          <w:tcPr>
            <w:tcW w:type="dxa" w:w="4074"/>
            <w:tcMar>
              <w:top w:type="dxa" w:w="40"/>
              <w:left w:type="dxa" w:w="70"/>
              <w:bottom w:type="dxa" w:w="40"/>
              <w:right w:type="dxa" w:w="70"/>
            </w:tcMar>
          </w:tcPr>
          <w:p>
            <w:r>
              <w:rPr>
                <w:b w:val="false"/>
                <w:bCs w:val="false"/>
                <w:color w:val="1A1A1A"/>
                <w:sz w:val="16"/>
                <w:szCs w:val="16"/>
              </w:rPr>
              <w:t xml:space="preserve">On-Hand &amp; Availability</w:t>
            </w:r>
          </w:p>
        </w:tc>
        <w:tc>
          <w:tcPr>
            <w:tcW w:type="dxa" w:w="5626"/>
            <w:tcMar>
              <w:top w:type="dxa" w:w="40"/>
              <w:left w:type="dxa" w:w="70"/>
              <w:bottom w:type="dxa" w:w="40"/>
              <w:right w:type="dxa" w:w="70"/>
            </w:tcMar>
          </w:tcPr>
          <w:p>
            <w:r>
              <w:rPr>
                <w:b w:val="false"/>
                <w:bCs w:val="false"/>
                <w:color w:val="1A1A1A"/>
                <w:sz w:val="16"/>
                <w:szCs w:val="16"/>
              </w:rPr>
              <w:t xml:space="preserve">Org/subinv/locator/item/lot levels, ATT and in-transit buckets, expiring lots</w:t>
            </w:r>
          </w:p>
        </w:tc>
      </w:tr>
      <w:tr>
        <w:tc>
          <w:tcPr>
            <w:tcW w:type="dxa" w:w="4074"/>
            <w:tcMar>
              <w:top w:type="dxa" w:w="40"/>
              <w:left w:type="dxa" w:w="70"/>
              <w:bottom w:type="dxa" w:w="40"/>
              <w:right w:type="dxa" w:w="70"/>
            </w:tcMar>
          </w:tcPr>
          <w:p>
            <w:r>
              <w:rPr>
                <w:b w:val="false"/>
                <w:bCs w:val="false"/>
                <w:color w:val="1A1A1A"/>
                <w:sz w:val="16"/>
                <w:szCs w:val="16"/>
              </w:rPr>
              <w:t xml:space="preserve">Reservations</w:t>
            </w:r>
          </w:p>
        </w:tc>
        <w:tc>
          <w:tcPr>
            <w:tcW w:type="dxa" w:w="5626"/>
            <w:tcMar>
              <w:top w:type="dxa" w:w="40"/>
              <w:left w:type="dxa" w:w="70"/>
              <w:bottom w:type="dxa" w:w="40"/>
              <w:right w:type="dxa" w:w="70"/>
            </w:tcMar>
          </w:tcPr>
          <w:p>
            <w:r>
              <w:rPr>
                <w:b w:val="false"/>
                <w:bCs w:val="false"/>
                <w:color w:val="1A1A1A"/>
                <w:sz w:val="16"/>
                <w:szCs w:val="16"/>
              </w:rPr>
              <w:t xml:space="preserve">ATT preview, create/cancel, demand references</w:t>
            </w:r>
          </w:p>
        </w:tc>
      </w:tr>
      <w:tr>
        <w:tc>
          <w:tcPr>
            <w:tcW w:type="dxa" w:w="4074"/>
            <w:tcMar>
              <w:top w:type="dxa" w:w="40"/>
              <w:left w:type="dxa" w:w="70"/>
              <w:bottom w:type="dxa" w:w="40"/>
              <w:right w:type="dxa" w:w="70"/>
            </w:tcMar>
          </w:tcPr>
          <w:p>
            <w:r>
              <w:rPr>
                <w:b w:val="false"/>
                <w:bCs w:val="false"/>
                <w:color w:val="1A1A1A"/>
                <w:sz w:val="16"/>
                <w:szCs w:val="16"/>
              </w:rPr>
              <w:t xml:space="preserve">Transfer Orders</w:t>
            </w:r>
          </w:p>
        </w:tc>
        <w:tc>
          <w:tcPr>
            <w:tcW w:type="dxa" w:w="5626"/>
            <w:tcMar>
              <w:top w:type="dxa" w:w="40"/>
              <w:left w:type="dxa" w:w="70"/>
              <w:bottom w:type="dxa" w:w="40"/>
              <w:right w:type="dxa" w:w="70"/>
            </w:tcMar>
          </w:tcPr>
          <w:p>
            <w:r>
              <w:rPr>
                <w:b w:val="false"/>
                <w:bCs w:val="false"/>
                <w:color w:val="1A1A1A"/>
                <w:sz w:val="16"/>
                <w:szCs w:val="16"/>
              </w:rPr>
              <w:t xml:space="preserve">Lifecycle grid, approve/ship/receive actions, line fulfilment status</w:t>
            </w:r>
          </w:p>
        </w:tc>
      </w:tr>
      <w:tr>
        <w:tc>
          <w:tcPr>
            <w:tcW w:type="dxa" w:w="4074"/>
            <w:tcMar>
              <w:top w:type="dxa" w:w="40"/>
              <w:left w:type="dxa" w:w="70"/>
              <w:bottom w:type="dxa" w:w="40"/>
              <w:right w:type="dxa" w:w="70"/>
            </w:tcMar>
          </w:tcPr>
          <w:p>
            <w:r>
              <w:rPr>
                <w:b w:val="false"/>
                <w:bCs w:val="false"/>
                <w:color w:val="1A1A1A"/>
                <w:sz w:val="16"/>
                <w:szCs w:val="16"/>
              </w:rPr>
              <w:t xml:space="preserve">Inter-Org Shipments</w:t>
            </w:r>
          </w:p>
        </w:tc>
        <w:tc>
          <w:tcPr>
            <w:tcW w:type="dxa" w:w="5626"/>
            <w:tcMar>
              <w:top w:type="dxa" w:w="40"/>
              <w:left w:type="dxa" w:w="70"/>
              <w:bottom w:type="dxa" w:w="40"/>
              <w:right w:type="dxa" w:w="70"/>
            </w:tcMar>
          </w:tcPr>
          <w:p>
            <w:r>
              <w:rPr>
                <w:b w:val="false"/>
                <w:bCs w:val="false"/>
                <w:color w:val="1A1A1A"/>
                <w:sz w:val="16"/>
                <w:szCs w:val="16"/>
              </w:rPr>
              <w:t xml:space="preserve">Shipment grid with Receive action (in-transit)</w:t>
            </w:r>
          </w:p>
        </w:tc>
      </w:tr>
      <w:tr>
        <w:tc>
          <w:tcPr>
            <w:tcW w:type="dxa" w:w="4074"/>
            <w:tcMar>
              <w:top w:type="dxa" w:w="40"/>
              <w:left w:type="dxa" w:w="70"/>
              <w:bottom w:type="dxa" w:w="40"/>
              <w:right w:type="dxa" w:w="70"/>
            </w:tcMar>
          </w:tcPr>
          <w:p>
            <w:r>
              <w:rPr>
                <w:b w:val="false"/>
                <w:bCs w:val="false"/>
                <w:color w:val="1A1A1A"/>
                <w:sz w:val="16"/>
                <w:szCs w:val="16"/>
              </w:rPr>
              <w:t xml:space="preserve">Cycle Counting</w:t>
            </w:r>
          </w:p>
        </w:tc>
        <w:tc>
          <w:tcPr>
            <w:tcW w:type="dxa" w:w="5626"/>
            <w:tcMar>
              <w:top w:type="dxa" w:w="40"/>
              <w:left w:type="dxa" w:w="70"/>
              <w:bottom w:type="dxa" w:w="40"/>
              <w:right w:type="dxa" w:w="70"/>
            </w:tcMar>
          </w:tcPr>
          <w:p>
            <w:r>
              <w:rPr>
                <w:b w:val="false"/>
                <w:bCs w:val="false"/>
                <w:color w:val="1A1A1A"/>
                <w:sz w:val="16"/>
                <w:szCs w:val="16"/>
              </w:rPr>
              <w:t xml:space="preserve">Definitions, due-entry generation, count entry sheet, approval queue</w:t>
            </w:r>
          </w:p>
        </w:tc>
      </w:tr>
      <w:tr>
        <w:tc>
          <w:tcPr>
            <w:tcW w:type="dxa" w:w="4074"/>
            <w:tcMar>
              <w:top w:type="dxa" w:w="40"/>
              <w:left w:type="dxa" w:w="70"/>
              <w:bottom w:type="dxa" w:w="40"/>
              <w:right w:type="dxa" w:w="70"/>
            </w:tcMar>
          </w:tcPr>
          <w:p>
            <w:r>
              <w:rPr>
                <w:b w:val="false"/>
                <w:bCs w:val="false"/>
                <w:color w:val="1A1A1A"/>
                <w:sz w:val="16"/>
                <w:szCs w:val="16"/>
              </w:rPr>
              <w:t xml:space="preserve">Physical Inventory</w:t>
            </w:r>
          </w:p>
        </w:tc>
        <w:tc>
          <w:tcPr>
            <w:tcW w:type="dxa" w:w="5626"/>
            <w:tcMar>
              <w:top w:type="dxa" w:w="40"/>
              <w:left w:type="dxa" w:w="70"/>
              <w:bottom w:type="dxa" w:w="40"/>
              <w:right w:type="dxa" w:w="70"/>
            </w:tcMar>
          </w:tcPr>
          <w:p>
            <w:r>
              <w:rPr>
                <w:b w:val="false"/>
                <w:bCs w:val="false"/>
                <w:color w:val="1A1A1A"/>
                <w:sz w:val="16"/>
                <w:szCs w:val="16"/>
              </w:rPr>
              <w:t xml:space="preserve">Wizard: snapshot -&gt; tags -&gt; counts -&gt; variance review -&gt; adjust</w:t>
            </w:r>
          </w:p>
        </w:tc>
      </w:tr>
      <w:tr>
        <w:tc>
          <w:tcPr>
            <w:tcW w:type="dxa" w:w="4074"/>
            <w:tcMar>
              <w:top w:type="dxa" w:w="40"/>
              <w:left w:type="dxa" w:w="70"/>
              <w:bottom w:type="dxa" w:w="40"/>
              <w:right w:type="dxa" w:w="70"/>
            </w:tcMar>
          </w:tcPr>
          <w:p>
            <w:r>
              <w:rPr>
                <w:b w:val="false"/>
                <w:bCs w:val="false"/>
                <w:color w:val="1A1A1A"/>
                <w:sz w:val="16"/>
                <w:szCs w:val="16"/>
              </w:rPr>
              <w:t xml:space="preserve">ABC Analysis</w:t>
            </w:r>
          </w:p>
        </w:tc>
        <w:tc>
          <w:tcPr>
            <w:tcW w:type="dxa" w:w="5626"/>
            <w:tcMar>
              <w:top w:type="dxa" w:w="40"/>
              <w:left w:type="dxa" w:w="70"/>
              <w:bottom w:type="dxa" w:w="40"/>
              <w:right w:type="dxa" w:w="70"/>
            </w:tcMar>
          </w:tcPr>
          <w:p>
            <w:r>
              <w:rPr>
                <w:b w:val="false"/>
                <w:bCs w:val="false"/>
                <w:color w:val="1A1A1A"/>
                <w:sz w:val="16"/>
                <w:szCs w:val="16"/>
              </w:rPr>
              <w:t xml:space="preserve">Compile runs, class boundaries, assignment review</w:t>
            </w:r>
          </w:p>
        </w:tc>
      </w:tr>
      <w:tr>
        <w:tc>
          <w:tcPr>
            <w:tcW w:type="dxa" w:w="4074"/>
            <w:tcMar>
              <w:top w:type="dxa" w:w="40"/>
              <w:left w:type="dxa" w:w="70"/>
              <w:bottom w:type="dxa" w:w="40"/>
              <w:right w:type="dxa" w:w="70"/>
            </w:tcMar>
          </w:tcPr>
          <w:p>
            <w:r>
              <w:rPr>
                <w:b w:val="false"/>
                <w:bCs w:val="false"/>
                <w:color w:val="1A1A1A"/>
                <w:sz w:val="16"/>
                <w:szCs w:val="16"/>
              </w:rPr>
              <w:t xml:space="preserve">Cost Organizations</w:t>
            </w:r>
          </w:p>
        </w:tc>
        <w:tc>
          <w:tcPr>
            <w:tcW w:type="dxa" w:w="5626"/>
            <w:tcMar>
              <w:top w:type="dxa" w:w="40"/>
              <w:left w:type="dxa" w:w="70"/>
              <w:bottom w:type="dxa" w:w="40"/>
              <w:right w:type="dxa" w:w="70"/>
            </w:tcMar>
          </w:tcPr>
          <w:p>
            <w:r>
              <w:rPr>
                <w:b w:val="false"/>
                <w:bCs w:val="false"/>
                <w:color w:val="1A1A1A"/>
                <w:sz w:val="16"/>
                <w:szCs w:val="16"/>
              </w:rPr>
              <w:t xml:space="preserve">Cost org grid; tabs: Assignments, Item Costs, Cost Periods (open/close with checklist), Period Balances</w:t>
            </w:r>
          </w:p>
        </w:tc>
      </w:tr>
      <w:tr>
        <w:tc>
          <w:tcPr>
            <w:tcW w:type="dxa" w:w="4074"/>
            <w:tcMar>
              <w:top w:type="dxa" w:w="40"/>
              <w:left w:type="dxa" w:w="70"/>
              <w:bottom w:type="dxa" w:w="40"/>
              <w:right w:type="dxa" w:w="70"/>
            </w:tcMar>
          </w:tcPr>
          <w:p>
            <w:r>
              <w:rPr>
                <w:b w:val="false"/>
                <w:bCs w:val="false"/>
                <w:color w:val="1A1A1A"/>
                <w:sz w:val="16"/>
                <w:szCs w:val="16"/>
              </w:rPr>
              <w:t xml:space="preserve">Setup lookups</w:t>
            </w:r>
          </w:p>
        </w:tc>
        <w:tc>
          <w:tcPr>
            <w:tcW w:type="dxa" w:w="5626"/>
            <w:tcMar>
              <w:top w:type="dxa" w:w="40"/>
              <w:left w:type="dxa" w:w="70"/>
              <w:bottom w:type="dxa" w:w="40"/>
              <w:right w:type="dxa" w:w="70"/>
            </w:tcMar>
          </w:tcPr>
          <w:p>
            <w:r>
              <w:rPr>
                <w:b w:val="false"/>
                <w:bCs w:val="false"/>
                <w:color w:val="1A1A1A"/>
                <w:sz w:val="16"/>
                <w:szCs w:val="16"/>
              </w:rPr>
              <w:t xml:space="preserve">UOMs, reasons, account aliases, material statuses, ship methods, item statuses, category sets</w:t>
            </w:r>
          </w:p>
        </w:tc>
      </w:tr>
    </w:tbl>
    <w:p>
      <w:pPr>
        <w:spacing w:after="100"/>
      </w:pPr>
    </w:p>
    <w:p>
      <w:pPr>
        <w:pStyle w:val="Heading2"/>
        <w:spacing w:after="80" w:before="200"/>
      </w:pPr>
      <w:r>
        <w:rPr>
          <w:b/>
          <w:bCs/>
          <w:color w:val="2A2A2A"/>
          <w:sz w:val="24"/>
          <w:szCs w:val="24"/>
        </w:rPr>
        <w:t xml:space="preserve">14.1 Key wireframes</w:t>
      </w:r>
    </w:p>
    <w:p>
      <w:pPr>
        <w:shd w:fill="F7F5F3" w:val="clear"/>
        <w:spacing w:after="0"/>
      </w:pPr>
      <w:r>
        <w:rPr>
          <w:rFonts w:ascii="Consolas" w:cs="Consolas" w:eastAsia="Consolas" w:hAnsi="Consolas"/>
          <w:sz w:val="15"/>
          <w:szCs w:val="15"/>
        </w:rPr>
        <w:t xml:space="preserve">Item Master - item workspace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FG-1001  Steel Bracket 40mm   [ACTIVE]                [API] [Save] [Close]|</w:t>
      </w:r>
    </w:p>
    <w:p>
      <w:pPr>
        <w:shd w:fill="F7F5F3" w:val="clear"/>
        <w:spacing w:after="0"/>
      </w:pPr>
      <w:r>
        <w:rPr>
          <w:rFonts w:ascii="Consolas" w:cs="Consolas" w:eastAsia="Consolas" w:hAnsi="Consolas"/>
          <w:sz w:val="15"/>
          <w:szCs w:val="15"/>
        </w:rPr>
        <w:t xml:space="preserve">| [Main | Inventory | Costing&amp;Purch | Order Mgmt | Accounting | Physical |  |</w:t>
      </w:r>
    </w:p>
    <w:p>
      <w:pPr>
        <w:shd w:fill="F7F5F3" w:val="clear"/>
        <w:spacing w:after="0"/>
      </w:pPr>
      <w:r>
        <w:rPr>
          <w:rFonts w:ascii="Consolas" w:cs="Consolas" w:eastAsia="Consolas" w:hAnsi="Consolas"/>
          <w:sz w:val="15"/>
          <w:szCs w:val="15"/>
        </w:rPr>
        <w:t xml:space="preserve">|  Planning | Categories | Revisions | Organizations | Attachments]        |</w:t>
      </w:r>
    </w:p>
    <w:p>
      <w:pPr>
        <w:shd w:fill="F7F5F3" w:val="clear"/>
        <w:spacing w:after="0"/>
      </w:pPr>
      <w:r>
        <w:rPr>
          <w:rFonts w:ascii="Consolas" w:cs="Consolas" w:eastAsia="Consolas" w:hAnsi="Consolas"/>
          <w:sz w:val="15"/>
          <w:szCs w:val="15"/>
        </w:rPr>
        <w:t xml:space="preserve">| Inventory tab:  Stockable [Y] Transactable [Y] Reservable [Y]             |</w:t>
      </w:r>
    </w:p>
    <w:p>
      <w:pPr>
        <w:shd w:fill="F7F5F3" w:val="clear"/>
        <w:spacing w:after="0"/>
      </w:pPr>
      <w:r>
        <w:rPr>
          <w:rFonts w:ascii="Consolas" w:cs="Consolas" w:eastAsia="Consolas" w:hAnsi="Consolas"/>
          <w:sz w:val="15"/>
          <w:szCs w:val="15"/>
        </w:rPr>
        <w:t xml:space="preserve">|   Lot control [Y]  Expiration control [Y]  Shelf life [365] days          |</w:t>
      </w:r>
    </w:p>
    <w:p>
      <w:pPr>
        <w:shd w:fill="F7F5F3" w:val="clear"/>
        <w:spacing w:after="0"/>
      </w:pPr>
      <w:r>
        <w:rPr>
          <w:rFonts w:ascii="Consolas" w:cs="Consolas" w:eastAsia="Consolas" w:hAnsi="Consolas"/>
          <w:sz w:val="15"/>
          <w:szCs w:val="15"/>
        </w:rPr>
        <w:t xml:space="preserve">|   Serial control [N]  Lot prefix [L-]                                     |</w:t>
      </w:r>
    </w:p>
    <w:p>
      <w:pPr>
        <w:shd w:fill="F7F5F3" w:val="clear"/>
        <w:spacing w:after="0"/>
      </w:pPr>
      <w:r>
        <w:rPr>
          <w:rFonts w:ascii="Consolas" w:cs="Consolas" w:eastAsia="Consolas" w:hAnsi="Consolas"/>
          <w:sz w:val="15"/>
          <w:szCs w:val="15"/>
        </w:rPr>
        <w:t xml:space="preserve">| Organizations tab:                                                        |</w:t>
      </w:r>
    </w:p>
    <w:p>
      <w:pPr>
        <w:shd w:fill="F7F5F3" w:val="clear"/>
        <w:spacing w:after="0"/>
      </w:pPr>
      <w:r>
        <w:rPr>
          <w:rFonts w:ascii="Consolas" w:cs="Consolas" w:eastAsia="Consolas" w:hAnsi="Consolas"/>
          <w:sz w:val="15"/>
          <w:szCs w:val="15"/>
        </w:rPr>
        <w:t xml:space="preserve">|   Org | Status | Default Subinv | Min | Max | Safety | Source Org | [Assign]|</w:t>
      </w:r>
    </w:p>
    <w:p>
      <w:pPr>
        <w:shd w:fill="F7F5F3" w:val="clear"/>
        <w:spacing w:after="0"/>
      </w:pPr>
      <w:r>
        <w:rPr>
          <w:rFonts w:ascii="Consolas" w:cs="Consolas" w:eastAsia="Consolas" w:hAnsi="Consolas"/>
          <w:sz w:val="15"/>
          <w:szCs w:val="15"/>
        </w:rPr>
        <w:t xml:space="preserve">|   W1  | ACTIVE | STORES         |  50 | 500 |   20   |    -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Create Transaction (lot controlled)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Type [Misc Receipt v]  Org [W1 v]  Date [19-Sep-2026]  Reason [OPENING v] |</w:t>
      </w:r>
    </w:p>
    <w:p>
      <w:pPr>
        <w:shd w:fill="F7F5F3" w:val="clear"/>
        <w:spacing w:after="0"/>
      </w:pPr>
      <w:r>
        <w:rPr>
          <w:rFonts w:ascii="Consolas" w:cs="Consolas" w:eastAsia="Consolas" w:hAnsi="Consolas"/>
          <w:sz w:val="15"/>
          <w:szCs w:val="15"/>
        </w:rPr>
        <w:t xml:space="preserve">| Item [FG-1001]  Subinv [STORES v]  Qty [100] UOM [EA v]  Cost 14.00 (ro)  |</w:t>
      </w:r>
    </w:p>
    <w:p>
      <w:pPr>
        <w:shd w:fill="F7F5F3" w:val="clear"/>
        <w:spacing w:after="0"/>
      </w:pPr>
      <w:r>
        <w:rPr>
          <w:rFonts w:ascii="Consolas" w:cs="Consolas" w:eastAsia="Consolas" w:hAnsi="Consolas"/>
          <w:sz w:val="15"/>
          <w:szCs w:val="15"/>
        </w:rPr>
        <w:t xml:space="preserve">| Lots:  | Lot Number | Qty | Expiry     |   [+ Add lot]  remaining: 0      |</w:t>
      </w:r>
    </w:p>
    <w:p>
      <w:pPr>
        <w:shd w:fill="F7F5F3" w:val="clear"/>
        <w:spacing w:after="0"/>
      </w:pPr>
      <w:r>
        <w:rPr>
          <w:rFonts w:ascii="Consolas" w:cs="Consolas" w:eastAsia="Consolas" w:hAnsi="Consolas"/>
          <w:sz w:val="15"/>
          <w:szCs w:val="15"/>
        </w:rPr>
        <w:t xml:space="preserve">|        | L-2026-001 |  60 | 19-Sep-27  |                                  |</w:t>
      </w:r>
    </w:p>
    <w:p>
      <w:pPr>
        <w:shd w:fill="F7F5F3" w:val="clear"/>
        <w:spacing w:after="0"/>
      </w:pPr>
      <w:r>
        <w:rPr>
          <w:rFonts w:ascii="Consolas" w:cs="Consolas" w:eastAsia="Consolas" w:hAnsi="Consolas"/>
          <w:sz w:val="15"/>
          <w:szCs w:val="15"/>
        </w:rPr>
        <w:t xml:space="preserve">|        | L-2026-002 |  40 | 01-Oct-27  |                                  |</w:t>
      </w:r>
    </w:p>
    <w:p>
      <w:pPr>
        <w:shd w:fill="F7F5F3" w:val="clear"/>
        <w:spacing w:after="0"/>
      </w:pPr>
      <w:r>
        <w:rPr>
          <w:rFonts w:ascii="Consolas" w:cs="Consolas" w:eastAsia="Consolas" w:hAnsi="Consolas"/>
          <w:sz w:val="15"/>
          <w:szCs w:val="15"/>
        </w:rPr>
        <w:t xml:space="preserve">|                     [ Preview accounting ]  [ Create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Cost Periods tab</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Cost Org CO-01 (AVERAGE, AED)                                             |</w:t>
      </w:r>
    </w:p>
    <w:p>
      <w:pPr>
        <w:shd w:fill="F7F5F3" w:val="clear"/>
        <w:spacing w:after="0"/>
      </w:pPr>
      <w:r>
        <w:rPr>
          <w:rFonts w:ascii="Consolas" w:cs="Consolas" w:eastAsia="Consolas" w:hAnsi="Consolas"/>
          <w:sz w:val="15"/>
          <w:szCs w:val="15"/>
        </w:rPr>
        <w:t xml:space="preserve">| Period | Start     | End       | Status        | Actions                  |</w:t>
      </w:r>
    </w:p>
    <w:p>
      <w:pPr>
        <w:shd w:fill="F7F5F3" w:val="clear"/>
        <w:spacing w:after="0"/>
      </w:pPr>
      <w:r>
        <w:rPr>
          <w:rFonts w:ascii="Consolas" w:cs="Consolas" w:eastAsia="Consolas" w:hAnsi="Consolas"/>
          <w:sz w:val="15"/>
          <w:szCs w:val="15"/>
        </w:rPr>
        <w:t xml:space="preserve">| Aug-26 | 01-Aug-26 | 31-Aug-26 | CLOSED        | [Balances]               |</w:t>
      </w:r>
    </w:p>
    <w:p>
      <w:pPr>
        <w:shd w:fill="F7F5F3" w:val="clear"/>
        <w:spacing w:after="0"/>
      </w:pPr>
      <w:r>
        <w:rPr>
          <w:rFonts w:ascii="Consolas" w:cs="Consolas" w:eastAsia="Consolas" w:hAnsi="Consolas"/>
          <w:sz w:val="15"/>
          <w:szCs w:val="15"/>
        </w:rPr>
        <w:t xml:space="preserve">| Sep-26 | 01-Sep-26 | 30-Sep-26 | OPEN          | [Close...]               |</w:t>
      </w:r>
    </w:p>
    <w:p>
      <w:pPr>
        <w:shd w:fill="F7F5F3" w:val="clear"/>
        <w:spacing w:after="0"/>
      </w:pPr>
      <w:r>
        <w:rPr>
          <w:rFonts w:ascii="Consolas" w:cs="Consolas" w:eastAsia="Consolas" w:hAnsi="Consolas"/>
          <w:sz w:val="15"/>
          <w:szCs w:val="15"/>
        </w:rPr>
        <w:t xml:space="preserve">| Oct-26 | 01-Oct-26 | 31-Oct-26 | NEVER_OPENED  | [Open]                   |</w:t>
      </w:r>
    </w:p>
    <w:p>
      <w:pPr>
        <w:shd w:fill="F7F5F3" w:val="clear"/>
        <w:spacing w:after="0"/>
      </w:pPr>
      <w:r>
        <w:rPr>
          <w:rFonts w:ascii="Consolas" w:cs="Consolas" w:eastAsia="Consolas" w:hAnsi="Consolas"/>
          <w:sz w:val="15"/>
          <w:szCs w:val="15"/>
        </w:rPr>
        <w:t xml:space="preserve">| Close dialog shows the checklist live: unaccounted txns 0 [ok],           |</w:t>
      </w:r>
    </w:p>
    <w:p>
      <w:pPr>
        <w:shd w:fill="F7F5F3" w:val="clear"/>
        <w:spacing w:after="0"/>
      </w:pPr>
      <w:r>
        <w:rPr>
          <w:rFonts w:ascii="Consolas" w:cs="Consolas" w:eastAsia="Consolas" w:hAnsi="Consolas"/>
          <w:sz w:val="15"/>
          <w:szCs w:val="15"/>
        </w:rPr>
        <w:t xml:space="preserve">| open physical inventories 0 [ok], in-transit warnings 1 [!] -&gt; [Close]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Physical Inventory wizard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PI-2026-01  Org W1   Status: COUNTING                                     |</w:t>
      </w:r>
    </w:p>
    <w:p>
      <w:pPr>
        <w:shd w:fill="F7F5F3" w:val="clear"/>
        <w:spacing w:after="0"/>
      </w:pPr>
      <w:r>
        <w:rPr>
          <w:rFonts w:ascii="Consolas" w:cs="Consolas" w:eastAsia="Consolas" w:hAnsi="Consolas"/>
          <w:sz w:val="15"/>
          <w:szCs w:val="15"/>
        </w:rPr>
        <w:t xml:space="preserve">| [1 Define] -&gt; [2 Snapshot] -&gt; [3 Tags] -&gt; [4 Counts] -&gt; [5 Variances] -&gt;  |</w:t>
      </w:r>
    </w:p>
    <w:p>
      <w:pPr>
        <w:shd w:fill="F7F5F3" w:val="clear"/>
        <w:spacing w:after="0"/>
      </w:pPr>
      <w:r>
        <w:rPr>
          <w:rFonts w:ascii="Consolas" w:cs="Consolas" w:eastAsia="Consolas" w:hAnsi="Consolas"/>
          <w:sz w:val="15"/>
          <w:szCs w:val="15"/>
        </w:rPr>
        <w:t xml:space="preserve">| [6 Adjust &amp; Complete]                                                     |</w:t>
      </w:r>
    </w:p>
    <w:p>
      <w:pPr>
        <w:shd w:fill="F7F5F3" w:val="clear"/>
        <w:spacing w:after="0"/>
      </w:pPr>
      <w:r>
        <w:rPr>
          <w:rFonts w:ascii="Consolas" w:cs="Consolas" w:eastAsia="Consolas" w:hAnsi="Consolas"/>
          <w:sz w:val="15"/>
          <w:szCs w:val="15"/>
        </w:rPr>
        <w:t xml:space="preserve">| Variances: Item | Subinv | Snapshot | Counted | Var Qty | Var Value | ok? |</w:t>
      </w:r>
    </w:p>
    <w:p>
      <w:pPr>
        <w:shd w:fill="F7F5F3" w:val="clear"/>
        <w:spacing w:after="0"/>
      </w:pPr>
      <w:r>
        <w:rPr>
          <w:rFonts w:ascii="Consolas" w:cs="Consolas" w:eastAsia="Consolas" w:hAnsi="Consolas"/>
          <w:sz w:val="15"/>
          <w:szCs w:val="15"/>
        </w:rPr>
        <w:t xml:space="preserve">|            FG-1001| STORES|   100   |   97    |   -3    |  -42.00   | [x] |</w:t>
      </w:r>
    </w:p>
    <w:p>
      <w:pPr>
        <w:shd w:fill="F7F5F3" w:val="clear"/>
        <w:spacing w:after="0"/>
      </w:pPr>
      <w:r>
        <w:rPr>
          <w:rFonts w:ascii="Consolas" w:cs="Consolas" w:eastAsia="Consolas" w:hAnsi="Consolas"/>
          <w:sz w:val="15"/>
          <w:szCs w:val="15"/>
        </w:rPr>
        <w:t xml:space="preserve">|            [Approve within tolerance] [Approve selected] [Recount]        |</w:t>
      </w:r>
    </w:p>
    <w:p>
      <w:pPr>
        <w:shd w:fill="F7F5F3" w:val="clear"/>
        <w:spacing w:after="0"/>
      </w:pPr>
      <w:r>
        <w:rPr>
          <w:rFonts w:ascii="Consolas" w:cs="Consolas" w:eastAsia="Consolas" w:hAnsi="Consolas"/>
          <w:sz w:val="15"/>
          <w:szCs w:val="15"/>
        </w:rPr>
        <w:t xml:space="preserve">+---------------------------------------------------------------------------+</w:t>
      </w:r>
    </w:p>
    <w:p>
      <w:pPr>
        <w:spacing w:after="100"/>
      </w:pPr>
    </w:p>
    <w:p>
      <w:r>
        <w:br w:type="page"/>
      </w:r>
    </w:p>
    <w:p>
      <w:pPr>
        <w:pStyle w:val="Heading1"/>
        <w:spacing w:after="100" w:before="260"/>
      </w:pPr>
      <w:r>
        <w:rPr>
          <w:b/>
          <w:bCs/>
          <w:color w:val="C74634"/>
          <w:sz w:val="30"/>
          <w:szCs w:val="30"/>
        </w:rPr>
        <w:t xml:space="preserve">15. Numbering, Seeding, Conventions</w:t>
      </w:r>
    </w:p>
    <w:p>
      <w:pPr>
        <w:pStyle w:val="ListParagraph"/>
        <w:numPr>
          <w:ilvl w:val="0"/>
          <w:numId w:val="2"/>
        </w:numPr>
        <w:spacing w:after="40"/>
      </w:pPr>
      <w:r>
        <w:rPr>
          <w:sz w:val="20"/>
          <w:szCs w:val="20"/>
        </w:rPr>
        <w:t xml:space="preserve">RR_INV_SEQ starts at 5000000001 and feeds every PK</w:t>
      </w:r>
    </w:p>
    <w:p>
      <w:pPr>
        <w:pStyle w:val="ListParagraph"/>
        <w:numPr>
          <w:ilvl w:val="0"/>
          <w:numId w:val="2"/>
        </w:numPr>
        <w:spacing w:after="40"/>
      </w:pPr>
      <w:r>
        <w:rPr>
          <w:sz w:val="20"/>
          <w:szCs w:val="20"/>
        </w:rPr>
        <w:t xml:space="preserve">Document numbers: receipts and shipments from the per-org counters; transfer orders TO-000001; physical inventories PI-YYYY-NN; tags sequential per physical inventory</w:t>
      </w:r>
    </w:p>
    <w:p>
      <w:pPr>
        <w:pStyle w:val="ListParagraph"/>
        <w:numPr>
          <w:ilvl w:val="0"/>
          <w:numId w:val="2"/>
        </w:numPr>
        <w:spacing w:after="40"/>
      </w:pPr>
      <w:r>
        <w:rPr>
          <w:sz w:val="20"/>
          <w:szCs w:val="20"/>
        </w:rPr>
        <w:t xml:space="preserve">Seeded data: 12 UOMs, transaction types (8.1), item statuses (5.2), material statuses (4.9), reasons (OPENING, DAMAGE, EXPIRY, SAMPLE, CORRECTION, DONATION), category sets PRODUCT and COST, ship methods (ROAD, SEA, AIR, COURIER)</w:t>
      </w:r>
    </w:p>
    <w:p>
      <w:pPr>
        <w:pStyle w:val="ListParagraph"/>
        <w:numPr>
          <w:ilvl w:val="0"/>
          <w:numId w:val="2"/>
        </w:numPr>
        <w:spacing w:after="40"/>
      </w:pPr>
      <w:r>
        <w:rPr>
          <w:sz w:val="20"/>
          <w:szCs w:val="20"/>
        </w:rPr>
        <w:t xml:space="preserve">ORDS rules carried from hard-won lessons: distinct literal paths, spaced "success": literals, ORDS.DEFINE_PARAMETER for every GET parameter, EXECUTE IMMEDIATE for optional tables, one script per feature numbered database/inv/2xx_*.sql, verification query in every script footer</w:t>
      </w:r>
    </w:p>
    <w:p>
      <w:pPr>
        <w:pStyle w:val="ListParagraph"/>
        <w:numPr>
          <w:ilvl w:val="0"/>
          <w:numId w:val="2"/>
        </w:numPr>
        <w:spacing w:after="40"/>
      </w:pPr>
      <w:r>
        <w:rPr>
          <w:sz w:val="20"/>
          <w:szCs w:val="20"/>
        </w:rPr>
        <w:t xml:space="preserve">GL references: REFERENCE2 = TRANSACTION_ID, REFERENCE5 = 'INV_TRANSACTIONS'</w:t>
      </w:r>
    </w:p>
    <w:p>
      <w:pPr>
        <w:pStyle w:val="Heading1"/>
        <w:spacing w:after="100" w:before="260"/>
      </w:pPr>
      <w:r>
        <w:rPr>
          <w:b/>
          <w:bCs/>
          <w:color w:val="C74634"/>
          <w:sz w:val="30"/>
          <w:szCs w:val="30"/>
        </w:rPr>
        <w:t xml:space="preserve">16. Delivery Roadmap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Phase</w:t>
            </w:r>
          </w:p>
        </w:tc>
        <w:tc>
          <w:tcPr>
            <w:tcW w:type="dxa" w:w="6014"/>
            <w:shd w:fill="C74634" w:val="clear"/>
            <w:tcMar>
              <w:top w:type="dxa" w:w="40"/>
              <w:left w:type="dxa" w:w="70"/>
              <w:bottom w:type="dxa" w:w="40"/>
              <w:right w:type="dxa" w:w="70"/>
            </w:tcMar>
          </w:tcPr>
          <w:p>
            <w:r>
              <w:rPr>
                <w:b/>
                <w:bCs/>
                <w:color w:val="FFFFFF"/>
                <w:sz w:val="16"/>
                <w:szCs w:val="16"/>
              </w:rPr>
              <w:t xml:space="preserve">Content</w:t>
            </w:r>
          </w:p>
        </w:tc>
        <w:tc>
          <w:tcPr>
            <w:tcW w:type="dxa" w:w="2134"/>
            <w:shd w:fill="C74634" w:val="clear"/>
            <w:tcMar>
              <w:top w:type="dxa" w:w="40"/>
              <w:left w:type="dxa" w:w="70"/>
              <w:bottom w:type="dxa" w:w="40"/>
              <w:right w:type="dxa" w:w="70"/>
            </w:tcMar>
          </w:tcPr>
          <w:p>
            <w:r>
              <w:rPr>
                <w:b/>
                <w:bCs/>
                <w:color w:val="FFFFFF"/>
                <w:sz w:val="16"/>
                <w:szCs w:val="16"/>
              </w:rPr>
              <w:t xml:space="preserve">Depends on</w:t>
            </w:r>
          </w:p>
        </w:tc>
      </w:tr>
      <w:tr>
        <w:tc>
          <w:tcPr>
            <w:tcW w:type="dxa" w:w="1552"/>
            <w:tcMar>
              <w:top w:type="dxa" w:w="40"/>
              <w:left w:type="dxa" w:w="70"/>
              <w:bottom w:type="dxa" w:w="40"/>
              <w:right w:type="dxa" w:w="70"/>
            </w:tcMar>
          </w:tcPr>
          <w:p>
            <w:r>
              <w:rPr>
                <w:b w:val="false"/>
                <w:bCs w:val="false"/>
                <w:color w:val="1A1A1A"/>
                <w:sz w:val="16"/>
                <w:szCs w:val="16"/>
              </w:rPr>
              <w:t xml:space="preserve">1a Setup</w:t>
            </w:r>
          </w:p>
        </w:tc>
        <w:tc>
          <w:tcPr>
            <w:tcW w:type="dxa" w:w="6014"/>
            <w:tcMar>
              <w:top w:type="dxa" w:w="40"/>
              <w:left w:type="dxa" w:w="70"/>
              <w:bottom w:type="dxa" w:w="40"/>
              <w:right w:type="dxa" w:w="70"/>
            </w:tcMar>
          </w:tcPr>
          <w:p>
            <w:r>
              <w:rPr>
                <w:b w:val="false"/>
                <w:bCs w:val="false"/>
                <w:color w:val="1A1A1A"/>
                <w:sz w:val="16"/>
                <w:szCs w:val="16"/>
              </w:rPr>
              <w:t xml:space="preserve">Orgs, parameters, subinventories/locators, UOMs, lookups, org access, cost orgs</w:t>
            </w:r>
          </w:p>
        </w:tc>
        <w:tc>
          <w:tcPr>
            <w:tcW w:type="dxa" w:w="2134"/>
            <w:tcMar>
              <w:top w:type="dxa" w:w="40"/>
              <w:left w:type="dxa" w:w="70"/>
              <w:bottom w:type="dxa" w:w="40"/>
              <w:right w:type="dxa" w:w="70"/>
            </w:tcMar>
          </w:tcPr>
          <w:p>
            <w:r>
              <w:rPr>
                <w:b w:val="false"/>
                <w:bCs w:val="false"/>
                <w:color w:val="1A1A1A"/>
                <w:sz w:val="16"/>
                <w:szCs w:val="16"/>
              </w:rPr>
              <w:t xml:space="preserve">-</w:t>
            </w:r>
          </w:p>
        </w:tc>
      </w:tr>
      <w:tr>
        <w:tc>
          <w:tcPr>
            <w:tcW w:type="dxa" w:w="1552"/>
            <w:tcMar>
              <w:top w:type="dxa" w:w="40"/>
              <w:left w:type="dxa" w:w="70"/>
              <w:bottom w:type="dxa" w:w="40"/>
              <w:right w:type="dxa" w:w="70"/>
            </w:tcMar>
          </w:tcPr>
          <w:p>
            <w:r>
              <w:rPr>
                <w:b w:val="false"/>
                <w:bCs w:val="false"/>
                <w:color w:val="1A1A1A"/>
                <w:sz w:val="16"/>
                <w:szCs w:val="16"/>
              </w:rPr>
              <w:t xml:space="preserve">1b Items</w:t>
            </w:r>
          </w:p>
        </w:tc>
        <w:tc>
          <w:tcPr>
            <w:tcW w:type="dxa" w:w="6014"/>
            <w:tcMar>
              <w:top w:type="dxa" w:w="40"/>
              <w:left w:type="dxa" w:w="70"/>
              <w:bottom w:type="dxa" w:w="40"/>
              <w:right w:type="dxa" w:w="70"/>
            </w:tcMar>
          </w:tcPr>
          <w:p>
            <w:r>
              <w:rPr>
                <w:b w:val="false"/>
                <w:bCs w:val="false"/>
                <w:color w:val="1A1A1A"/>
                <w:sz w:val="16"/>
                <w:szCs w:val="16"/>
              </w:rPr>
              <w:t xml:space="preserve">Full item master, statuses, categories, revisions, attachments, assignments</w:t>
            </w:r>
          </w:p>
        </w:tc>
        <w:tc>
          <w:tcPr>
            <w:tcW w:type="dxa" w:w="2134"/>
            <w:tcMar>
              <w:top w:type="dxa" w:w="40"/>
              <w:left w:type="dxa" w:w="70"/>
              <w:bottom w:type="dxa" w:w="40"/>
              <w:right w:type="dxa" w:w="70"/>
            </w:tcMar>
          </w:tcPr>
          <w:p>
            <w:r>
              <w:rPr>
                <w:b w:val="false"/>
                <w:bCs w:val="false"/>
                <w:color w:val="1A1A1A"/>
                <w:sz w:val="16"/>
                <w:szCs w:val="16"/>
              </w:rPr>
              <w:t xml:space="preserve">1a</w:t>
            </w:r>
          </w:p>
        </w:tc>
      </w:tr>
      <w:tr>
        <w:tc>
          <w:tcPr>
            <w:tcW w:type="dxa" w:w="1552"/>
            <w:tcMar>
              <w:top w:type="dxa" w:w="40"/>
              <w:left w:type="dxa" w:w="70"/>
              <w:bottom w:type="dxa" w:w="40"/>
              <w:right w:type="dxa" w:w="70"/>
            </w:tcMar>
          </w:tcPr>
          <w:p>
            <w:r>
              <w:rPr>
                <w:b w:val="false"/>
                <w:bCs w:val="false"/>
                <w:color w:val="1A1A1A"/>
                <w:sz w:val="16"/>
                <w:szCs w:val="16"/>
              </w:rPr>
              <w:t xml:space="preserve">1c Engine</w:t>
            </w:r>
          </w:p>
        </w:tc>
        <w:tc>
          <w:tcPr>
            <w:tcW w:type="dxa" w:w="6014"/>
            <w:tcMar>
              <w:top w:type="dxa" w:w="40"/>
              <w:left w:type="dxa" w:w="70"/>
              <w:bottom w:type="dxa" w:w="40"/>
              <w:right w:type="dxa" w:w="70"/>
            </w:tcMar>
          </w:tcPr>
          <w:p>
            <w:r>
              <w:rPr>
                <w:b w:val="false"/>
                <w:bCs w:val="false"/>
                <w:color w:val="1A1A1A"/>
                <w:sz w:val="16"/>
                <w:szCs w:val="16"/>
              </w:rPr>
              <w:t xml:space="preserve">Transactions, on-hand, accounting hand-off, transaction history, on-hand inquiry</w:t>
            </w:r>
          </w:p>
        </w:tc>
        <w:tc>
          <w:tcPr>
            <w:tcW w:type="dxa" w:w="2134"/>
            <w:tcMar>
              <w:top w:type="dxa" w:w="40"/>
              <w:left w:type="dxa" w:w="70"/>
              <w:bottom w:type="dxa" w:w="40"/>
              <w:right w:type="dxa" w:w="70"/>
            </w:tcMar>
          </w:tcPr>
          <w:p>
            <w:r>
              <w:rPr>
                <w:b w:val="false"/>
                <w:bCs w:val="false"/>
                <w:color w:val="1A1A1A"/>
                <w:sz w:val="16"/>
                <w:szCs w:val="16"/>
              </w:rPr>
              <w:t xml:space="preserve">1b</w:t>
            </w:r>
          </w:p>
        </w:tc>
      </w:tr>
      <w:tr>
        <w:tc>
          <w:tcPr>
            <w:tcW w:type="dxa" w:w="1552"/>
            <w:tcMar>
              <w:top w:type="dxa" w:w="40"/>
              <w:left w:type="dxa" w:w="70"/>
              <w:bottom w:type="dxa" w:w="40"/>
              <w:right w:type="dxa" w:w="70"/>
            </w:tcMar>
          </w:tcPr>
          <w:p>
            <w:r>
              <w:rPr>
                <w:b w:val="false"/>
                <w:bCs w:val="false"/>
                <w:color w:val="1A1A1A"/>
                <w:sz w:val="16"/>
                <w:szCs w:val="16"/>
              </w:rPr>
              <w:t xml:space="preserve">1d Lots/serials</w:t>
            </w:r>
          </w:p>
        </w:tc>
        <w:tc>
          <w:tcPr>
            <w:tcW w:type="dxa" w:w="6014"/>
            <w:tcMar>
              <w:top w:type="dxa" w:w="40"/>
              <w:left w:type="dxa" w:w="70"/>
              <w:bottom w:type="dxa" w:w="40"/>
              <w:right w:type="dxa" w:w="70"/>
            </w:tcMar>
          </w:tcPr>
          <w:p>
            <w:r>
              <w:rPr>
                <w:b w:val="false"/>
                <w:bCs w:val="false"/>
                <w:color w:val="1A1A1A"/>
                <w:sz w:val="16"/>
                <w:szCs w:val="16"/>
              </w:rPr>
              <w:t xml:space="preserve">Lot &amp; serial masters, capture in transactions, per-lot on-hand</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1e Transfers</w:t>
            </w:r>
          </w:p>
        </w:tc>
        <w:tc>
          <w:tcPr>
            <w:tcW w:type="dxa" w:w="6014"/>
            <w:tcMar>
              <w:top w:type="dxa" w:w="40"/>
              <w:left w:type="dxa" w:w="70"/>
              <w:bottom w:type="dxa" w:w="40"/>
              <w:right w:type="dxa" w:w="70"/>
            </w:tcMar>
          </w:tcPr>
          <w:p>
            <w:r>
              <w:rPr>
                <w:b w:val="false"/>
                <w:bCs w:val="false"/>
                <w:color w:val="1A1A1A"/>
                <w:sz w:val="16"/>
                <w:szCs w:val="16"/>
              </w:rPr>
              <w:t xml:space="preserve">Direct + in-transit shipments, transfer orders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1f Reservations</w:t>
            </w:r>
          </w:p>
        </w:tc>
        <w:tc>
          <w:tcPr>
            <w:tcW w:type="dxa" w:w="6014"/>
            <w:tcMar>
              <w:top w:type="dxa" w:w="40"/>
              <w:left w:type="dxa" w:w="70"/>
              <w:bottom w:type="dxa" w:w="40"/>
              <w:right w:type="dxa" w:w="70"/>
            </w:tcMar>
          </w:tcPr>
          <w:p>
            <w:r>
              <w:rPr>
                <w:b w:val="false"/>
                <w:bCs w:val="false"/>
                <w:color w:val="1A1A1A"/>
                <w:sz w:val="16"/>
                <w:szCs w:val="16"/>
              </w:rPr>
              <w:t xml:space="preserve">Reservations and ATT everywhere</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1g Costing ops</w:t>
            </w:r>
          </w:p>
        </w:tc>
        <w:tc>
          <w:tcPr>
            <w:tcW w:type="dxa" w:w="6014"/>
            <w:tcMar>
              <w:top w:type="dxa" w:w="40"/>
              <w:left w:type="dxa" w:w="70"/>
              <w:bottom w:type="dxa" w:w="40"/>
              <w:right w:type="dxa" w:w="70"/>
            </w:tcMar>
          </w:tcPr>
          <w:p>
            <w:r>
              <w:rPr>
                <w:b w:val="false"/>
                <w:bCs w:val="false"/>
                <w:color w:val="1A1A1A"/>
                <w:sz w:val="16"/>
                <w:szCs w:val="16"/>
              </w:rPr>
              <w:t xml:space="preserve">Cost periods, period close with snapshot, valuation report</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1h 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1c (1d for lot-level counts)</w:t>
            </w:r>
          </w:p>
        </w:tc>
      </w:tr>
      <w:tr>
        <w:tc>
          <w:tcPr>
            <w:tcW w:type="dxa" w:w="1552"/>
            <w:tcMar>
              <w:top w:type="dxa" w:w="40"/>
              <w:left w:type="dxa" w:w="70"/>
              <w:bottom w:type="dxa" w:w="40"/>
              <w:right w:type="dxa" w:w="70"/>
            </w:tcMar>
          </w:tcPr>
          <w:p>
            <w:r>
              <w:rPr>
                <w:b w:val="false"/>
                <w:bCs w:val="false"/>
                <w:color w:val="1A1A1A"/>
                <w:sz w:val="16"/>
                <w:szCs w:val="16"/>
              </w:rPr>
              <w:t xml:space="preserve">2 Purchasing</w:t>
            </w:r>
          </w:p>
        </w:tc>
        <w:tc>
          <w:tcPr>
            <w:tcW w:type="dxa" w:w="6014"/>
            <w:tcMar>
              <w:top w:type="dxa" w:w="40"/>
              <w:left w:type="dxa" w:w="70"/>
              <w:bottom w:type="dxa" w:w="40"/>
              <w:right w:type="dxa" w:w="70"/>
            </w:tcMar>
          </w:tcPr>
          <w:p>
            <w:r>
              <w:rPr>
                <w:b w:val="false"/>
                <w:bCs w:val="false"/>
                <w:color w:val="1A1A1A"/>
                <w:sz w:val="16"/>
                <w:szCs w:val="16"/>
              </w:rPr>
              <w:t xml:space="preserve">Requisitions, POs, PO receiving into the engine (PO_RECEIPT), returns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3 Order Mgmt</w:t>
            </w:r>
          </w:p>
        </w:tc>
        <w:tc>
          <w:tcPr>
            <w:tcW w:type="dxa" w:w="6014"/>
            <w:tcMar>
              <w:top w:type="dxa" w:w="40"/>
              <w:left w:type="dxa" w:w="70"/>
              <w:bottom w:type="dxa" w:w="40"/>
              <w:right w:type="dxa" w:w="70"/>
            </w:tcMar>
          </w:tcPr>
          <w:p>
            <w:r>
              <w:rPr>
                <w:b w:val="false"/>
                <w:bCs w:val="false"/>
                <w:color w:val="1A1A1A"/>
                <w:sz w:val="16"/>
                <w:szCs w:val="16"/>
              </w:rPr>
              <w:t xml:space="preserve">Sales orders, auto-reservations, pick/ship (SO_ISSUE)</w:t>
            </w:r>
          </w:p>
        </w:tc>
        <w:tc>
          <w:tcPr>
            <w:tcW w:type="dxa" w:w="2134"/>
            <w:tcMar>
              <w:top w:type="dxa" w:w="40"/>
              <w:left w:type="dxa" w:w="70"/>
              <w:bottom w:type="dxa" w:w="40"/>
              <w:right w:type="dxa" w:w="70"/>
            </w:tcMar>
          </w:tcPr>
          <w:p>
            <w:r>
              <w:rPr>
                <w:b w:val="false"/>
                <w:bCs w:val="false"/>
                <w:color w:val="1A1A1A"/>
                <w:sz w:val="16"/>
                <w:szCs w:val="16"/>
              </w:rPr>
              <w:t xml:space="preserve">1f</w:t>
            </w:r>
          </w:p>
        </w:tc>
      </w:tr>
      <w:tr>
        <w:tc>
          <w:tcPr>
            <w:tcW w:type="dxa" w:w="1552"/>
            <w:tcMar>
              <w:top w:type="dxa" w:w="40"/>
              <w:left w:type="dxa" w:w="70"/>
              <w:bottom w:type="dxa" w:w="40"/>
              <w:right w:type="dxa" w:w="70"/>
            </w:tcMar>
          </w:tcPr>
          <w:p>
            <w:r>
              <w:rPr>
                <w:b w:val="false"/>
                <w:bCs w:val="false"/>
                <w:color w:val="1A1A1A"/>
                <w:sz w:val="16"/>
                <w:szCs w:val="16"/>
              </w:rPr>
              <w:t xml:space="preserve">4 Cost Acctg</w:t>
            </w:r>
          </w:p>
        </w:tc>
        <w:tc>
          <w:tcPr>
            <w:tcW w:type="dxa" w:w="6014"/>
            <w:tcMar>
              <w:top w:type="dxa" w:w="40"/>
              <w:left w:type="dxa" w:w="70"/>
              <w:bottom w:type="dxa" w:w="40"/>
              <w:right w:type="dxa" w:w="70"/>
            </w:tcMar>
          </w:tcPr>
          <w:p>
            <w:r>
              <w:rPr>
                <w:b w:val="false"/>
                <w:bCs w:val="false"/>
                <w:color w:val="1A1A1A"/>
                <w:sz w:val="16"/>
                <w:szCs w:val="16"/>
              </w:rPr>
              <w:t xml:space="preserve">Perpetual average, cost adjustments (COST_ADJ), variance and history reports</w:t>
            </w:r>
          </w:p>
        </w:tc>
        <w:tc>
          <w:tcPr>
            <w:tcW w:type="dxa" w:w="2134"/>
            <w:tcMar>
              <w:top w:type="dxa" w:w="40"/>
              <w:left w:type="dxa" w:w="70"/>
              <w:bottom w:type="dxa" w:w="40"/>
              <w:right w:type="dxa" w:w="70"/>
            </w:tcMar>
          </w:tcPr>
          <w:p>
            <w:r>
              <w:rPr>
                <w:b w:val="false"/>
                <w:bCs w:val="false"/>
                <w:color w:val="1A1A1A"/>
                <w:sz w:val="16"/>
                <w:szCs w:val="16"/>
              </w:rPr>
              <w:t xml:space="preserve">1g</w:t>
            </w:r>
          </w:p>
        </w:tc>
      </w:tr>
    </w:tbl>
    <w:p>
      <w:pPr>
        <w:spacing w:after="100"/>
      </w:pPr>
    </w:p>
    <w:p>
      <w:pPr>
        <w:spacing w:after="100"/>
      </w:pPr>
      <w:r>
        <w:rPr>
          <w:sz w:val="20"/>
          <w:szCs w:val="20"/>
        </w:rPr>
        <w:t xml:space="preserve">Each sub-phase ships as one database script plus its pages and is deployable independently, the delivery style already used across Re-ERP.</w:t>
      </w:r>
    </w:p>
    <w:p>
      <w:pPr>
        <w:pStyle w:val="Heading1"/>
        <w:spacing w:after="100" w:before="260"/>
      </w:pPr>
      <w:r>
        <w:rPr>
          <w:b/>
          <w:bCs/>
          <w:color w:val="C74634"/>
          <w:sz w:val="30"/>
          <w:szCs w:val="30"/>
        </w:rPr>
        <w:t xml:space="preserve">17. Validation Rules Catalog (per feature)</w:t>
      </w:r>
    </w:p>
    <w:p>
      <w:pPr>
        <w:spacing w:after="100"/>
      </w:pPr>
      <w:r>
        <w:rPr>
          <w:sz w:val="20"/>
          <w:szCs w:val="20"/>
        </w:rPr>
        <w:t xml:space="preserve">Every write service validates its payload and business state before touching data, and returns HTTP 400 (bad payload), 404 (referenced record missing), 409 (business rule violated) or 403 (no org access) with a specific message the UI shows verbatim. The catalog below is the implementation checklist per feature; screens duplicate the cheap checks client-side for instant feedback, but the server is always authoritative.</w:t>
      </w:r>
    </w:p>
    <w:p>
      <w:pPr>
        <w:pStyle w:val="Heading2"/>
        <w:spacing w:after="80" w:before="200"/>
      </w:pPr>
      <w:r>
        <w:rPr>
          <w:b/>
          <w:bCs/>
          <w:color w:val="2A2A2A"/>
          <w:sz w:val="24"/>
          <w:szCs w:val="24"/>
        </w:rPr>
        <w:t xml:space="preserve">17.1 Organizations &amp; parameters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ORGANIZATION_CODE required, uppercase, unique</w:t>
            </w:r>
          </w:p>
        </w:tc>
        <w:tc>
          <w:tcPr>
            <w:tcW w:type="dxa" w:w="5626"/>
            <w:tcMar>
              <w:top w:type="dxa" w:w="40"/>
              <w:left w:type="dxa" w:w="70"/>
              <w:bottom w:type="dxa" w:w="40"/>
              <w:right w:type="dxa" w:w="70"/>
            </w:tcMar>
          </w:tcPr>
          <w:p>
            <w:r>
              <w:rPr>
                <w:b w:val="false"/>
                <w:bCs w:val="false"/>
                <w:color w:val="1A1A1A"/>
                <w:sz w:val="16"/>
                <w:szCs w:val="16"/>
              </w:rPr>
              <w:t xml:space="preserve">409 duplicate code</w:t>
            </w:r>
          </w:p>
        </w:tc>
      </w:tr>
      <w:tr>
        <w:tc>
          <w:tcPr>
            <w:tcW w:type="dxa" w:w="4074"/>
            <w:tcMar>
              <w:top w:type="dxa" w:w="40"/>
              <w:left w:type="dxa" w:w="70"/>
              <w:bottom w:type="dxa" w:w="40"/>
              <w:right w:type="dxa" w:w="70"/>
            </w:tcMar>
          </w:tcPr>
          <w:p>
            <w:r>
              <w:rPr>
                <w:b w:val="false"/>
                <w:bCs w:val="false"/>
                <w:color w:val="1A1A1A"/>
                <w:sz w:val="16"/>
                <w:szCs w:val="16"/>
              </w:rPr>
              <w:t xml:space="preserve">CHILD requires existing MASTER_ORG_ID and BUSINESS_UNIT_NAME from gl/businessunits</w:t>
            </w:r>
          </w:p>
        </w:tc>
        <w:tc>
          <w:tcPr>
            <w:tcW w:type="dxa" w:w="5626"/>
            <w:tcMar>
              <w:top w:type="dxa" w:w="40"/>
              <w:left w:type="dxa" w:w="70"/>
              <w:bottom w:type="dxa" w:w="40"/>
              <w:right w:type="dxa" w:w="70"/>
            </w:tcMar>
          </w:tcPr>
          <w:p>
            <w:r>
              <w:rPr>
                <w:b w:val="false"/>
                <w:bCs w:val="false"/>
                <w:color w:val="1A1A1A"/>
                <w:sz w:val="16"/>
                <w:szCs w:val="16"/>
              </w:rPr>
              <w:t xml:space="preserve">400 / 404</w:t>
            </w:r>
          </w:p>
        </w:tc>
      </w:tr>
      <w:tr>
        <w:tc>
          <w:tcPr>
            <w:tcW w:type="dxa" w:w="4074"/>
            <w:tcMar>
              <w:top w:type="dxa" w:w="40"/>
              <w:left w:type="dxa" w:w="70"/>
              <w:bottom w:type="dxa" w:w="40"/>
              <w:right w:type="dxa" w:w="70"/>
            </w:tcMar>
          </w:tcPr>
          <w:p>
            <w:r>
              <w:rPr>
                <w:b w:val="false"/>
                <w:bCs w:val="false"/>
                <w:color w:val="1A1A1A"/>
                <w:sz w:val="16"/>
                <w:szCs w:val="16"/>
              </w:rPr>
              <w:t xml:space="preserve">A MASTER org cannot reference a master; only one level of hierarchy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org has on-hand, open shipments, open counts or open transfer orders</w:t>
            </w:r>
          </w:p>
        </w:tc>
        <w:tc>
          <w:tcPr>
            <w:tcW w:type="dxa" w:w="5626"/>
            <w:tcMar>
              <w:top w:type="dxa" w:w="40"/>
              <w:left w:type="dxa" w:w="70"/>
              <w:bottom w:type="dxa" w:w="40"/>
              <w:right w:type="dxa" w:w="70"/>
            </w:tcMar>
          </w:tcPr>
          <w:p>
            <w:r>
              <w:rPr>
                <w:b w:val="false"/>
                <w:bCs w:val="false"/>
                <w:color w:val="1A1A1A"/>
                <w:sz w:val="16"/>
                <w:szCs w:val="16"/>
              </w:rPr>
              <w:t xml:space="preserve">409 listing the blockers</w:t>
            </w:r>
          </w:p>
        </w:tc>
      </w:tr>
      <w:tr>
        <w:tc>
          <w:tcPr>
            <w:tcW w:type="dxa" w:w="4074"/>
            <w:tcMar>
              <w:top w:type="dxa" w:w="40"/>
              <w:left w:type="dxa" w:w="70"/>
              <w:bottom w:type="dxa" w:w="40"/>
              <w:right w:type="dxa" w:w="70"/>
            </w:tcMar>
          </w:tcPr>
          <w:p>
            <w:r>
              <w:rPr>
                <w:b w:val="false"/>
                <w:bCs w:val="false"/>
                <w:color w:val="1A1A1A"/>
                <w:sz w:val="16"/>
                <w:szCs w:val="16"/>
              </w:rPr>
              <w:t xml:space="preserve">Parameter upsert: accounts must be valid code combinations; PRIMARY_UOM must exist</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Inter-org accounts required before the org can appear in a transfer</w:t>
            </w:r>
          </w:p>
        </w:tc>
        <w:tc>
          <w:tcPr>
            <w:tcW w:type="dxa" w:w="5626"/>
            <w:tcMar>
              <w:top w:type="dxa" w:w="40"/>
              <w:left w:type="dxa" w:w="70"/>
              <w:bottom w:type="dxa" w:w="40"/>
              <w:right w:type="dxa" w:w="70"/>
            </w:tcMar>
          </w:tcPr>
          <w:p>
            <w:r>
              <w:rPr>
                <w:b w:val="false"/>
                <w:bCs w:val="false"/>
                <w:color w:val="1A1A1A"/>
                <w:sz w:val="16"/>
                <w:szCs w:val="16"/>
              </w:rPr>
              <w:t xml:space="preserve">409 at transfer time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Receiving/shipping counters only increase; manual numbering rejects duplicates</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17.2 Subinventories &amp; 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SUBINVENTORY_CODE unique within org; required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subinventory holds on-hand or open count entries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Locator create requires the subinventory to be PRESPECIFIED locator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LOCATOR_CODE unique within subinventory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QUANTITY_TRACKED = N forces ASSET_FLAG = N (expense area)</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17.3 Items, assignments, categories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ITEM_NUMBER required, unique, no leading/trailing spaces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PRIMARY_UOM / item status / category values must exist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Serial + lot both enabled requires org enablement flags for both</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Shelf life requires LOT_EXPIRATION_CONTROL = Y (and that requires LOT_CONTROL = 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Flag changes that conflict with existing stock are blocked (e.g. disabling lot control while lot on-hand exists; making item non-stockable while on-hand exists)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requires CHILD org and ACTIVE item; duplicate assignment rejected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deactivate blocked while item has on-hand or reservations in that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One category per item per category set; MANDATORY sets enforced at item activation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Account/tax overrides must be valid combinations / existing tax codes</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17.4 Lots &amp; 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Lot details mandatory when item is lot controlled; sum of lot quantities = leg quantity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Expiration date mandatory on receipt when expiration controlled; defaulted from shelf life</w:t>
            </w:r>
          </w:p>
        </w:tc>
        <w:tc>
          <w:tcPr>
            <w:tcW w:type="dxa" w:w="5626"/>
            <w:tcMar>
              <w:top w:type="dxa" w:w="40"/>
              <w:left w:type="dxa" w:w="70"/>
              <w:bottom w:type="dxa" w:w="40"/>
              <w:right w:type="dxa" w:w="70"/>
            </w:tcMar>
          </w:tcPr>
          <w:p>
            <w:r>
              <w:rPr>
                <w:b w:val="false"/>
                <w:bCs w:val="false"/>
                <w:color w:val="1A1A1A"/>
                <w:sz w:val="16"/>
                <w:szCs w:val="16"/>
              </w:rPr>
              <w:t xml:space="preserve">400 if absent and no shelf life</w:t>
            </w:r>
          </w:p>
        </w:tc>
      </w:tr>
      <w:tr>
        <w:tc>
          <w:tcPr>
            <w:tcW w:type="dxa" w:w="4074"/>
            <w:tcMar>
              <w:top w:type="dxa" w:w="40"/>
              <w:left w:type="dxa" w:w="70"/>
              <w:bottom w:type="dxa" w:w="40"/>
              <w:right w:type="dxa" w:w="70"/>
            </w:tcMar>
          </w:tcPr>
          <w:p>
            <w:r>
              <w:rPr>
                <w:b w:val="false"/>
                <w:bCs w:val="false"/>
                <w:color w:val="1A1A1A"/>
                <w:sz w:val="16"/>
                <w:szCs w:val="16"/>
              </w:rPr>
              <w:t xml:space="preserve">Issues from an expired lot rejected unless reason EXPIRY is used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Lot material status must allow the action (4.9)</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Serial numbers unique per item; a serial can only be issued from where it currently is; state machine IN_STOCK -&gt; ISSUED / IN_TRANSIT enforced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17.5 Costing &amp; cost periods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An inventory org must be assigned to exactly one cost org before its first transaction</w:t>
            </w:r>
          </w:p>
        </w:tc>
        <w:tc>
          <w:tcPr>
            <w:tcW w:type="dxa" w:w="5626"/>
            <w:tcMar>
              <w:top w:type="dxa" w:w="40"/>
              <w:left w:type="dxa" w:w="70"/>
              <w:bottom w:type="dxa" w:w="40"/>
              <w:right w:type="dxa" w:w="70"/>
            </w:tcMar>
          </w:tcPr>
          <w:p>
            <w:r>
              <w:rPr>
                <w:b w:val="false"/>
                <w:bCs w:val="false"/>
                <w:color w:val="1A1A1A"/>
                <w:sz w:val="16"/>
                <w:szCs w:val="16"/>
              </w:rPr>
              <w:t xml:space="preserve">409 at transaction time</w:t>
            </w:r>
          </w:p>
        </w:tc>
      </w:tr>
      <w:tr>
        <w:tc>
          <w:tcPr>
            <w:tcW w:type="dxa" w:w="4074"/>
            <w:tcMar>
              <w:top w:type="dxa" w:w="40"/>
              <w:left w:type="dxa" w:w="70"/>
              <w:bottom w:type="dxa" w:w="40"/>
              <w:right w:type="dxa" w:w="70"/>
            </w:tcMar>
          </w:tcPr>
          <w:p>
            <w:r>
              <w:rPr>
                <w:b w:val="false"/>
                <w:bCs w:val="false"/>
                <w:color w:val="1A1A1A"/>
                <w:sz w:val="16"/>
                <w:szCs w:val="16"/>
              </w:rPr>
              <w:t xml:space="preserve">Item cost must be &gt; 0; effective date not in a CLOSED period</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Open period: only the period following the latest OPEN/CLOSED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Every transaction date must fall in an OPEN cost period and an open GL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Close: zero unaccounted transactions (blocking), no open physical inventory (blocking), aged in-transit (warning only)</w:t>
            </w:r>
          </w:p>
        </w:tc>
        <w:tc>
          <w:tcPr>
            <w:tcW w:type="dxa" w:w="5626"/>
            <w:tcMar>
              <w:top w:type="dxa" w:w="40"/>
              <w:left w:type="dxa" w:w="70"/>
              <w:bottom w:type="dxa" w:w="40"/>
              <w:right w:type="dxa" w:w="70"/>
            </w:tcMar>
          </w:tcPr>
          <w:p>
            <w:r>
              <w:rPr>
                <w:b w:val="false"/>
                <w:bCs w:val="false"/>
                <w:color w:val="1A1A1A"/>
                <w:sz w:val="16"/>
                <w:szCs w:val="16"/>
              </w:rPr>
              <w:t xml:space="preserve">409 with blocker counts</w:t>
            </w:r>
          </w:p>
        </w:tc>
      </w:tr>
      <w:tr>
        <w:tc>
          <w:tcPr>
            <w:tcW w:type="dxa" w:w="4074"/>
            <w:tcMar>
              <w:top w:type="dxa" w:w="40"/>
              <w:left w:type="dxa" w:w="70"/>
              <w:bottom w:type="dxa" w:w="40"/>
              <w:right w:type="dxa" w:w="70"/>
            </w:tcMar>
          </w:tcPr>
          <w:p>
            <w:r>
              <w:rPr>
                <w:b w:val="false"/>
                <w:bCs w:val="false"/>
                <w:color w:val="1A1A1A"/>
                <w:sz w:val="16"/>
                <w:szCs w:val="16"/>
              </w:rPr>
              <w:t xml:space="preserve">Reopen only while the next period is not CLOSED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17.6 Transactions (engine, section 8.3)</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 access (2.1) for the user</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Item ACTIVE, transactable, with ACTIVE assignment in the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Subinventory/locator exist, ACTIVE; material statuses of source and destination allow the action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 &gt; 0; UOM convertible to primary (item conversion else standard)</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Negative legs: ATT check honoring reservations unless negative allowed (org + item)</w:t>
            </w:r>
          </w:p>
        </w:tc>
        <w:tc>
          <w:tcPr>
            <w:tcW w:type="dxa" w:w="5626"/>
            <w:tcMar>
              <w:top w:type="dxa" w:w="40"/>
              <w:left w:type="dxa" w:w="70"/>
              <w:bottom w:type="dxa" w:w="40"/>
              <w:right w:type="dxa" w:w="70"/>
            </w:tcMar>
          </w:tcPr>
          <w:p>
            <w:r>
              <w:rPr>
                <w:b w:val="false"/>
                <w:bCs w:val="false"/>
                <w:color w:val="1A1A1A"/>
                <w:sz w:val="16"/>
                <w:szCs w:val="16"/>
              </w:rPr>
              <w:t xml:space="preserve">409 listing available qty</w:t>
            </w:r>
          </w:p>
        </w:tc>
      </w:tr>
      <w:tr>
        <w:tc>
          <w:tcPr>
            <w:tcW w:type="dxa" w:w="4074"/>
            <w:tcMar>
              <w:top w:type="dxa" w:w="40"/>
              <w:left w:type="dxa" w:w="70"/>
              <w:bottom w:type="dxa" w:w="40"/>
              <w:right w:type="dxa" w:w="70"/>
            </w:tcMar>
          </w:tcPr>
          <w:p>
            <w:r>
              <w:rPr>
                <w:b w:val="false"/>
                <w:bCs w:val="false"/>
                <w:color w:val="1A1A1A"/>
                <w:sz w:val="16"/>
                <w:szCs w:val="16"/>
              </w:rPr>
              <w:t xml:space="preserve">Cost resolvable (item cost else standard cost)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 transfer: from and to differ, same org</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Account alias must belong to the org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On-hand update and transaction insert are one database transaction - no partial writes</w:t>
            </w:r>
          </w:p>
        </w:tc>
        <w:tc>
          <w:tcPr>
            <w:tcW w:type="dxa" w:w="5626"/>
            <w:tcMar>
              <w:top w:type="dxa" w:w="40"/>
              <w:left w:type="dxa" w:w="70"/>
              <w:bottom w:type="dxa" w:w="40"/>
              <w:right w:type="dxa" w:w="70"/>
            </w:tcMar>
          </w:tcPr>
          <w:p>
            <w:r>
              <w:rPr>
                <w:b w:val="false"/>
                <w:bCs w:val="false"/>
                <w:color w:val="1A1A1A"/>
                <w:sz w:val="16"/>
                <w:szCs w:val="16"/>
              </w:rPr>
              <w:t xml:space="preserve">500 rolls back</w:t>
            </w:r>
          </w:p>
        </w:tc>
      </w:tr>
    </w:tbl>
    <w:p>
      <w:pPr>
        <w:spacing w:after="100"/>
      </w:pPr>
    </w:p>
    <w:p>
      <w:pPr>
        <w:pStyle w:val="Heading2"/>
        <w:spacing w:after="80" w:before="200"/>
      </w:pPr>
      <w:r>
        <w:rPr>
          <w:b/>
          <w:bCs/>
          <w:color w:val="2A2A2A"/>
          <w:sz w:val="24"/>
          <w:szCs w:val="24"/>
        </w:rPr>
        <w:t xml:space="preserve">17.7 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 reservable; requested qty &lt;= ATT at the requested level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Level consistency: locator/lot detail only where the matching control applies (locator control, lot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Cancel only ACTIVE reservations; fulfilled quantity is never reversed by cancel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Any stock-reducing action re-checks that remaining on-hand covers remaining active reservations</w:t>
            </w:r>
          </w:p>
        </w:tc>
        <w:tc>
          <w:tcPr>
            <w:tcW w:type="dxa" w:w="5626"/>
            <w:tcMar>
              <w:top w:type="dxa" w:w="40"/>
              <w:left w:type="dxa" w:w="70"/>
              <w:bottom w:type="dxa" w:w="40"/>
              <w:right w:type="dxa" w:w="70"/>
            </w:tcMar>
          </w:tcPr>
          <w:p>
            <w:r>
              <w:rPr>
                <w:b w:val="false"/>
                <w:bCs w:val="false"/>
                <w:color w:val="1A1A1A"/>
                <w:sz w:val="16"/>
                <w:szCs w:val="16"/>
              </w:rPr>
              <w:t xml:space="preserve">409 listing blocking reservations</w:t>
            </w:r>
          </w:p>
        </w:tc>
      </w:tr>
    </w:tbl>
    <w:p>
      <w:pPr>
        <w:spacing w:after="100"/>
      </w:pPr>
    </w:p>
    <w:p>
      <w:pPr>
        <w:pStyle w:val="Heading2"/>
        <w:spacing w:after="80" w:before="200"/>
      </w:pPr>
      <w:r>
        <w:rPr>
          <w:b/>
          <w:bCs/>
          <w:color w:val="2A2A2A"/>
          <w:sz w:val="24"/>
          <w:szCs w:val="24"/>
        </w:rPr>
        <w:t xml:space="preserve">17.8 Transfers &amp; shipments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From org differs from to org; both ACTIVE; item assigned and ACTIVE in both</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Mode INTRANSIT requires in-transit accounts on both orgs; DIRECT requires inter-org receivable/payable</w:t>
            </w:r>
          </w:p>
        </w:tc>
        <w:tc>
          <w:tcPr>
            <w:tcW w:type="dxa" w:w="5626"/>
            <w:tcMar>
              <w:top w:type="dxa" w:w="40"/>
              <w:left w:type="dxa" w:w="70"/>
              <w:bottom w:type="dxa" w:w="40"/>
              <w:right w:type="dxa" w:w="70"/>
            </w:tcMar>
          </w:tcPr>
          <w:p>
            <w:r>
              <w:rPr>
                <w:b w:val="false"/>
                <w:bCs w:val="false"/>
                <w:color w:val="1A1A1A"/>
                <w:sz w:val="16"/>
                <w:szCs w:val="16"/>
              </w:rPr>
              <w:t xml:space="preserve">409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Transfer order transitions only along DRAFT -&gt; REQUESTED -&gt; APPROVED -&gt; IN_PROGRESS -&gt; COMPLETED; CANCELLED only before first shipment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Ship quantity &lt;= remaining requested; receive quantity &lt;= shipped-not-received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Receive only shipments in SHIPPED status, only into the destination org, by a user with access to it</w:t>
            </w:r>
          </w:p>
        </w:tc>
        <w:tc>
          <w:tcPr>
            <w:tcW w:type="dxa" w:w="5626"/>
            <w:tcMar>
              <w:top w:type="dxa" w:w="40"/>
              <w:left w:type="dxa" w:w="70"/>
              <w:bottom w:type="dxa" w:w="40"/>
              <w:right w:type="dxa" w:w="70"/>
            </w:tcMar>
          </w:tcPr>
          <w:p>
            <w:r>
              <w:rPr>
                <w:b w:val="false"/>
                <w:bCs w:val="false"/>
                <w:color w:val="1A1A1A"/>
                <w:sz w:val="16"/>
                <w:szCs w:val="16"/>
              </w:rPr>
              <w:t xml:space="preserve">403 / 409</w:t>
            </w:r>
          </w:p>
        </w:tc>
      </w:tr>
    </w:tbl>
    <w:p>
      <w:pPr>
        <w:spacing w:after="100"/>
      </w:pPr>
    </w:p>
    <w:p>
      <w:pPr>
        <w:pStyle w:val="Heading2"/>
        <w:spacing w:after="80" w:before="200"/>
      </w:pPr>
      <w:r>
        <w:rPr>
          <w:b/>
          <w:bCs/>
          <w:color w:val="2A2A2A"/>
          <w:sz w:val="24"/>
          <w:szCs w:val="24"/>
        </w:rPr>
        <w:t xml:space="preserve">17.9 Counting &amp; ABC</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Count entry only for stock in the count's org/scope; one open entry per item-location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Counted quantity &gt;= 0; recount resets to PENDING keeping history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Approval required when variance exceeds tolerance; approver must differ from counter when approval required</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Adjustment posts through the engine (all 17.6 rules apply, including period check)</w:t>
            </w:r>
          </w:p>
        </w:tc>
        <w:tc>
          <w:tcPr>
            <w:tcW w:type="dxa" w:w="5626"/>
            <w:tcMar>
              <w:top w:type="dxa" w:w="40"/>
              <w:left w:type="dxa" w:w="70"/>
              <w:bottom w:type="dxa" w:w="40"/>
              <w:right w:type="dxa" w:w="70"/>
            </w:tcMar>
          </w:tcPr>
          <w:p>
            <w:r>
              <w:rPr>
                <w:b w:val="false"/>
                <w:bCs w:val="false"/>
                <w:color w:val="1A1A1A"/>
                <w:sz w:val="16"/>
                <w:szCs w:val="16"/>
              </w:rPr>
              <w:t xml:space="preserve">as engine</w:t>
            </w:r>
          </w:p>
        </w:tc>
      </w:tr>
      <w:tr>
        <w:tc>
          <w:tcPr>
            <w:tcW w:type="dxa" w:w="4074"/>
            <w:tcMar>
              <w:top w:type="dxa" w:w="40"/>
              <w:left w:type="dxa" w:w="70"/>
              <w:bottom w:type="dxa" w:w="40"/>
              <w:right w:type="dxa" w:w="70"/>
            </w:tcMar>
          </w:tcPr>
          <w:p>
            <w:r>
              <w:rPr>
                <w:b w:val="false"/>
                <w:bCs w:val="false"/>
                <w:color w:val="1A1A1A"/>
                <w:sz w:val="16"/>
                <w:szCs w:val="16"/>
              </w:rPr>
              <w:t xml:space="preserve">Physical inventory: snapshot freezes the scope - transactions in scope rejected while FREEZE_FLAG = 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Tags: unique numbers, VOID needs a reason; completion requires every tag ENTERED or VOID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ABC compile requires on-hand or history for the criterion; classes must cover 100% of value</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spacing w:after="100"/>
      </w:pPr>
      <w:r>
        <w:rPr>
          <w:sz w:val="20"/>
          <w:szCs w:val="20"/>
        </w:rPr>
        <w:t xml:space="preserve">Cross-cutting: every table carries audit columns and services stamp them from the authenticated user; all lists are status-filtered by default with an explicit toggle to show inactive records; every mutation is logged with its payload in the standard API-transparency dialogs.</w:t>
      </w:r>
    </w:p>
    <w:p>
      <w:r>
        <w:br w:type="page"/>
      </w:r>
    </w:p>
    <w:p>
      <w:pPr>
        <w:pStyle w:val="Heading1"/>
        <w:spacing w:after="100" w:before="260"/>
      </w:pPr>
      <w:r>
        <w:rPr>
          <w:b/>
          <w:bCs/>
          <w:color w:val="C74634"/>
          <w:sz w:val="30"/>
          <w:szCs w:val="30"/>
        </w:rPr>
        <w:t xml:space="preserve">18. Design Validation - Executable Simulation</w:t>
      </w:r>
    </w:p>
    <w:p>
      <w:pPr>
        <w:spacing w:after="100"/>
      </w:pPr>
      <w:r>
        <w:rPr>
          <w:sz w:val="20"/>
          <w:szCs w:val="20"/>
        </w:rPr>
        <w:t xml:space="preserve">Before implementation, the documented rules were coded as a small in-memory engine (docs/design/inv_rd_simulation.py, committed with this document) and a realistic scenario was pushed through the full lifecycle. Every step asserts the invariants the design promises; the run passes end to end, demonstrating the design is internally consistent.</w:t>
      </w:r>
    </w:p>
    <w:p>
      <w:pPr>
        <w:pStyle w:val="Heading2"/>
        <w:spacing w:after="80" w:before="200"/>
      </w:pPr>
      <w:r>
        <w:rPr>
          <w:b/>
          <w:bCs/>
          <w:color w:val="2A2A2A"/>
          <w:sz w:val="24"/>
          <w:szCs w:val="24"/>
        </w:rPr>
        <w:t xml:space="preserve">17.1 Invariants asserted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w:t>
            </w:r>
          </w:p>
        </w:tc>
        <w:tc>
          <w:tcPr>
            <w:tcW w:type="dxa" w:w="5626"/>
            <w:shd w:fill="C74634" w:val="clear"/>
            <w:tcMar>
              <w:top w:type="dxa" w:w="40"/>
              <w:left w:type="dxa" w:w="70"/>
              <w:bottom w:type="dxa" w:w="40"/>
              <w:right w:type="dxa" w:w="70"/>
            </w:tcMar>
          </w:tcPr>
          <w:p>
            <w:r>
              <w:rPr>
                <w:b/>
                <w:bCs/>
                <w:color w:val="FFFFFF"/>
                <w:sz w:val="16"/>
                <w:szCs w:val="16"/>
              </w:rPr>
              <w:t xml:space="preserve">Invariant</w:t>
            </w:r>
          </w:p>
        </w:tc>
      </w:tr>
      <w:tr>
        <w:tc>
          <w:tcPr>
            <w:tcW w:type="dxa" w:w="4074"/>
            <w:tcMar>
              <w:top w:type="dxa" w:w="40"/>
              <w:left w:type="dxa" w:w="70"/>
              <w:bottom w:type="dxa" w:w="40"/>
              <w:right w:type="dxa" w:w="70"/>
            </w:tcMar>
          </w:tcPr>
          <w:p>
            <w:r>
              <w:rPr>
                <w:b w:val="false"/>
                <w:bCs w:val="false"/>
                <w:color w:val="1A1A1A"/>
                <w:sz w:val="16"/>
                <w:szCs w:val="16"/>
              </w:rPr>
              <w:t xml:space="preserve">I1</w:t>
            </w:r>
          </w:p>
        </w:tc>
        <w:tc>
          <w:tcPr>
            <w:tcW w:type="dxa" w:w="5626"/>
            <w:tcMar>
              <w:top w:type="dxa" w:w="40"/>
              <w:left w:type="dxa" w:w="70"/>
              <w:bottom w:type="dxa" w:w="40"/>
              <w:right w:type="dxa" w:w="70"/>
            </w:tcMar>
          </w:tcPr>
          <w:p>
            <w:r>
              <w:rPr>
                <w:b w:val="false"/>
                <w:bCs w:val="false"/>
                <w:color w:val="1A1A1A"/>
                <w:sz w:val="16"/>
                <w:szCs w:val="16"/>
              </w:rPr>
              <w:t xml:space="preserve">On-hand equals the signed sum of all transaction legs at every level (org/subinventory/item/lot)</w:t>
            </w:r>
          </w:p>
        </w:tc>
      </w:tr>
      <w:tr>
        <w:tc>
          <w:tcPr>
            <w:tcW w:type="dxa" w:w="4074"/>
            <w:tcMar>
              <w:top w:type="dxa" w:w="40"/>
              <w:left w:type="dxa" w:w="70"/>
              <w:bottom w:type="dxa" w:w="40"/>
              <w:right w:type="dxa" w:w="70"/>
            </w:tcMar>
          </w:tcPr>
          <w:p>
            <w:r>
              <w:rPr>
                <w:b w:val="false"/>
                <w:bCs w:val="false"/>
                <w:color w:val="1A1A1A"/>
                <w:sz w:val="16"/>
                <w:szCs w:val="16"/>
              </w:rPr>
              <w:t xml:space="preserve">I2</w:t>
            </w:r>
          </w:p>
        </w:tc>
        <w:tc>
          <w:tcPr>
            <w:tcW w:type="dxa" w:w="5626"/>
            <w:tcMar>
              <w:top w:type="dxa" w:w="40"/>
              <w:left w:type="dxa" w:w="70"/>
              <w:bottom w:type="dxa" w:w="40"/>
              <w:right w:type="dxa" w:w="70"/>
            </w:tcMar>
          </w:tcPr>
          <w:p>
            <w:r>
              <w:rPr>
                <w:b w:val="false"/>
                <w:bCs w:val="false"/>
                <w:color w:val="1A1A1A"/>
                <w:sz w:val="16"/>
                <w:szCs w:val="16"/>
              </w:rPr>
              <w:t xml:space="preserve">Every transaction's accounting lines balance (Dr = Cr) with the accounts from the type rules</w:t>
            </w:r>
          </w:p>
        </w:tc>
      </w:tr>
      <w:tr>
        <w:tc>
          <w:tcPr>
            <w:tcW w:type="dxa" w:w="4074"/>
            <w:tcMar>
              <w:top w:type="dxa" w:w="40"/>
              <w:left w:type="dxa" w:w="70"/>
              <w:bottom w:type="dxa" w:w="40"/>
              <w:right w:type="dxa" w:w="70"/>
            </w:tcMar>
          </w:tcPr>
          <w:p>
            <w:r>
              <w:rPr>
                <w:b w:val="false"/>
                <w:bCs w:val="false"/>
                <w:color w:val="1A1A1A"/>
                <w:sz w:val="16"/>
                <w:szCs w:val="16"/>
              </w:rPr>
              <w:t xml:space="preserve">I3</w:t>
            </w:r>
          </w:p>
        </w:tc>
        <w:tc>
          <w:tcPr>
            <w:tcW w:type="dxa" w:w="5626"/>
            <w:tcMar>
              <w:top w:type="dxa" w:w="40"/>
              <w:left w:type="dxa" w:w="70"/>
              <w:bottom w:type="dxa" w:w="40"/>
              <w:right w:type="dxa" w:w="70"/>
            </w:tcMar>
          </w:tcPr>
          <w:p>
            <w:r>
              <w:rPr>
                <w:b w:val="false"/>
                <w:bCs w:val="false"/>
                <w:color w:val="1A1A1A"/>
                <w:sz w:val="16"/>
                <w:szCs w:val="16"/>
              </w:rPr>
              <w:t xml:space="preserve">Available-to-transact = on-hand minus active reservations; reserved stock cannot be taken by unrelated issues</w:t>
            </w:r>
          </w:p>
        </w:tc>
      </w:tr>
      <w:tr>
        <w:tc>
          <w:tcPr>
            <w:tcW w:type="dxa" w:w="4074"/>
            <w:tcMar>
              <w:top w:type="dxa" w:w="40"/>
              <w:left w:type="dxa" w:w="70"/>
              <w:bottom w:type="dxa" w:w="40"/>
              <w:right w:type="dxa" w:w="70"/>
            </w:tcMar>
          </w:tcPr>
          <w:p>
            <w:r>
              <w:rPr>
                <w:b w:val="false"/>
                <w:bCs w:val="false"/>
                <w:color w:val="1A1A1A"/>
                <w:sz w:val="16"/>
                <w:szCs w:val="16"/>
              </w:rPr>
              <w:t xml:space="preserve">I4</w:t>
            </w:r>
          </w:p>
        </w:tc>
        <w:tc>
          <w:tcPr>
            <w:tcW w:type="dxa" w:w="5626"/>
            <w:tcMar>
              <w:top w:type="dxa" w:w="40"/>
              <w:left w:type="dxa" w:w="70"/>
              <w:bottom w:type="dxa" w:w="40"/>
              <w:right w:type="dxa" w:w="70"/>
            </w:tcMar>
          </w:tcPr>
          <w:p>
            <w:r>
              <w:rPr>
                <w:b w:val="false"/>
                <w:bCs w:val="false"/>
                <w:color w:val="1A1A1A"/>
                <w:sz w:val="16"/>
                <w:szCs w:val="16"/>
              </w:rPr>
              <w:t xml:space="preserve">Lot details always cover the leg quantity; per-lot on-hand reconciles</w:t>
            </w:r>
          </w:p>
        </w:tc>
      </w:tr>
      <w:tr>
        <w:tc>
          <w:tcPr>
            <w:tcW w:type="dxa" w:w="4074"/>
            <w:tcMar>
              <w:top w:type="dxa" w:w="40"/>
              <w:left w:type="dxa" w:w="70"/>
              <w:bottom w:type="dxa" w:w="40"/>
              <w:right w:type="dxa" w:w="70"/>
            </w:tcMar>
          </w:tcPr>
          <w:p>
            <w:r>
              <w:rPr>
                <w:b w:val="false"/>
                <w:bCs w:val="false"/>
                <w:color w:val="1A1A1A"/>
                <w:sz w:val="16"/>
                <w:szCs w:val="16"/>
              </w:rPr>
              <w:t xml:space="preserve">I5</w:t>
            </w:r>
          </w:p>
        </w:tc>
        <w:tc>
          <w:tcPr>
            <w:tcW w:type="dxa" w:w="5626"/>
            <w:tcMar>
              <w:top w:type="dxa" w:w="40"/>
              <w:left w:type="dxa" w:w="70"/>
              <w:bottom w:type="dxa" w:w="40"/>
              <w:right w:type="dxa" w:w="70"/>
            </w:tcMar>
          </w:tcPr>
          <w:p>
            <w:r>
              <w:rPr>
                <w:b w:val="false"/>
                <w:bCs w:val="false"/>
                <w:color w:val="1A1A1A"/>
                <w:sz w:val="16"/>
                <w:szCs w:val="16"/>
              </w:rPr>
              <w:t xml:space="preserve">Transactions are rejected outside an OPEN cost period</w:t>
            </w:r>
          </w:p>
        </w:tc>
      </w:tr>
      <w:tr>
        <w:tc>
          <w:tcPr>
            <w:tcW w:type="dxa" w:w="4074"/>
            <w:tcMar>
              <w:top w:type="dxa" w:w="40"/>
              <w:left w:type="dxa" w:w="70"/>
              <w:bottom w:type="dxa" w:w="40"/>
              <w:right w:type="dxa" w:w="70"/>
            </w:tcMar>
          </w:tcPr>
          <w:p>
            <w:r>
              <w:rPr>
                <w:b w:val="false"/>
                <w:bCs w:val="false"/>
                <w:color w:val="1A1A1A"/>
                <w:sz w:val="16"/>
                <w:szCs w:val="16"/>
              </w:rPr>
              <w:t xml:space="preserve">I6</w:t>
            </w:r>
          </w:p>
        </w:tc>
        <w:tc>
          <w:tcPr>
            <w:tcW w:type="dxa" w:w="5626"/>
            <w:tcMar>
              <w:top w:type="dxa" w:w="40"/>
              <w:left w:type="dxa" w:w="70"/>
              <w:bottom w:type="dxa" w:w="40"/>
              <w:right w:type="dxa" w:w="70"/>
            </w:tcMar>
          </w:tcPr>
          <w:p>
            <w:r>
              <w:rPr>
                <w:b w:val="false"/>
                <w:bCs w:val="false"/>
                <w:color w:val="1A1A1A"/>
                <w:sz w:val="16"/>
                <w:szCs w:val="16"/>
              </w:rPr>
              <w:t xml:space="preserve">Period close is blocked while unaccounted transactions exist; the snapshot equals on-hand x current cost</w:t>
            </w:r>
          </w:p>
        </w:tc>
      </w:tr>
      <w:tr>
        <w:tc>
          <w:tcPr>
            <w:tcW w:type="dxa" w:w="4074"/>
            <w:tcMar>
              <w:top w:type="dxa" w:w="40"/>
              <w:left w:type="dxa" w:w="70"/>
              <w:bottom w:type="dxa" w:w="40"/>
              <w:right w:type="dxa" w:w="70"/>
            </w:tcMar>
          </w:tcPr>
          <w:p>
            <w:r>
              <w:rPr>
                <w:b w:val="false"/>
                <w:bCs w:val="false"/>
                <w:color w:val="1A1A1A"/>
                <w:sz w:val="16"/>
                <w:szCs w:val="16"/>
              </w:rPr>
              <w:t xml:space="preserve">I7</w:t>
            </w:r>
          </w:p>
        </w:tc>
        <w:tc>
          <w:tcPr>
            <w:tcW w:type="dxa" w:w="5626"/>
            <w:tcMar>
              <w:top w:type="dxa" w:w="40"/>
              <w:left w:type="dxa" w:w="70"/>
              <w:bottom w:type="dxa" w:w="40"/>
              <w:right w:type="dxa" w:w="70"/>
            </w:tcMar>
          </w:tcPr>
          <w:p>
            <w:r>
              <w:rPr>
                <w:b w:val="false"/>
                <w:bCs w:val="false"/>
                <w:color w:val="1A1A1A"/>
                <w:sz w:val="16"/>
                <w:szCs w:val="16"/>
              </w:rPr>
              <w:t xml:space="preserve">In-transit quantity = shipped minus received, visible until receipt</w:t>
            </w:r>
          </w:p>
        </w:tc>
      </w:tr>
    </w:tbl>
    <w:p>
      <w:pPr>
        <w:spacing w:after="100"/>
      </w:pPr>
    </w:p>
    <w:p>
      <w:pPr>
        <w:pStyle w:val="Heading2"/>
        <w:spacing w:after="80" w:before="200"/>
      </w:pPr>
      <w:r>
        <w:rPr>
          <w:b/>
          <w:bCs/>
          <w:color w:val="2A2A2A"/>
          <w:sz w:val="24"/>
          <w:szCs w:val="24"/>
        </w:rPr>
        <w:t xml:space="preserve">17.2 Scenario and results (all steps passed)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Step</w:t>
            </w:r>
          </w:p>
        </w:tc>
        <w:tc>
          <w:tcPr>
            <w:tcW w:type="dxa" w:w="6014"/>
            <w:shd w:fill="C74634" w:val="clear"/>
            <w:tcMar>
              <w:top w:type="dxa" w:w="40"/>
              <w:left w:type="dxa" w:w="70"/>
              <w:bottom w:type="dxa" w:w="40"/>
              <w:right w:type="dxa" w:w="70"/>
            </w:tcMar>
          </w:tcPr>
          <w:p>
            <w:r>
              <w:rPr>
                <w:b/>
                <w:bCs/>
                <w:color w:val="FFFFFF"/>
                <w:sz w:val="16"/>
                <w:szCs w:val="16"/>
              </w:rPr>
              <w:t xml:space="preserve">Action</w:t>
            </w:r>
          </w:p>
        </w:tc>
        <w:tc>
          <w:tcPr>
            <w:tcW w:type="dxa" w:w="2134"/>
            <w:shd w:fill="C74634" w:val="clear"/>
            <w:tcMar>
              <w:top w:type="dxa" w:w="40"/>
              <w:left w:type="dxa" w:w="70"/>
              <w:bottom w:type="dxa" w:w="40"/>
              <w:right w:type="dxa" w:w="70"/>
            </w:tcMar>
          </w:tcPr>
          <w:p>
            <w:r>
              <w:rPr>
                <w:b/>
                <w:bCs/>
                <w:color w:val="FFFFFF"/>
                <w:sz w:val="16"/>
                <w:szCs w:val="16"/>
              </w:rPr>
              <w:t xml:space="preserve">Result</w:t>
            </w:r>
          </w:p>
        </w:tc>
      </w:tr>
      <w:tr>
        <w:tc>
          <w:tcPr>
            <w:tcW w:type="dxa" w:w="1552"/>
            <w:tcMar>
              <w:top w:type="dxa" w:w="40"/>
              <w:left w:type="dxa" w:w="70"/>
              <w:bottom w:type="dxa" w:w="40"/>
              <w:right w:type="dxa" w:w="70"/>
            </w:tcMar>
          </w:tcPr>
          <w:p>
            <w:r>
              <w:rPr>
                <w:b w:val="false"/>
                <w:bCs w:val="false"/>
                <w:color w:val="1A1A1A"/>
                <w:sz w:val="16"/>
                <w:szCs w:val="16"/>
              </w:rPr>
              <w:t xml:space="preserve">1</w:t>
            </w:r>
          </w:p>
        </w:tc>
        <w:tc>
          <w:tcPr>
            <w:tcW w:type="dxa" w:w="6014"/>
            <w:tcMar>
              <w:top w:type="dxa" w:w="40"/>
              <w:left w:type="dxa" w:w="70"/>
              <w:bottom w:type="dxa" w:w="40"/>
              <w:right w:type="dxa" w:w="70"/>
            </w:tcMar>
          </w:tcPr>
          <w:p>
            <w:r>
              <w:rPr>
                <w:b w:val="false"/>
                <w:bCs w:val="false"/>
                <w:color w:val="1A1A1A"/>
                <w:sz w:val="16"/>
                <w:szCs w:val="16"/>
              </w:rPr>
              <w:t xml:space="preserve">Opening receipt 100 EA FG-1001 into W1/STORES in lots L-2026-001 (60) and L-2026-002 (40)</w:t>
            </w:r>
          </w:p>
        </w:tc>
        <w:tc>
          <w:tcPr>
            <w:tcW w:type="dxa" w:w="2134"/>
            <w:tcMar>
              <w:top w:type="dxa" w:w="40"/>
              <w:left w:type="dxa" w:w="70"/>
              <w:bottom w:type="dxa" w:w="40"/>
              <w:right w:type="dxa" w:w="70"/>
            </w:tcMar>
          </w:tcPr>
          <w:p>
            <w:r>
              <w:rPr>
                <w:b w:val="false"/>
                <w:bCs w:val="false"/>
                <w:color w:val="1A1A1A"/>
                <w:sz w:val="16"/>
                <w:szCs w:val="16"/>
              </w:rPr>
              <w:t xml:space="preserve">On-hand 100; Dr Material 1,400.00 / Cr Adjustment 1,400.00</w:t>
            </w:r>
          </w:p>
        </w:tc>
      </w:tr>
      <w:tr>
        <w:tc>
          <w:tcPr>
            <w:tcW w:type="dxa" w:w="1552"/>
            <w:tcMar>
              <w:top w:type="dxa" w:w="40"/>
              <w:left w:type="dxa" w:w="70"/>
              <w:bottom w:type="dxa" w:w="40"/>
              <w:right w:type="dxa" w:w="70"/>
            </w:tcMar>
          </w:tcPr>
          <w:p>
            <w:r>
              <w:rPr>
                <w:b w:val="false"/>
                <w:bCs w:val="false"/>
                <w:color w:val="1A1A1A"/>
                <w:sz w:val="16"/>
                <w:szCs w:val="16"/>
              </w:rPr>
              <w:t xml:space="preserve">2</w:t>
            </w:r>
          </w:p>
        </w:tc>
        <w:tc>
          <w:tcPr>
            <w:tcW w:type="dxa" w:w="6014"/>
            <w:tcMar>
              <w:top w:type="dxa" w:w="40"/>
              <w:left w:type="dxa" w:w="70"/>
              <w:bottom w:type="dxa" w:w="40"/>
              <w:right w:type="dxa" w:w="70"/>
            </w:tcMar>
          </w:tcPr>
          <w:p>
            <w:r>
              <w:rPr>
                <w:b w:val="false"/>
                <w:bCs w:val="false"/>
                <w:color w:val="1A1A1A"/>
                <w:sz w:val="16"/>
                <w:szCs w:val="16"/>
              </w:rPr>
              <w:t xml:space="preserve">Reserve 25 EA for demand reference 'Project ALPHA'</w:t>
            </w:r>
          </w:p>
        </w:tc>
        <w:tc>
          <w:tcPr>
            <w:tcW w:type="dxa" w:w="2134"/>
            <w:tcMar>
              <w:top w:type="dxa" w:w="40"/>
              <w:left w:type="dxa" w:w="70"/>
              <w:bottom w:type="dxa" w:w="40"/>
              <w:right w:type="dxa" w:w="70"/>
            </w:tcMar>
          </w:tcPr>
          <w:p>
            <w:r>
              <w:rPr>
                <w:b w:val="false"/>
                <w:bCs w:val="false"/>
                <w:color w:val="1A1A1A"/>
                <w:sz w:val="16"/>
                <w:szCs w:val="16"/>
              </w:rPr>
              <w:t xml:space="preserve">ATT drops 100 -&gt; 75</w:t>
            </w:r>
          </w:p>
        </w:tc>
      </w:tr>
      <w:tr>
        <w:tc>
          <w:tcPr>
            <w:tcW w:type="dxa" w:w="1552"/>
            <w:tcMar>
              <w:top w:type="dxa" w:w="40"/>
              <w:left w:type="dxa" w:w="70"/>
              <w:bottom w:type="dxa" w:w="40"/>
              <w:right w:type="dxa" w:w="70"/>
            </w:tcMar>
          </w:tcPr>
          <w:p>
            <w:r>
              <w:rPr>
                <w:b w:val="false"/>
                <w:bCs w:val="false"/>
                <w:color w:val="1A1A1A"/>
                <w:sz w:val="16"/>
                <w:szCs w:val="16"/>
              </w:rPr>
              <w:t xml:space="preserve">3</w:t>
            </w:r>
          </w:p>
        </w:tc>
        <w:tc>
          <w:tcPr>
            <w:tcW w:type="dxa" w:w="6014"/>
            <w:tcMar>
              <w:top w:type="dxa" w:w="40"/>
              <w:left w:type="dxa" w:w="70"/>
              <w:bottom w:type="dxa" w:w="40"/>
              <w:right w:type="dxa" w:w="70"/>
            </w:tcMar>
          </w:tcPr>
          <w:p>
            <w:r>
              <w:rPr>
                <w:b w:val="false"/>
                <w:bCs w:val="false"/>
                <w:color w:val="1A1A1A"/>
                <w:sz w:val="16"/>
                <w:szCs w:val="16"/>
              </w:rPr>
              <w:t xml:space="preserve">Unrelated issue of 90 EA</w:t>
            </w:r>
          </w:p>
        </w:tc>
        <w:tc>
          <w:tcPr>
            <w:tcW w:type="dxa" w:w="2134"/>
            <w:tcMar>
              <w:top w:type="dxa" w:w="40"/>
              <w:left w:type="dxa" w:w="70"/>
              <w:bottom w:type="dxa" w:w="40"/>
              <w:right w:type="dxa" w:w="70"/>
            </w:tcMar>
          </w:tcPr>
          <w:p>
            <w:r>
              <w:rPr>
                <w:b w:val="false"/>
                <w:bCs w:val="false"/>
                <w:color w:val="1A1A1A"/>
                <w:sz w:val="16"/>
                <w:szCs w:val="16"/>
              </w:rPr>
              <w:t xml:space="preserve">REJECTED: ATT 75 insufficient (reservation protected)</w:t>
            </w:r>
          </w:p>
        </w:tc>
      </w:tr>
      <w:tr>
        <w:tc>
          <w:tcPr>
            <w:tcW w:type="dxa" w:w="1552"/>
            <w:tcMar>
              <w:top w:type="dxa" w:w="40"/>
              <w:left w:type="dxa" w:w="70"/>
              <w:bottom w:type="dxa" w:w="40"/>
              <w:right w:type="dxa" w:w="70"/>
            </w:tcMar>
          </w:tcPr>
          <w:p>
            <w:r>
              <w:rPr>
                <w:b w:val="false"/>
                <w:bCs w:val="false"/>
                <w:color w:val="1A1A1A"/>
                <w:sz w:val="16"/>
                <w:szCs w:val="16"/>
              </w:rPr>
              <w:t xml:space="preserve">4</w:t>
            </w:r>
          </w:p>
        </w:tc>
        <w:tc>
          <w:tcPr>
            <w:tcW w:type="dxa" w:w="6014"/>
            <w:tcMar>
              <w:top w:type="dxa" w:w="40"/>
              <w:left w:type="dxa" w:w="70"/>
              <w:bottom w:type="dxa" w:w="40"/>
              <w:right w:type="dxa" w:w="70"/>
            </w:tcMar>
          </w:tcPr>
          <w:p>
            <w:r>
              <w:rPr>
                <w:b w:val="false"/>
                <w:bCs w:val="false"/>
                <w:color w:val="1A1A1A"/>
                <w:sz w:val="16"/>
                <w:szCs w:val="16"/>
              </w:rPr>
              <w:t xml:space="preserve">Issue 50 EA, reason DAMAGE, lot L-2026-001</w:t>
            </w:r>
          </w:p>
        </w:tc>
        <w:tc>
          <w:tcPr>
            <w:tcW w:type="dxa" w:w="2134"/>
            <w:tcMar>
              <w:top w:type="dxa" w:w="40"/>
              <w:left w:type="dxa" w:w="70"/>
              <w:bottom w:type="dxa" w:w="40"/>
              <w:right w:type="dxa" w:w="70"/>
            </w:tcMar>
          </w:tcPr>
          <w:p>
            <w:r>
              <w:rPr>
                <w:b w:val="false"/>
                <w:bCs w:val="false"/>
                <w:color w:val="1A1A1A"/>
                <w:sz w:val="16"/>
                <w:szCs w:val="16"/>
              </w:rPr>
              <w:t xml:space="preserve">On-hand 50; ATT 25</w:t>
            </w:r>
          </w:p>
        </w:tc>
      </w:tr>
      <w:tr>
        <w:tc>
          <w:tcPr>
            <w:tcW w:type="dxa" w:w="1552"/>
            <w:tcMar>
              <w:top w:type="dxa" w:w="40"/>
              <w:left w:type="dxa" w:w="70"/>
              <w:bottom w:type="dxa" w:w="40"/>
              <w:right w:type="dxa" w:w="70"/>
            </w:tcMar>
          </w:tcPr>
          <w:p>
            <w:r>
              <w:rPr>
                <w:b w:val="false"/>
                <w:bCs w:val="false"/>
                <w:color w:val="1A1A1A"/>
                <w:sz w:val="16"/>
                <w:szCs w:val="16"/>
              </w:rPr>
              <w:t xml:space="preserve">5</w:t>
            </w:r>
          </w:p>
        </w:tc>
        <w:tc>
          <w:tcPr>
            <w:tcW w:type="dxa" w:w="6014"/>
            <w:tcMar>
              <w:top w:type="dxa" w:w="40"/>
              <w:left w:type="dxa" w:w="70"/>
              <w:bottom w:type="dxa" w:w="40"/>
              <w:right w:type="dxa" w:w="70"/>
            </w:tcMar>
          </w:tcPr>
          <w:p>
            <w:r>
              <w:rPr>
                <w:b w:val="false"/>
                <w:bCs w:val="false"/>
                <w:color w:val="1A1A1A"/>
                <w:sz w:val="16"/>
                <w:szCs w:val="16"/>
              </w:rPr>
              <w:t xml:space="preserve">Issue 20 EA against 'Project ALPHA'</w:t>
            </w:r>
          </w:p>
        </w:tc>
        <w:tc>
          <w:tcPr>
            <w:tcW w:type="dxa" w:w="2134"/>
            <w:tcMar>
              <w:top w:type="dxa" w:w="40"/>
              <w:left w:type="dxa" w:w="70"/>
              <w:bottom w:type="dxa" w:w="40"/>
              <w:right w:type="dxa" w:w="70"/>
            </w:tcMar>
          </w:tcPr>
          <w:p>
            <w:r>
              <w:rPr>
                <w:b w:val="false"/>
                <w:bCs w:val="false"/>
                <w:color w:val="1A1A1A"/>
                <w:sz w:val="16"/>
                <w:szCs w:val="16"/>
              </w:rPr>
              <w:t xml:space="preserve">Reservation 20/25 fulfilled; on-hand 30</w:t>
            </w:r>
          </w:p>
        </w:tc>
      </w:tr>
      <w:tr>
        <w:tc>
          <w:tcPr>
            <w:tcW w:type="dxa" w:w="1552"/>
            <w:tcMar>
              <w:top w:type="dxa" w:w="40"/>
              <w:left w:type="dxa" w:w="70"/>
              <w:bottom w:type="dxa" w:w="40"/>
              <w:right w:type="dxa" w:w="70"/>
            </w:tcMar>
          </w:tcPr>
          <w:p>
            <w:r>
              <w:rPr>
                <w:b w:val="false"/>
                <w:bCs w:val="false"/>
                <w:color w:val="1A1A1A"/>
                <w:sz w:val="16"/>
                <w:szCs w:val="16"/>
              </w:rPr>
              <w:t xml:space="preserve">6</w:t>
            </w:r>
          </w:p>
        </w:tc>
        <w:tc>
          <w:tcPr>
            <w:tcW w:type="dxa" w:w="6014"/>
            <w:tcMar>
              <w:top w:type="dxa" w:w="40"/>
              <w:left w:type="dxa" w:w="70"/>
              <w:bottom w:type="dxa" w:w="40"/>
              <w:right w:type="dxa" w:w="70"/>
            </w:tcMar>
          </w:tcPr>
          <w:p>
            <w:r>
              <w:rPr>
                <w:b w:val="false"/>
                <w:bCs w:val="false"/>
                <w:color w:val="1A1A1A"/>
                <w:sz w:val="16"/>
                <w:szCs w:val="16"/>
              </w:rPr>
              <w:t xml:space="preserve">Subinventory transfer 10 EA STORES -&gt; FG</w:t>
            </w:r>
          </w:p>
        </w:tc>
        <w:tc>
          <w:tcPr>
            <w:tcW w:type="dxa" w:w="2134"/>
            <w:tcMar>
              <w:top w:type="dxa" w:w="40"/>
              <w:left w:type="dxa" w:w="70"/>
              <w:bottom w:type="dxa" w:w="40"/>
              <w:right w:type="dxa" w:w="70"/>
            </w:tcMar>
          </w:tcPr>
          <w:p>
            <w:r>
              <w:rPr>
                <w:b w:val="false"/>
                <w:bCs w:val="false"/>
                <w:color w:val="1A1A1A"/>
                <w:sz w:val="16"/>
                <w:szCs w:val="16"/>
              </w:rPr>
              <w:t xml:space="preserve">STORES 20 / FG 10; net-zero accounting</w:t>
            </w:r>
          </w:p>
        </w:tc>
      </w:tr>
      <w:tr>
        <w:tc>
          <w:tcPr>
            <w:tcW w:type="dxa" w:w="1552"/>
            <w:tcMar>
              <w:top w:type="dxa" w:w="40"/>
              <w:left w:type="dxa" w:w="70"/>
              <w:bottom w:type="dxa" w:w="40"/>
              <w:right w:type="dxa" w:w="70"/>
            </w:tcMar>
          </w:tcPr>
          <w:p>
            <w:r>
              <w:rPr>
                <w:b w:val="false"/>
                <w:bCs w:val="false"/>
                <w:color w:val="1A1A1A"/>
                <w:sz w:val="16"/>
                <w:szCs w:val="16"/>
              </w:rPr>
              <w:t xml:space="preserve">7</w:t>
            </w:r>
          </w:p>
        </w:tc>
        <w:tc>
          <w:tcPr>
            <w:tcW w:type="dxa" w:w="6014"/>
            <w:tcMar>
              <w:top w:type="dxa" w:w="40"/>
              <w:left w:type="dxa" w:w="70"/>
              <w:bottom w:type="dxa" w:w="40"/>
              <w:right w:type="dxa" w:w="70"/>
            </w:tcMar>
          </w:tcPr>
          <w:p>
            <w:r>
              <w:rPr>
                <w:b w:val="false"/>
                <w:bCs w:val="false"/>
                <w:color w:val="1A1A1A"/>
                <w:sz w:val="16"/>
                <w:szCs w:val="16"/>
              </w:rPr>
              <w:t xml:space="preserve">In-transit ship 10 EA W1 -&gt; W2, then receive at W2</w:t>
            </w:r>
          </w:p>
        </w:tc>
        <w:tc>
          <w:tcPr>
            <w:tcW w:type="dxa" w:w="2134"/>
            <w:tcMar>
              <w:top w:type="dxa" w:w="40"/>
              <w:left w:type="dxa" w:w="70"/>
              <w:bottom w:type="dxa" w:w="40"/>
              <w:right w:type="dxa" w:w="70"/>
            </w:tcMar>
          </w:tcPr>
          <w:p>
            <w:r>
              <w:rPr>
                <w:b w:val="false"/>
                <w:bCs w:val="false"/>
                <w:color w:val="1A1A1A"/>
                <w:sz w:val="16"/>
                <w:szCs w:val="16"/>
              </w:rPr>
              <w:t xml:space="preserve">In-transit 10 while SHIPPED, then W2 on-hand 10; Dr/Cr through in-transit account both sides</w:t>
            </w:r>
          </w:p>
        </w:tc>
      </w:tr>
      <w:tr>
        <w:tc>
          <w:tcPr>
            <w:tcW w:type="dxa" w:w="1552"/>
            <w:tcMar>
              <w:top w:type="dxa" w:w="40"/>
              <w:left w:type="dxa" w:w="70"/>
              <w:bottom w:type="dxa" w:w="40"/>
              <w:right w:type="dxa" w:w="70"/>
            </w:tcMar>
          </w:tcPr>
          <w:p>
            <w:r>
              <w:rPr>
                <w:b w:val="false"/>
                <w:bCs w:val="false"/>
                <w:color w:val="1A1A1A"/>
                <w:sz w:val="16"/>
                <w:szCs w:val="16"/>
              </w:rPr>
              <w:t xml:space="preserve">8</w:t>
            </w:r>
          </w:p>
        </w:tc>
        <w:tc>
          <w:tcPr>
            <w:tcW w:type="dxa" w:w="6014"/>
            <w:tcMar>
              <w:top w:type="dxa" w:w="40"/>
              <w:left w:type="dxa" w:w="70"/>
              <w:bottom w:type="dxa" w:w="40"/>
              <w:right w:type="dxa" w:w="70"/>
            </w:tcMar>
          </w:tcPr>
          <w:p>
            <w:r>
              <w:rPr>
                <w:b w:val="false"/>
                <w:bCs w:val="false"/>
                <w:color w:val="1A1A1A"/>
                <w:sz w:val="16"/>
                <w:szCs w:val="16"/>
              </w:rPr>
              <w:t xml:space="preserve">Cycle count: counted 17 vs snapshot 20</w:t>
            </w:r>
          </w:p>
        </w:tc>
        <w:tc>
          <w:tcPr>
            <w:tcW w:type="dxa" w:w="2134"/>
            <w:tcMar>
              <w:top w:type="dxa" w:w="40"/>
              <w:left w:type="dxa" w:w="70"/>
              <w:bottom w:type="dxa" w:w="40"/>
              <w:right w:type="dxa" w:w="70"/>
            </w:tcMar>
          </w:tcPr>
          <w:p>
            <w:r>
              <w:rPr>
                <w:b w:val="false"/>
                <w:bCs w:val="false"/>
                <w:color w:val="1A1A1A"/>
                <w:sz w:val="16"/>
                <w:szCs w:val="16"/>
              </w:rPr>
              <w:t xml:space="preserve">CYCLE_COUNT_ADJ -3; Dr Count-adjustment / Cr Material 42.00</w:t>
            </w:r>
          </w:p>
        </w:tc>
      </w:tr>
      <w:tr>
        <w:tc>
          <w:tcPr>
            <w:tcW w:type="dxa" w:w="1552"/>
            <w:tcMar>
              <w:top w:type="dxa" w:w="40"/>
              <w:left w:type="dxa" w:w="70"/>
              <w:bottom w:type="dxa" w:w="40"/>
              <w:right w:type="dxa" w:w="70"/>
            </w:tcMar>
          </w:tcPr>
          <w:p>
            <w:r>
              <w:rPr>
                <w:b w:val="false"/>
                <w:bCs w:val="false"/>
                <w:color w:val="1A1A1A"/>
                <w:sz w:val="16"/>
                <w:szCs w:val="16"/>
              </w:rPr>
              <w:t xml:space="preserve">9</w:t>
            </w:r>
          </w:p>
        </w:tc>
        <w:tc>
          <w:tcPr>
            <w:tcW w:type="dxa" w:w="6014"/>
            <w:tcMar>
              <w:top w:type="dxa" w:w="40"/>
              <w:left w:type="dxa" w:w="70"/>
              <w:bottom w:type="dxa" w:w="40"/>
              <w:right w:type="dxa" w:w="70"/>
            </w:tcMar>
          </w:tcPr>
          <w:p>
            <w:r>
              <w:rPr>
                <w:b w:val="false"/>
                <w:bCs w:val="false"/>
                <w:color w:val="1A1A1A"/>
                <w:sz w:val="16"/>
                <w:szCs w:val="16"/>
              </w:rPr>
              <w:t xml:space="preserve">Receipt dated 15-Aug-26 (period CLOSED)</w:t>
            </w:r>
          </w:p>
        </w:tc>
        <w:tc>
          <w:tcPr>
            <w:tcW w:type="dxa" w:w="2134"/>
            <w:tcMar>
              <w:top w:type="dxa" w:w="40"/>
              <w:left w:type="dxa" w:w="70"/>
              <w:bottom w:type="dxa" w:w="40"/>
              <w:right w:type="dxa" w:w="70"/>
            </w:tcMar>
          </w:tcPr>
          <w:p>
            <w:r>
              <w:rPr>
                <w:b w:val="false"/>
                <w:bCs w:val="false"/>
                <w:color w:val="1A1A1A"/>
                <w:sz w:val="16"/>
                <w:szCs w:val="16"/>
              </w:rPr>
              <w:t xml:space="preserve">REJECTED: cost period not OPEN</w:t>
            </w:r>
          </w:p>
        </w:tc>
      </w:tr>
      <w:tr>
        <w:tc>
          <w:tcPr>
            <w:tcW w:type="dxa" w:w="1552"/>
            <w:tcMar>
              <w:top w:type="dxa" w:w="40"/>
              <w:left w:type="dxa" w:w="70"/>
              <w:bottom w:type="dxa" w:w="40"/>
              <w:right w:type="dxa" w:w="70"/>
            </w:tcMar>
          </w:tcPr>
          <w:p>
            <w:r>
              <w:rPr>
                <w:b w:val="false"/>
                <w:bCs w:val="false"/>
                <w:color w:val="1A1A1A"/>
                <w:sz w:val="16"/>
                <w:szCs w:val="16"/>
              </w:rPr>
              <w:t xml:space="preserve">10</w:t>
            </w:r>
          </w:p>
        </w:tc>
        <w:tc>
          <w:tcPr>
            <w:tcW w:type="dxa" w:w="6014"/>
            <w:tcMar>
              <w:top w:type="dxa" w:w="40"/>
              <w:left w:type="dxa" w:w="70"/>
              <w:bottom w:type="dxa" w:w="40"/>
              <w:right w:type="dxa" w:w="70"/>
            </w:tcMar>
          </w:tcPr>
          <w:p>
            <w:r>
              <w:rPr>
                <w:b w:val="false"/>
                <w:bCs w:val="false"/>
                <w:color w:val="1A1A1A"/>
                <w:sz w:val="16"/>
                <w:szCs w:val="16"/>
              </w:rPr>
              <w:t xml:space="preserve">Close Sep-26 before accounting</w:t>
            </w:r>
          </w:p>
        </w:tc>
        <w:tc>
          <w:tcPr>
            <w:tcW w:type="dxa" w:w="2134"/>
            <w:tcMar>
              <w:top w:type="dxa" w:w="40"/>
              <w:left w:type="dxa" w:w="70"/>
              <w:bottom w:type="dxa" w:w="40"/>
              <w:right w:type="dxa" w:w="70"/>
            </w:tcMar>
          </w:tcPr>
          <w:p>
            <w:r>
              <w:rPr>
                <w:b w:val="false"/>
                <w:bCs w:val="false"/>
                <w:color w:val="1A1A1A"/>
                <w:sz w:val="16"/>
                <w:szCs w:val="16"/>
              </w:rPr>
              <w:t xml:space="preserve">REJECTED: 9 unaccounted transactions</w:t>
            </w:r>
          </w:p>
        </w:tc>
      </w:tr>
      <w:tr>
        <w:tc>
          <w:tcPr>
            <w:tcW w:type="dxa" w:w="1552"/>
            <w:tcMar>
              <w:top w:type="dxa" w:w="40"/>
              <w:left w:type="dxa" w:w="70"/>
              <w:bottom w:type="dxa" w:w="40"/>
              <w:right w:type="dxa" w:w="70"/>
            </w:tcMar>
          </w:tcPr>
          <w:p>
            <w:r>
              <w:rPr>
                <w:b w:val="false"/>
                <w:bCs w:val="false"/>
                <w:color w:val="1A1A1A"/>
                <w:sz w:val="16"/>
                <w:szCs w:val="16"/>
              </w:rPr>
              <w:t xml:space="preserve">11</w:t>
            </w:r>
          </w:p>
        </w:tc>
        <w:tc>
          <w:tcPr>
            <w:tcW w:type="dxa" w:w="6014"/>
            <w:tcMar>
              <w:top w:type="dxa" w:w="40"/>
              <w:left w:type="dxa" w:w="70"/>
              <w:bottom w:type="dxa" w:w="40"/>
              <w:right w:type="dxa" w:w="70"/>
            </w:tcMar>
          </w:tcPr>
          <w:p>
            <w:r>
              <w:rPr>
                <w:b w:val="false"/>
                <w:bCs w:val="false"/>
                <w:color w:val="1A1A1A"/>
                <w:sz w:val="16"/>
                <w:szCs w:val="16"/>
              </w:rPr>
              <w:t xml:space="preserve">Create Accounting (9 legs, all Dr=Cr), close Sep-26</w:t>
            </w:r>
          </w:p>
        </w:tc>
        <w:tc>
          <w:tcPr>
            <w:tcW w:type="dxa" w:w="2134"/>
            <w:tcMar>
              <w:top w:type="dxa" w:w="40"/>
              <w:left w:type="dxa" w:w="70"/>
              <w:bottom w:type="dxa" w:w="40"/>
              <w:right w:type="dxa" w:w="70"/>
            </w:tcMar>
          </w:tcPr>
          <w:p>
            <w:r>
              <w:rPr>
                <w:b w:val="false"/>
                <w:bCs w:val="false"/>
                <w:color w:val="1A1A1A"/>
                <w:sz w:val="16"/>
                <w:szCs w:val="16"/>
              </w:rPr>
              <w:t xml:space="preserve">CLOSED; snapshot W1/STORES 17 x 14.00 = 238.00, W2/STORES 10 x 14.00 = 140.00; total valuation 378.00 AED</w:t>
            </w:r>
          </w:p>
        </w:tc>
      </w:tr>
      <w:tr>
        <w:tc>
          <w:tcPr>
            <w:tcW w:type="dxa" w:w="1552"/>
            <w:tcMar>
              <w:top w:type="dxa" w:w="40"/>
              <w:left w:type="dxa" w:w="70"/>
              <w:bottom w:type="dxa" w:w="40"/>
              <w:right w:type="dxa" w:w="70"/>
            </w:tcMar>
          </w:tcPr>
          <w:p>
            <w:r>
              <w:rPr>
                <w:b w:val="false"/>
                <w:bCs w:val="false"/>
                <w:color w:val="1A1A1A"/>
                <w:sz w:val="16"/>
                <w:szCs w:val="16"/>
              </w:rPr>
              <w:t xml:space="preserve">12</w:t>
            </w:r>
          </w:p>
        </w:tc>
        <w:tc>
          <w:tcPr>
            <w:tcW w:type="dxa" w:w="6014"/>
            <w:tcMar>
              <w:top w:type="dxa" w:w="40"/>
              <w:left w:type="dxa" w:w="70"/>
              <w:bottom w:type="dxa" w:w="40"/>
              <w:right w:type="dxa" w:w="70"/>
            </w:tcMar>
          </w:tcPr>
          <w:p>
            <w:r>
              <w:rPr>
                <w:b w:val="false"/>
                <w:bCs w:val="false"/>
                <w:color w:val="1A1A1A"/>
                <w:sz w:val="16"/>
                <w:szCs w:val="16"/>
              </w:rPr>
              <w:t xml:space="preserve">Global reconciliation over all 9 legs</w:t>
            </w:r>
          </w:p>
        </w:tc>
        <w:tc>
          <w:tcPr>
            <w:tcW w:type="dxa" w:w="2134"/>
            <w:tcMar>
              <w:top w:type="dxa" w:w="40"/>
              <w:left w:type="dxa" w:w="70"/>
              <w:bottom w:type="dxa" w:w="40"/>
              <w:right w:type="dxa" w:w="70"/>
            </w:tcMar>
          </w:tcPr>
          <w:p>
            <w:r>
              <w:rPr>
                <w:b w:val="false"/>
                <w:bCs w:val="false"/>
                <w:color w:val="1A1A1A"/>
                <w:sz w:val="16"/>
                <w:szCs w:val="16"/>
              </w:rPr>
              <w:t xml:space="preserve">On-hand ledger identical to transaction sum at every level</w:t>
            </w:r>
          </w:p>
        </w:tc>
      </w:tr>
    </w:tbl>
    <w:p>
      <w:pPr>
        <w:spacing w:after="100"/>
      </w:pPr>
    </w:p>
    <w:p>
      <w:pPr>
        <w:spacing w:after="100"/>
      </w:pPr>
      <w:r>
        <w:rPr>
          <w:sz w:val="20"/>
          <w:szCs w:val="20"/>
        </w:rPr>
        <w:t xml:space="preserve">The same scenario becomes the acceptance test for Phase 1c: after the real services are built, replaying these twelve calls against the ORDS endpoints must produce identical numbers.</w:t>
      </w:r>
    </w:p>
    <w:p>
      <w:pPr>
        <w:pStyle w:val="Heading1"/>
        <w:spacing w:after="100" w:before="260"/>
      </w:pPr>
      <w:r>
        <w:rPr>
          <w:b/>
          <w:bCs/>
          <w:color w:val="C74634"/>
          <w:sz w:val="30"/>
          <w:szCs w:val="30"/>
        </w:rPr>
        <w:t xml:space="preserve">19. Open Decisions</w:t>
      </w:r>
    </w:p>
    <w:p>
      <w:pPr>
        <w:pStyle w:val="ListParagraph"/>
        <w:numPr>
          <w:ilvl w:val="0"/>
          <w:numId w:val="2"/>
        </w:numPr>
        <w:spacing w:after="40"/>
      </w:pPr>
      <w:r>
        <w:rPr>
          <w:sz w:val="20"/>
          <w:szCs w:val="20"/>
        </w:rPr>
        <w:t xml:space="preserve">Master organization: setup-only (recommended) or also transactable?</w:t>
      </w:r>
    </w:p>
    <w:p>
      <w:pPr>
        <w:pStyle w:val="ListParagraph"/>
        <w:numPr>
          <w:ilvl w:val="0"/>
          <w:numId w:val="2"/>
        </w:numPr>
        <w:spacing w:after="40"/>
      </w:pPr>
      <w:r>
        <w:rPr>
          <w:sz w:val="20"/>
          <w:szCs w:val="20"/>
        </w:rPr>
        <w:t xml:space="preserve">Automatic Create Accounting after each transaction, or manual/periodic like the rest of Re-ERP? (Recommendation: manual button now, optional scheduled run later)</w:t>
      </w:r>
    </w:p>
    <w:p>
      <w:pPr>
        <w:pStyle w:val="ListParagraph"/>
        <w:numPr>
          <w:ilvl w:val="0"/>
          <w:numId w:val="2"/>
        </w:numPr>
        <w:spacing w:after="40"/>
      </w:pPr>
      <w:r>
        <w:rPr>
          <w:sz w:val="20"/>
          <w:szCs w:val="20"/>
        </w:rPr>
        <w:t xml:space="preserve">Inter-org transfers across different cost orgs: keep at cost (Phase 1) - when is intercompany invoicing needed?</w:t>
      </w:r>
    </w:p>
    <w:p>
      <w:pPr>
        <w:pStyle w:val="ListParagraph"/>
        <w:numPr>
          <w:ilvl w:val="0"/>
          <w:numId w:val="2"/>
        </w:numPr>
        <w:spacing w:after="40"/>
      </w:pPr>
      <w:r>
        <w:rPr>
          <w:sz w:val="20"/>
          <w:szCs w:val="20"/>
        </w:rPr>
        <w:t xml:space="preserve">Enable locators and lot control in the first rollout, or schema-ready but UI-hidden until a warehouse needs them?</w:t>
      </w:r>
    </w:p>
    <w:p>
      <w:pPr>
        <w:pStyle w:val="ListParagraph"/>
        <w:numPr>
          <w:ilvl w:val="0"/>
          <w:numId w:val="2"/>
        </w:numPr>
        <w:spacing w:after="40"/>
      </w:pPr>
      <w:r>
        <w:rPr>
          <w:sz w:val="20"/>
          <w:szCs w:val="20"/>
        </w:rPr>
        <w:t xml:space="preserve">Cost periods: hard-block transactions when the GL period is open but the cost period is not (recommended), or warn only?</w:t>
      </w:r>
    </w:p>
    <w:p>
      <w:pPr>
        <w:pStyle w:val="ListParagraph"/>
        <w:numPr>
          <w:ilvl w:val="0"/>
          <w:numId w:val="2"/>
        </w:numPr>
        <w:spacing w:after="40"/>
      </w:pPr>
      <w:r>
        <w:rPr>
          <w:sz w:val="20"/>
          <w:szCs w:val="20"/>
        </w:rPr>
        <w:t xml:space="preserve">Serial control: needed for any current business line, or defer the serial UI to Phase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2026-09-19T19:10:57.102Z</dcterms:created>
  <dcterms:modified xsi:type="dcterms:W3CDTF">2026-09-19T19:10:57.102Z</dcterms:modified>
</cp:coreProperties>
</file>

<file path=docProps/custom.xml><?xml version="1.0" encoding="utf-8"?>
<Properties xmlns="http://schemas.openxmlformats.org/officeDocument/2006/custom-properties" xmlns:vt="http://schemas.openxmlformats.org/officeDocument/2006/docPropsVTypes"/>
</file>