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C74634"/>
          <w:sz w:val="52"/>
          <w:szCs w:val="52"/>
        </w:rPr>
        <w:t xml:space="preserve">Re-ERP Inventory Management Module</w:t>
      </w:r>
    </w:p>
    <w:p>
      <w:pPr>
        <w:spacing w:after="300"/>
      </w:pPr>
      <w:r>
        <w:rPr>
          <w:color w:val="6B6B6B"/>
          <w:sz w:val="22"/>
          <w:szCs w:val="22"/>
        </w:rPr>
        <w:t xml:space="preserve">Requirements &amp; Design Document (RD) - v1.0 - September 2026</w:t>
      </w:r>
    </w:p>
    <w:p>
      <w:r>
        <w:rPr>
          <w:sz w:val="20"/>
          <w:szCs w:val="20"/>
        </w:rPr>
        <w:t xml:space="preserve">Prepared for the Re-ERP product team. Defines the data model, web services and screens for the Inventory Management module, and the roadmap toward Purchasing, Order Management and Cost Accounting.</w:t>
      </w:r>
    </w:p>
    <w:p>
      <w:r>
        <w:br w:type="page"/>
      </w:r>
    </w:p>
    <w:p>
      <w:pPr>
        <w:pStyle w:val="Heading1"/>
        <w:spacing w:after="100" w:before="260"/>
      </w:pPr>
      <w:r>
        <w:rPr>
          <w:b/>
          <w:bCs/>
          <w:color w:val="C74634"/>
          <w:sz w:val="30"/>
          <w:szCs w:val="30"/>
        </w:rPr>
        <w:t xml:space="preserve">1. Executive Summary</w:t>
      </w:r>
    </w:p>
    <w:p>
      <w:pPr>
        <w:spacing w:after="100"/>
      </w:pPr>
      <w:r>
        <w:rPr>
          <w:sz w:val="20"/>
          <w:szCs w:val="20"/>
        </w:rPr>
        <w:t xml:space="preserve">This document specifies a complete Inventory Management module for Re-ERP. It defines the organization hierarchy (master and child inventory organizations with business-unit assignment, and cost organizations that group inventory organizations for valuation), organization-level parameter sets (inventory, receiving, shipping), subinventories and locators, the item master with per-organization assignments, the inventory transaction engine (receipts, issues, subinventory transfers), inter-organization transfers (direct and in-transit), on-hand balance maintenance, and the accounting hand-off into the existing Re-ERP General Ledger.</w:t>
      </w:r>
    </w:p>
    <w:p>
      <w:pPr>
        <w:spacing w:after="100"/>
      </w:pPr>
      <w:r>
        <w:rPr>
          <w:sz w:val="20"/>
          <w:szCs w:val="20"/>
        </w:rPr>
        <w:t xml:space="preserve">It contains the full database design (tables, columns, relationships), the complete ORDS web-service catalog with sample request/response payloads, and screen designs for every page, following the UI patterns already established across Re-ERP: Redwood styling, tabbed workspaces, LOV-driven forms, API-transparency dialogs, and the guarded SQL gateway for inquiries.</w:t>
      </w:r>
    </w:p>
    <w:p>
      <w:pPr>
        <w:spacing w:after="100"/>
      </w:pPr>
      <w:r>
        <w:rPr>
          <w:sz w:val="20"/>
          <w:szCs w:val="20"/>
        </w:rPr>
        <w:t xml:space="preserve">The module is Phase 1 of the supply-chain roadmap. Purchasing, Order Management, and Cost Accounting will be layered on top of these structures, so the data model reserves the linkage points those modules will need (transaction source/document references, cost organization books, receiving tolerances).</w:t>
      </w:r>
    </w:p>
    <w:p>
      <w:pPr>
        <w:pStyle w:val="Heading2"/>
        <w:spacing w:after="80" w:before="200"/>
      </w:pPr>
      <w:r>
        <w:rPr>
          <w:b/>
          <w:bCs/>
          <w:color w:val="2A2A2A"/>
          <w:sz w:val="24"/>
          <w:szCs w:val="24"/>
        </w:rPr>
        <w:t xml:space="preserve">1.1 Scope of this phase</w:t>
      </w:r>
    </w:p>
    <w:p>
      <w:pPr>
        <w:pStyle w:val="ListParagraph"/>
        <w:numPr>
          <w:ilvl w:val="0"/>
          <w:numId w:val="2"/>
        </w:numPr>
        <w:spacing w:after="40"/>
      </w:pPr>
      <w:r>
        <w:rPr>
          <w:sz w:val="20"/>
          <w:szCs w:val="20"/>
        </w:rPr>
        <w:t xml:space="preserve">Inventory organization setup: one master organization per company, any number of child organizations</w:t>
      </w:r>
    </w:p>
    <w:p>
      <w:pPr>
        <w:pStyle w:val="ListParagraph"/>
        <w:numPr>
          <w:ilvl w:val="0"/>
          <w:numId w:val="2"/>
        </w:numPr>
        <w:spacing w:after="40"/>
      </w:pPr>
      <w:r>
        <w:rPr>
          <w:sz w:val="20"/>
          <w:szCs w:val="20"/>
        </w:rPr>
        <w:t xml:space="preserve">Child organizations assigned to a Business Unit (existing gl/businessunits data) and its legal entity</w:t>
      </w:r>
    </w:p>
    <w:p>
      <w:pPr>
        <w:pStyle w:val="ListParagraph"/>
        <w:numPr>
          <w:ilvl w:val="0"/>
          <w:numId w:val="2"/>
        </w:numPr>
        <w:spacing w:after="40"/>
      </w:pPr>
      <w:r>
        <w:rPr>
          <w:sz w:val="20"/>
          <w:szCs w:val="20"/>
        </w:rPr>
        <w:t xml:space="preserve">Organization parameter sets: inventory parameters, receiving parameters, shipping parameters</w:t>
      </w:r>
    </w:p>
    <w:p>
      <w:pPr>
        <w:pStyle w:val="ListParagraph"/>
        <w:numPr>
          <w:ilvl w:val="0"/>
          <w:numId w:val="2"/>
        </w:numPr>
        <w:spacing w:after="40"/>
      </w:pPr>
      <w:r>
        <w:rPr>
          <w:sz w:val="20"/>
          <w:szCs w:val="20"/>
        </w:rPr>
        <w:t xml:space="preserve">Subinventories per organization, optional locators within a subinventory</w:t>
      </w:r>
    </w:p>
    <w:p>
      <w:pPr>
        <w:pStyle w:val="ListParagraph"/>
        <w:numPr>
          <w:ilvl w:val="0"/>
          <w:numId w:val="2"/>
        </w:numPr>
        <w:spacing w:after="40"/>
      </w:pPr>
      <w:r>
        <w:rPr>
          <w:sz w:val="20"/>
          <w:szCs w:val="20"/>
        </w:rPr>
        <w:t xml:space="preserve">Cost organizations; each inventory organization assigned to exactly one cost organization</w:t>
      </w:r>
    </w:p>
    <w:p>
      <w:pPr>
        <w:pStyle w:val="ListParagraph"/>
        <w:numPr>
          <w:ilvl w:val="0"/>
          <w:numId w:val="2"/>
        </w:numPr>
        <w:spacing w:after="40"/>
      </w:pPr>
      <w:r>
        <w:rPr>
          <w:sz w:val="20"/>
          <w:szCs w:val="20"/>
        </w:rPr>
        <w:t xml:space="preserve">Item master: items created in the master organization, then assigned to child organizations</w:t>
      </w:r>
    </w:p>
    <w:p>
      <w:pPr>
        <w:pStyle w:val="ListParagraph"/>
        <w:numPr>
          <w:ilvl w:val="0"/>
          <w:numId w:val="2"/>
        </w:numPr>
        <w:spacing w:after="40"/>
      </w:pPr>
      <w:r>
        <w:rPr>
          <w:sz w:val="20"/>
          <w:szCs w:val="20"/>
        </w:rPr>
        <w:t xml:space="preserve">Units of measure master (seeded)</w:t>
      </w:r>
    </w:p>
    <w:p>
      <w:pPr>
        <w:pStyle w:val="ListParagraph"/>
        <w:numPr>
          <w:ilvl w:val="0"/>
          <w:numId w:val="2"/>
        </w:numPr>
        <w:spacing w:after="40"/>
      </w:pPr>
      <w:r>
        <w:rPr>
          <w:sz w:val="20"/>
          <w:szCs w:val="20"/>
        </w:rPr>
        <w:t xml:space="preserve">Transactions inside an organization: miscellaneous receipt, miscellaneous issue, subinventory transfer</w:t>
      </w:r>
    </w:p>
    <w:p>
      <w:pPr>
        <w:pStyle w:val="ListParagraph"/>
        <w:numPr>
          <w:ilvl w:val="0"/>
          <w:numId w:val="2"/>
        </w:numPr>
        <w:spacing w:after="40"/>
      </w:pPr>
      <w:r>
        <w:rPr>
          <w:sz w:val="20"/>
          <w:szCs w:val="20"/>
        </w:rPr>
        <w:t xml:space="preserve">Inter-organization transfers: direct (one step) and in-transit (ship, then receive)</w:t>
      </w:r>
    </w:p>
    <w:p>
      <w:pPr>
        <w:pStyle w:val="ListParagraph"/>
        <w:numPr>
          <w:ilvl w:val="0"/>
          <w:numId w:val="2"/>
        </w:numPr>
        <w:spacing w:after="40"/>
      </w:pPr>
      <w:r>
        <w:rPr>
          <w:sz w:val="20"/>
          <w:szCs w:val="20"/>
        </w:rPr>
        <w:t xml:space="preserve">On-hand balances by organization / subinventory / locator / item, with inquiry page</w:t>
      </w:r>
    </w:p>
    <w:p>
      <w:pPr>
        <w:pStyle w:val="ListParagraph"/>
        <w:numPr>
          <w:ilvl w:val="0"/>
          <w:numId w:val="2"/>
        </w:numPr>
        <w:spacing w:after="40"/>
      </w:pPr>
      <w:r>
        <w:rPr>
          <w:sz w:val="20"/>
          <w:szCs w:val="20"/>
        </w:rPr>
        <w:t xml:space="preserve">GL accounting distributions for every material transaction, posted through the existing journal interface</w:t>
      </w:r>
    </w:p>
    <w:p>
      <w:pPr>
        <w:pStyle w:val="ListParagraph"/>
        <w:numPr>
          <w:ilvl w:val="0"/>
          <w:numId w:val="2"/>
        </w:numPr>
        <w:spacing w:after="40"/>
      </w:pPr>
      <w:r>
        <w:rPr>
          <w:sz w:val="20"/>
          <w:szCs w:val="20"/>
        </w:rPr>
        <w:t xml:space="preserve">Item cost per cost organization (simple current cost) so every transaction can be valued</w:t>
      </w:r>
    </w:p>
    <w:p>
      <w:pPr>
        <w:pStyle w:val="Heading2"/>
        <w:spacing w:after="80" w:before="200"/>
      </w:pPr>
      <w:r>
        <w:rPr>
          <w:b/>
          <w:bCs/>
          <w:color w:val="2A2A2A"/>
          <w:sz w:val="24"/>
          <w:szCs w:val="24"/>
        </w:rPr>
        <w:t xml:space="preserve">1.2 Out of scope (later phases)</w:t>
      </w:r>
    </w:p>
    <w:p>
      <w:pPr>
        <w:pStyle w:val="ListParagraph"/>
        <w:numPr>
          <w:ilvl w:val="0"/>
          <w:numId w:val="2"/>
        </w:numPr>
        <w:spacing w:after="40"/>
      </w:pPr>
      <w:r>
        <w:rPr>
          <w:sz w:val="20"/>
          <w:szCs w:val="20"/>
        </w:rPr>
        <w:t xml:space="preserve">Purchasing: requisitions, purchase orders, PO receiving against orders - Phase 2</w:t>
      </w:r>
    </w:p>
    <w:p>
      <w:pPr>
        <w:pStyle w:val="ListParagraph"/>
        <w:numPr>
          <w:ilvl w:val="0"/>
          <w:numId w:val="2"/>
        </w:numPr>
        <w:spacing w:after="40"/>
      </w:pPr>
      <w:r>
        <w:rPr>
          <w:sz w:val="20"/>
          <w:szCs w:val="20"/>
        </w:rPr>
        <w:t xml:space="preserve">Order Management: sales orders, picking, shipping against orders - Phase 3</w:t>
      </w:r>
    </w:p>
    <w:p>
      <w:pPr>
        <w:pStyle w:val="ListParagraph"/>
        <w:numPr>
          <w:ilvl w:val="0"/>
          <w:numId w:val="2"/>
        </w:numPr>
        <w:spacing w:after="40"/>
      </w:pPr>
      <w:r>
        <w:rPr>
          <w:sz w:val="20"/>
          <w:szCs w:val="20"/>
        </w:rPr>
        <w:t xml:space="preserve">Cost Accounting: perpetual average recalculation, standard cost updates, cost history and reports - Phase 4</w:t>
      </w:r>
    </w:p>
    <w:p>
      <w:pPr>
        <w:pStyle w:val="ListParagraph"/>
        <w:numPr>
          <w:ilvl w:val="0"/>
          <w:numId w:val="2"/>
        </w:numPr>
        <w:spacing w:after="40"/>
      </w:pPr>
      <w:r>
        <w:rPr>
          <w:sz w:val="20"/>
          <w:szCs w:val="20"/>
        </w:rPr>
        <w:t xml:space="preserve">Lot and serial control (control flags are reserved in the schema; validation logic later)</w:t>
      </w:r>
    </w:p>
    <w:p>
      <w:pPr>
        <w:pStyle w:val="ListParagraph"/>
        <w:numPr>
          <w:ilvl w:val="0"/>
          <w:numId w:val="2"/>
        </w:numPr>
        <w:spacing w:after="40"/>
      </w:pPr>
      <w:r>
        <w:rPr>
          <w:sz w:val="20"/>
          <w:szCs w:val="20"/>
        </w:rPr>
        <w:t xml:space="preserve">Min-max planning, replenishment, cycle counting, physical inventory</w:t>
      </w:r>
    </w:p>
    <w:p>
      <w:r>
        <w:br w:type="page"/>
      </w:r>
    </w:p>
    <w:p>
      <w:pPr>
        <w:pStyle w:val="Heading1"/>
        <w:spacing w:after="100" w:before="260"/>
      </w:pPr>
      <w:r>
        <w:rPr>
          <w:b/>
          <w:bCs/>
          <w:color w:val="C74634"/>
          <w:sz w:val="30"/>
          <w:szCs w:val="30"/>
        </w:rPr>
        <w:t xml:space="preserve">2. Organization Model</w:t>
      </w:r>
    </w:p>
    <w:p>
      <w:pPr>
        <w:spacing w:after="100"/>
      </w:pPr>
      <w:r>
        <w:rPr>
          <w:sz w:val="20"/>
          <w:szCs w:val="20"/>
        </w:rPr>
        <w:t xml:space="preserve">A single organization per company is flagged as the ITEM MASTER organization: items are defined once there. Child organizations represent physical warehouses or plants; each is linked to its master organization, assigned to a Business Unit, and inherits that BU's legal entity. An item becomes usable in a child organization only after an explicit item-organization assignment. Cost organizations sit alongside the inventory hierarchy: every inventory organization belongs to exactly one cost organization, which carries the costing method, the costing currency, and the item costs used to value transactions.</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  MASTER ORG  (e.g. MST)    |   item definitions live here</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 items assigned to</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                       v                      v</w:t>
      </w:r>
    </w:p>
    <w:p>
      <w:pPr>
        <w:shd w:fill="F7F5F3" w:val="clear"/>
        <w:spacing w:after="0"/>
      </w:pPr>
      <w:r>
        <w:rPr>
          <w:rFonts w:ascii="Consolas" w:cs="Consolas" w:eastAsia="Consolas" w:hAnsi="Consolas"/>
          <w:sz w:val="15"/>
          <w:szCs w:val="15"/>
        </w:rPr>
        <w:t xml:space="preserve">  +---------------+      +---------------+      +---------------+</w:t>
      </w:r>
    </w:p>
    <w:p>
      <w:pPr>
        <w:shd w:fill="F7F5F3" w:val="clear"/>
        <w:spacing w:after="0"/>
      </w:pPr>
      <w:r>
        <w:rPr>
          <w:rFonts w:ascii="Consolas" w:cs="Consolas" w:eastAsia="Consolas" w:hAnsi="Consolas"/>
          <w:sz w:val="15"/>
          <w:szCs w:val="15"/>
        </w:rPr>
        <w:t xml:space="preserve">  | CHILD ORG W1  |      | CHILD ORG W2  |      | CHILD ORG W3  |</w:t>
      </w:r>
    </w:p>
    <w:p>
      <w:pPr>
        <w:shd w:fill="F7F5F3" w:val="clear"/>
        <w:spacing w:after="0"/>
      </w:pPr>
      <w:r>
        <w:rPr>
          <w:rFonts w:ascii="Consolas" w:cs="Consolas" w:eastAsia="Consolas" w:hAnsi="Consolas"/>
          <w:sz w:val="15"/>
          <w:szCs w:val="15"/>
        </w:rPr>
        <w:t xml:space="preserve">  | BU: DIFC_INVST|      | BU: JAFZA_TRD |      | BU: DXB_TRD   |</w:t>
      </w:r>
    </w:p>
    <w:p>
      <w:pPr>
        <w:shd w:fill="F7F5F3" w:val="clear"/>
        <w:spacing w:after="0"/>
      </w:pPr>
      <w:r>
        <w:rPr>
          <w:rFonts w:ascii="Consolas" w:cs="Consolas" w:eastAsia="Consolas" w:hAnsi="Consolas"/>
          <w:sz w:val="15"/>
          <w:szCs w:val="15"/>
        </w:rPr>
        <w:t xml:space="preserve">  +-------+-------+      +-------+-------+      +-------+-------+</w:t>
      </w:r>
    </w:p>
    <w:p>
      <w:pPr>
        <w:shd w:fill="F7F5F3" w:val="clear"/>
        <w:spacing w:after="0"/>
      </w:pPr>
      <w:r>
        <w:rPr>
          <w:rFonts w:ascii="Consolas" w:cs="Consolas" w:eastAsia="Consolas" w:hAnsi="Consolas"/>
          <w:sz w:val="15"/>
          <w:szCs w:val="15"/>
        </w:rPr>
        <w:t xml:space="preserve">          | subinventories       |                      |</w:t>
      </w:r>
    </w:p>
    <w:p>
      <w:pPr>
        <w:shd w:fill="F7F5F3" w:val="clear"/>
        <w:spacing w:after="0"/>
      </w:pPr>
      <w:r>
        <w:rPr>
          <w:rFonts w:ascii="Consolas" w:cs="Consolas" w:eastAsia="Consolas" w:hAnsi="Consolas"/>
          <w:sz w:val="15"/>
          <w:szCs w:val="15"/>
        </w:rPr>
        <w:t xml:space="preserve">     STORES / FG            STORES / FG             STORES</w:t>
      </w:r>
    </w:p>
    <w:p>
      <w:pPr>
        <w:shd w:fill="F7F5F3" w:val="clear"/>
        <w:spacing w:after="0"/>
      </w:pPr>
      <w:r>
        <w:rPr>
          <w:rFonts w:ascii="Consolas" w:cs="Consolas" w:eastAsia="Consolas" w:hAnsi="Consolas"/>
          <w:sz w:val="15"/>
          <w:szCs w:val="15"/>
        </w:rPr>
        <w:t xml:space="preserve">          \                      |                      /</w:t>
      </w:r>
    </w:p>
    <w:p>
      <w:pPr>
        <w:shd w:fill="F7F5F3" w:val="clear"/>
        <w:spacing w:after="0"/>
      </w:pPr>
      <w:r>
        <w:rPr>
          <w:rFonts w:ascii="Consolas" w:cs="Consolas" w:eastAsia="Consolas" w:hAnsi="Consolas"/>
          <w:sz w:val="15"/>
          <w:szCs w:val="15"/>
        </w:rPr>
        <w:t xml:space="preserve">           \                     v                     /</w:t>
      </w:r>
    </w:p>
    <w:p>
      <w:pPr>
        <w:shd w:fill="F7F5F3" w:val="clear"/>
        <w:spacing w:after="0"/>
      </w:pPr>
      <w:r>
        <w:rPr>
          <w:rFonts w:ascii="Consolas" w:cs="Consolas" w:eastAsia="Consolas" w:hAnsi="Consolas"/>
          <w:sz w:val="15"/>
          <w:szCs w:val="15"/>
        </w:rPr>
        <w:t xml:space="preserve">            +---------&gt;  COST ORG (CO-01)  &lt;----------+</w:t>
      </w:r>
    </w:p>
    <w:p>
      <w:pPr>
        <w:shd w:fill="F7F5F3" w:val="clear"/>
        <w:spacing w:after="0"/>
      </w:pPr>
      <w:r>
        <w:rPr>
          <w:rFonts w:ascii="Consolas" w:cs="Consolas" w:eastAsia="Consolas" w:hAnsi="Consolas"/>
          <w:sz w:val="15"/>
          <w:szCs w:val="15"/>
        </w:rPr>
        <w:t xml:space="preserve">              costing method, currency, item costs</w:t>
      </w:r>
    </w:p>
    <w:p>
      <w:pPr>
        <w:spacing w:after="100"/>
      </w:pPr>
    </w:p>
    <w:p>
      <w:pPr>
        <w:spacing w:after="100"/>
      </w:pPr>
      <w:r>
        <w:rPr>
          <w:sz w:val="20"/>
          <w:szCs w:val="20"/>
        </w:rPr>
        <w:t xml:space="preserve">Rules enforced by the services: a child organization must reference an existing master organization and a Business Unit; an organization cannot be deactivated while it holds non-zero on-hand; a master organization cannot be deleted while items exist.</w:t>
      </w:r>
    </w:p>
    <w:p>
      <w:r>
        <w:br w:type="page"/>
      </w:r>
    </w:p>
    <w:p>
      <w:pPr>
        <w:pStyle w:val="Heading1"/>
        <w:spacing w:after="100" w:before="260"/>
      </w:pPr>
      <w:r>
        <w:rPr>
          <w:b/>
          <w:bCs/>
          <w:color w:val="C74634"/>
          <w:sz w:val="30"/>
          <w:szCs w:val="30"/>
        </w:rPr>
        <w:t xml:space="preserve">3. Data Model</w:t>
      </w:r>
    </w:p>
    <w:p>
      <w:pPr>
        <w:pStyle w:val="Heading2"/>
        <w:spacing w:after="80" w:before="200"/>
      </w:pPr>
      <w:r>
        <w:rPr>
          <w:b/>
          <w:bCs/>
          <w:color w:val="2A2A2A"/>
          <w:sz w:val="24"/>
          <w:szCs w:val="24"/>
        </w:rPr>
        <w:t xml:space="preserve">3.1 Relationships at a glance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910"/>
        <w:gridCol w:w="2910"/>
        <w:gridCol w:w="1746"/>
        <w:gridCol w:w="2134"/>
      </w:tblGrid>
      <w:tr>
        <w:trPr>
          <w:tblHeader/>
        </w:trPr>
        <w:tc>
          <w:tcPr>
            <w:tcW w:type="dxa" w:w="2910"/>
            <w:shd w:fill="C74634" w:val="clear"/>
            <w:tcMar>
              <w:top w:type="dxa" w:w="40"/>
              <w:left w:type="dxa" w:w="70"/>
              <w:bottom w:type="dxa" w:w="40"/>
              <w:right w:type="dxa" w:w="70"/>
            </w:tcMar>
          </w:tcPr>
          <w:p>
            <w:r>
              <w:rPr>
                <w:b/>
                <w:bCs/>
                <w:color w:val="FFFFFF"/>
                <w:sz w:val="16"/>
                <w:szCs w:val="16"/>
              </w:rPr>
              <w:t xml:space="preserve">Parent</w:t>
            </w:r>
          </w:p>
        </w:tc>
        <w:tc>
          <w:tcPr>
            <w:tcW w:type="dxa" w:w="2910"/>
            <w:shd w:fill="C74634" w:val="clear"/>
            <w:tcMar>
              <w:top w:type="dxa" w:w="40"/>
              <w:left w:type="dxa" w:w="70"/>
              <w:bottom w:type="dxa" w:w="40"/>
              <w:right w:type="dxa" w:w="70"/>
            </w:tcMar>
          </w:tcPr>
          <w:p>
            <w:r>
              <w:rPr>
                <w:b/>
                <w:bCs/>
                <w:color w:val="FFFFFF"/>
                <w:sz w:val="16"/>
                <w:szCs w:val="16"/>
              </w:rPr>
              <w:t xml:space="preserve">Child</w:t>
            </w:r>
          </w:p>
        </w:tc>
        <w:tc>
          <w:tcPr>
            <w:tcW w:type="dxa" w:w="1746"/>
            <w:shd w:fill="C74634" w:val="clear"/>
            <w:tcMar>
              <w:top w:type="dxa" w:w="40"/>
              <w:left w:type="dxa" w:w="70"/>
              <w:bottom w:type="dxa" w:w="40"/>
              <w:right w:type="dxa" w:w="70"/>
            </w:tcMar>
          </w:tcPr>
          <w:p>
            <w:r>
              <w:rPr>
                <w:b/>
                <w:bCs/>
                <w:color w:val="FFFFFF"/>
                <w:sz w:val="16"/>
                <w:szCs w:val="16"/>
              </w:rPr>
              <w:t xml:space="preserve">Link</w:t>
            </w:r>
          </w:p>
        </w:tc>
        <w:tc>
          <w:tcPr>
            <w:tcW w:type="dxa" w:w="2134"/>
            <w:shd w:fill="C74634" w:val="clear"/>
            <w:tcMar>
              <w:top w:type="dxa" w:w="40"/>
              <w:left w:type="dxa" w:w="70"/>
              <w:bottom w:type="dxa" w:w="40"/>
              <w:right w:type="dxa" w:w="70"/>
            </w:tcMar>
          </w:tcPr>
          <w:p>
            <w:r>
              <w:rPr>
                <w:b/>
                <w:bCs/>
                <w:color w:val="FFFFFF"/>
                <w:sz w:val="16"/>
                <w:szCs w:val="16"/>
              </w:rPr>
              <w:t xml:space="preserve">Cardinality</w:t>
            </w:r>
          </w:p>
        </w:tc>
      </w:tr>
      <w:tr>
        <w:tc>
          <w:tcPr>
            <w:tcW w:type="dxa" w:w="2910"/>
            <w:tcMar>
              <w:top w:type="dxa" w:w="40"/>
              <w:left w:type="dxa" w:w="70"/>
              <w:bottom w:type="dxa" w:w="40"/>
              <w:right w:type="dxa" w:w="70"/>
            </w:tcMar>
          </w:tcPr>
          <w:p>
            <w:r>
              <w:rPr>
                <w:b w:val="false"/>
                <w:bCs w:val="false"/>
                <w:color w:val="1A1A1A"/>
                <w:sz w:val="16"/>
                <w:szCs w:val="16"/>
              </w:rPr>
              <w:t xml:space="preserve">RR_INV_ORGANIZATIONS (master)</w:t>
            </w:r>
          </w:p>
        </w:tc>
        <w:tc>
          <w:tcPr>
            <w:tcW w:type="dxa" w:w="2910"/>
            <w:tcMar>
              <w:top w:type="dxa" w:w="40"/>
              <w:left w:type="dxa" w:w="70"/>
              <w:bottom w:type="dxa" w:w="40"/>
              <w:right w:type="dxa" w:w="70"/>
            </w:tcMar>
          </w:tcPr>
          <w:p>
            <w:r>
              <w:rPr>
                <w:b w:val="false"/>
                <w:bCs w:val="false"/>
                <w:color w:val="1A1A1A"/>
                <w:sz w:val="16"/>
                <w:szCs w:val="16"/>
              </w:rPr>
              <w:t xml:space="preserve">RR_INV_ORGANIZATIONS (child)</w:t>
            </w:r>
          </w:p>
        </w:tc>
        <w:tc>
          <w:tcPr>
            <w:tcW w:type="dxa" w:w="1746"/>
            <w:tcMar>
              <w:top w:type="dxa" w:w="40"/>
              <w:left w:type="dxa" w:w="70"/>
              <w:bottom w:type="dxa" w:w="40"/>
              <w:right w:type="dxa" w:w="70"/>
            </w:tcMar>
          </w:tcPr>
          <w:p>
            <w:r>
              <w:rPr>
                <w:b w:val="false"/>
                <w:bCs w:val="false"/>
                <w:color w:val="1A1A1A"/>
                <w:sz w:val="16"/>
                <w:szCs w:val="16"/>
              </w:rPr>
              <w:t xml:space="preserve">MASTER_ORG_ID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GL business units (existing)</w:t>
            </w:r>
          </w:p>
        </w:tc>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1746"/>
            <w:tcMar>
              <w:top w:type="dxa" w:w="40"/>
              <w:left w:type="dxa" w:w="70"/>
              <w:bottom w:type="dxa" w:w="40"/>
              <w:right w:type="dxa" w:w="70"/>
            </w:tcMar>
          </w:tcPr>
          <w:p>
            <w:r>
              <w:rPr>
                <w:b w:val="false"/>
                <w:bCs w:val="false"/>
                <w:color w:val="1A1A1A"/>
                <w:sz w:val="16"/>
                <w:szCs w:val="16"/>
              </w:rPr>
              <w:t xml:space="preserve">BUSINESS_UNIT_NAME</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RR_INV_ORG_PARAMETERS</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1</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RR_INV_RECEIVING_PARAMETERS</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1</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RR_INV_SHIPPING_PARAMETERS</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1</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RR_INV_SUBINVENTORIES</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RR_INV_SUBINVENTORIES</w:t>
            </w:r>
          </w:p>
        </w:tc>
        <w:tc>
          <w:tcPr>
            <w:tcW w:type="dxa" w:w="2910"/>
            <w:tcMar>
              <w:top w:type="dxa" w:w="40"/>
              <w:left w:type="dxa" w:w="70"/>
              <w:bottom w:type="dxa" w:w="40"/>
              <w:right w:type="dxa" w:w="70"/>
            </w:tcMar>
          </w:tcPr>
          <w:p>
            <w:r>
              <w:rPr>
                <w:b w:val="false"/>
                <w:bCs w:val="false"/>
                <w:color w:val="1A1A1A"/>
                <w:sz w:val="16"/>
                <w:szCs w:val="16"/>
              </w:rPr>
              <w:t xml:space="preserve">RR_INV_LOCATORS</w:t>
            </w:r>
          </w:p>
        </w:tc>
        <w:tc>
          <w:tcPr>
            <w:tcW w:type="dxa" w:w="1746"/>
            <w:tcMar>
              <w:top w:type="dxa" w:w="40"/>
              <w:left w:type="dxa" w:w="70"/>
              <w:bottom w:type="dxa" w:w="40"/>
              <w:right w:type="dxa" w:w="70"/>
            </w:tcMar>
          </w:tcPr>
          <w:p>
            <w:r>
              <w:rPr>
                <w:b w:val="false"/>
                <w:bCs w:val="false"/>
                <w:color w:val="1A1A1A"/>
                <w:sz w:val="16"/>
                <w:szCs w:val="16"/>
              </w:rPr>
              <w:t xml:space="preserve">SUBINVENTORY_ID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RR_INV_COST_ORGANIZATIONS</w:t>
            </w:r>
          </w:p>
        </w:tc>
        <w:tc>
          <w:tcPr>
            <w:tcW w:type="dxa" w:w="2910"/>
            <w:tcMar>
              <w:top w:type="dxa" w:w="40"/>
              <w:left w:type="dxa" w:w="70"/>
              <w:bottom w:type="dxa" w:w="40"/>
              <w:right w:type="dxa" w:w="70"/>
            </w:tcMar>
          </w:tcPr>
          <w:p>
            <w:r>
              <w:rPr>
                <w:b w:val="false"/>
                <w:bCs w:val="false"/>
                <w:color w:val="1A1A1A"/>
                <w:sz w:val="16"/>
                <w:szCs w:val="16"/>
              </w:rPr>
              <w:t xml:space="preserve">RR_INV_COST_ORG_ASSIGNMENTS</w:t>
            </w:r>
          </w:p>
        </w:tc>
        <w:tc>
          <w:tcPr>
            <w:tcW w:type="dxa" w:w="1746"/>
            <w:tcMar>
              <w:top w:type="dxa" w:w="40"/>
              <w:left w:type="dxa" w:w="70"/>
              <w:bottom w:type="dxa" w:w="40"/>
              <w:right w:type="dxa" w:w="70"/>
            </w:tcMar>
          </w:tcPr>
          <w:p>
            <w:r>
              <w:rPr>
                <w:b w:val="false"/>
                <w:bCs w:val="false"/>
                <w:color w:val="1A1A1A"/>
                <w:sz w:val="16"/>
                <w:szCs w:val="16"/>
              </w:rPr>
              <w:t xml:space="preserve">COST_ORG_ID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RR_INV_COST_ORG_ASSIGNMENTS</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1</w:t>
            </w:r>
          </w:p>
        </w:tc>
      </w:tr>
      <w:tr>
        <w:tc>
          <w:tcPr>
            <w:tcW w:type="dxa" w:w="2910"/>
            <w:tcMar>
              <w:top w:type="dxa" w:w="40"/>
              <w:left w:type="dxa" w:w="70"/>
              <w:bottom w:type="dxa" w:w="40"/>
              <w:right w:type="dxa" w:w="70"/>
            </w:tcMar>
          </w:tcPr>
          <w:p>
            <w:r>
              <w:rPr>
                <w:b w:val="false"/>
                <w:bCs w:val="false"/>
                <w:color w:val="1A1A1A"/>
                <w:sz w:val="16"/>
                <w:szCs w:val="16"/>
              </w:rPr>
              <w:t xml:space="preserve">RR_INV_ORGANIZATIONS (master)</w:t>
            </w:r>
          </w:p>
        </w:tc>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1746"/>
            <w:tcMar>
              <w:top w:type="dxa" w:w="40"/>
              <w:left w:type="dxa" w:w="70"/>
              <w:bottom w:type="dxa" w:w="40"/>
              <w:right w:type="dxa" w:w="70"/>
            </w:tcMar>
          </w:tcPr>
          <w:p>
            <w:r>
              <w:rPr>
                <w:b w:val="false"/>
                <w:bCs w:val="false"/>
                <w:color w:val="1A1A1A"/>
                <w:sz w:val="16"/>
                <w:szCs w:val="16"/>
              </w:rPr>
              <w:t xml:space="preserve">MASTER_ORG_ID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2910"/>
            <w:tcMar>
              <w:top w:type="dxa" w:w="40"/>
              <w:left w:type="dxa" w:w="70"/>
              <w:bottom w:type="dxa" w:w="40"/>
              <w:right w:type="dxa" w:w="70"/>
            </w:tcMar>
          </w:tcPr>
          <w:p>
            <w:r>
              <w:rPr>
                <w:b w:val="false"/>
                <w:bCs w:val="false"/>
                <w:color w:val="1A1A1A"/>
                <w:sz w:val="16"/>
                <w:szCs w:val="16"/>
              </w:rPr>
              <w:t xml:space="preserve">RR_INV_ITEM_ORG_ASSIGNMENTS</w:t>
            </w:r>
          </w:p>
        </w:tc>
        <w:tc>
          <w:tcPr>
            <w:tcW w:type="dxa" w:w="1746"/>
            <w:tcMar>
              <w:top w:type="dxa" w:w="40"/>
              <w:left w:type="dxa" w:w="70"/>
              <w:bottom w:type="dxa" w:w="40"/>
              <w:right w:type="dxa" w:w="70"/>
            </w:tcMar>
          </w:tcPr>
          <w:p>
            <w:r>
              <w:rPr>
                <w:b w:val="false"/>
                <w:bCs w:val="false"/>
                <w:color w:val="1A1A1A"/>
                <w:sz w:val="16"/>
                <w:szCs w:val="16"/>
              </w:rPr>
              <w:t xml:space="preserve">ITEM_ID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 (child)</w:t>
            </w:r>
          </w:p>
        </w:tc>
        <w:tc>
          <w:tcPr>
            <w:tcW w:type="dxa" w:w="2910"/>
            <w:tcMar>
              <w:top w:type="dxa" w:w="40"/>
              <w:left w:type="dxa" w:w="70"/>
              <w:bottom w:type="dxa" w:w="40"/>
              <w:right w:type="dxa" w:w="70"/>
            </w:tcMar>
          </w:tcPr>
          <w:p>
            <w:r>
              <w:rPr>
                <w:b w:val="false"/>
                <w:bCs w:val="false"/>
                <w:color w:val="1A1A1A"/>
                <w:sz w:val="16"/>
                <w:szCs w:val="16"/>
              </w:rPr>
              <w:t xml:space="preserve">RR_INV_ITEM_ORG_ASSIGNMENTS</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RR_INV_UOMS</w:t>
            </w:r>
          </w:p>
        </w:tc>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1746"/>
            <w:tcMar>
              <w:top w:type="dxa" w:w="40"/>
              <w:left w:type="dxa" w:w="70"/>
              <w:bottom w:type="dxa" w:w="40"/>
              <w:right w:type="dxa" w:w="70"/>
            </w:tcMar>
          </w:tcPr>
          <w:p>
            <w:r>
              <w:rPr>
                <w:b w:val="false"/>
                <w:bCs w:val="false"/>
                <w:color w:val="1A1A1A"/>
                <w:sz w:val="16"/>
                <w:szCs w:val="16"/>
              </w:rPr>
              <w:t xml:space="preserve">PRIMARY_UOM_CODE</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RR_INV_TXN_TYPES</w:t>
            </w:r>
          </w:p>
        </w:tc>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1746"/>
            <w:tcMar>
              <w:top w:type="dxa" w:w="40"/>
              <w:left w:type="dxa" w:w="70"/>
              <w:bottom w:type="dxa" w:w="40"/>
              <w:right w:type="dxa" w:w="70"/>
            </w:tcMar>
          </w:tcPr>
          <w:p>
            <w:r>
              <w:rPr>
                <w:b w:val="false"/>
                <w:bCs w:val="false"/>
                <w:color w:val="1A1A1A"/>
                <w:sz w:val="16"/>
                <w:szCs w:val="16"/>
              </w:rPr>
              <w:t xml:space="preserve">TXN_TYPE_CODE</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1746"/>
            <w:tcMar>
              <w:top w:type="dxa" w:w="40"/>
              <w:left w:type="dxa" w:w="70"/>
              <w:bottom w:type="dxa" w:w="40"/>
              <w:right w:type="dxa" w:w="70"/>
            </w:tcMar>
          </w:tcPr>
          <w:p>
            <w:r>
              <w:rPr>
                <w:b w:val="false"/>
                <w:bCs w:val="false"/>
                <w:color w:val="1A1A1A"/>
                <w:sz w:val="16"/>
                <w:szCs w:val="16"/>
              </w:rPr>
              <w:t xml:space="preserve">ITEM_ID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RR_INV_INTERORG_SHIPMENTS</w:t>
            </w:r>
          </w:p>
        </w:tc>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1746"/>
            <w:tcMar>
              <w:top w:type="dxa" w:w="40"/>
              <w:left w:type="dxa" w:w="70"/>
              <w:bottom w:type="dxa" w:w="40"/>
              <w:right w:type="dxa" w:w="70"/>
            </w:tcMar>
          </w:tcPr>
          <w:p>
            <w:r>
              <w:rPr>
                <w:b w:val="false"/>
                <w:bCs w:val="false"/>
                <w:color w:val="1A1A1A"/>
                <w:sz w:val="16"/>
                <w:szCs w:val="16"/>
              </w:rPr>
              <w:t xml:space="preserve">SHIPMENT_ID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org + subinv + locator + item</w:t>
            </w:r>
          </w:p>
        </w:tc>
        <w:tc>
          <w:tcPr>
            <w:tcW w:type="dxa" w:w="2910"/>
            <w:tcMar>
              <w:top w:type="dxa" w:w="40"/>
              <w:left w:type="dxa" w:w="70"/>
              <w:bottom w:type="dxa" w:w="40"/>
              <w:right w:type="dxa" w:w="70"/>
            </w:tcMar>
          </w:tcPr>
          <w:p>
            <w:r>
              <w:rPr>
                <w:b w:val="false"/>
                <w:bCs w:val="false"/>
                <w:color w:val="1A1A1A"/>
                <w:sz w:val="16"/>
                <w:szCs w:val="16"/>
              </w:rPr>
              <w:t xml:space="preserve">RR_INV_ONHAND_BALANCES</w:t>
            </w:r>
          </w:p>
        </w:tc>
        <w:tc>
          <w:tcPr>
            <w:tcW w:type="dxa" w:w="1746"/>
            <w:tcMar>
              <w:top w:type="dxa" w:w="40"/>
              <w:left w:type="dxa" w:w="70"/>
              <w:bottom w:type="dxa" w:w="40"/>
              <w:right w:type="dxa" w:w="70"/>
            </w:tcMar>
          </w:tcPr>
          <w:p>
            <w:r>
              <w:rPr>
                <w:b w:val="false"/>
                <w:bCs w:val="false"/>
                <w:color w:val="1A1A1A"/>
                <w:sz w:val="16"/>
                <w:szCs w:val="16"/>
              </w:rPr>
              <w:t xml:space="preserve">composite unique</w:t>
            </w:r>
          </w:p>
        </w:tc>
        <w:tc>
          <w:tcPr>
            <w:tcW w:type="dxa" w:w="2134"/>
            <w:tcMar>
              <w:top w:type="dxa" w:w="40"/>
              <w:left w:type="dxa" w:w="70"/>
              <w:bottom w:type="dxa" w:w="40"/>
              <w:right w:type="dxa" w:w="70"/>
            </w:tcMar>
          </w:tcPr>
          <w:p>
            <w:r>
              <w:rPr>
                <w:b w:val="false"/>
                <w:bCs w:val="false"/>
                <w:color w:val="1A1A1A"/>
                <w:sz w:val="16"/>
                <w:szCs w:val="16"/>
              </w:rPr>
              <w:t xml:space="preserve">1 row per combination</w:t>
            </w:r>
          </w:p>
        </w:tc>
      </w:tr>
      <w:tr>
        <w:tc>
          <w:tcPr>
            <w:tcW w:type="dxa" w:w="2910"/>
            <w:tcMar>
              <w:top w:type="dxa" w:w="40"/>
              <w:left w:type="dxa" w:w="70"/>
              <w:bottom w:type="dxa" w:w="40"/>
              <w:right w:type="dxa" w:w="70"/>
            </w:tcMar>
          </w:tcPr>
          <w:p>
            <w:r>
              <w:rPr>
                <w:b w:val="false"/>
                <w:bCs w:val="false"/>
                <w:color w:val="1A1A1A"/>
                <w:sz w:val="16"/>
                <w:szCs w:val="16"/>
              </w:rPr>
              <w:t xml:space="preserve">RR_INV_COST_ORGANIZATIONS</w:t>
            </w:r>
          </w:p>
        </w:tc>
        <w:tc>
          <w:tcPr>
            <w:tcW w:type="dxa" w:w="2910"/>
            <w:tcMar>
              <w:top w:type="dxa" w:w="40"/>
              <w:left w:type="dxa" w:w="70"/>
              <w:bottom w:type="dxa" w:w="40"/>
              <w:right w:type="dxa" w:w="70"/>
            </w:tcMar>
          </w:tcPr>
          <w:p>
            <w:r>
              <w:rPr>
                <w:b w:val="false"/>
                <w:bCs w:val="false"/>
                <w:color w:val="1A1A1A"/>
                <w:sz w:val="16"/>
                <w:szCs w:val="16"/>
              </w:rPr>
              <w:t xml:space="preserve">RR_INV_ITEM_COSTS</w:t>
            </w:r>
          </w:p>
        </w:tc>
        <w:tc>
          <w:tcPr>
            <w:tcW w:type="dxa" w:w="1746"/>
            <w:tcMar>
              <w:top w:type="dxa" w:w="40"/>
              <w:left w:type="dxa" w:w="70"/>
              <w:bottom w:type="dxa" w:w="40"/>
              <w:right w:type="dxa" w:w="70"/>
            </w:tcMar>
          </w:tcPr>
          <w:p>
            <w:r>
              <w:rPr>
                <w:b w:val="false"/>
                <w:bCs w:val="false"/>
                <w:color w:val="1A1A1A"/>
                <w:sz w:val="16"/>
                <w:szCs w:val="16"/>
              </w:rPr>
              <w:t xml:space="preserve">COST_ORG_ID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2910"/>
            <w:tcMar>
              <w:top w:type="dxa" w:w="40"/>
              <w:left w:type="dxa" w:w="70"/>
              <w:bottom w:type="dxa" w:w="40"/>
              <w:right w:type="dxa" w:w="70"/>
            </w:tcMar>
          </w:tcPr>
          <w:p>
            <w:r>
              <w:rPr>
                <w:b w:val="false"/>
                <w:bCs w:val="false"/>
                <w:color w:val="1A1A1A"/>
                <w:sz w:val="16"/>
                <w:szCs w:val="16"/>
              </w:rPr>
              <w:t xml:space="preserve">RR_INV_TXN_ACCOUNTING</w:t>
            </w:r>
          </w:p>
        </w:tc>
        <w:tc>
          <w:tcPr>
            <w:tcW w:type="dxa" w:w="1746"/>
            <w:tcMar>
              <w:top w:type="dxa" w:w="40"/>
              <w:left w:type="dxa" w:w="70"/>
              <w:bottom w:type="dxa" w:w="40"/>
              <w:right w:type="dxa" w:w="70"/>
            </w:tcMar>
          </w:tcPr>
          <w:p>
            <w:r>
              <w:rPr>
                <w:b w:val="false"/>
                <w:bCs w:val="false"/>
                <w:color w:val="1A1A1A"/>
                <w:sz w:val="16"/>
                <w:szCs w:val="16"/>
              </w:rPr>
              <w:t xml:space="preserve">TRANSACTION_ID</w:t>
            </w:r>
          </w:p>
        </w:tc>
        <w:tc>
          <w:tcPr>
            <w:tcW w:type="dxa" w:w="2134"/>
            <w:tcMar>
              <w:top w:type="dxa" w:w="40"/>
              <w:left w:type="dxa" w:w="70"/>
              <w:bottom w:type="dxa" w:w="40"/>
              <w:right w:type="dxa" w:w="70"/>
            </w:tcMar>
          </w:tcPr>
          <w:p>
            <w:r>
              <w:rPr>
                <w:b w:val="false"/>
                <w:bCs w:val="false"/>
                <w:color w:val="1A1A1A"/>
                <w:sz w:val="16"/>
                <w:szCs w:val="16"/>
              </w:rPr>
              <w:t xml:space="preserve">1 : N (Dr and Cr lines)</w:t>
            </w:r>
          </w:p>
        </w:tc>
      </w:tr>
    </w:tbl>
    <w:p>
      <w:pPr>
        <w:spacing w:after="100"/>
      </w:pPr>
    </w:p>
    <w:p>
      <w:pPr>
        <w:shd w:fill="F7F5F3" w:val="clear"/>
        <w:spacing w:after="0"/>
      </w:pPr>
      <w:r>
        <w:rPr>
          <w:rFonts w:ascii="Consolas" w:cs="Consolas" w:eastAsia="Consolas" w:hAnsi="Consolas"/>
          <w:sz w:val="15"/>
          <w:szCs w:val="15"/>
        </w:rPr>
        <w:t xml:space="preserve">ERD (simplified)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GL_BUSINESS_UNITS 1--N RR_INV_ORGANIZATIONS 1--1 RR_INV_ORG_PARAMETERS</w:t>
      </w:r>
    </w:p>
    <w:p>
      <w:pPr>
        <w:shd w:fill="F7F5F3" w:val="clear"/>
        <w:spacing w:after="0"/>
      </w:pPr>
      <w:r>
        <w:rPr>
          <w:rFonts w:ascii="Consolas" w:cs="Consolas" w:eastAsia="Consolas" w:hAnsi="Consolas"/>
          <w:sz w:val="15"/>
          <w:szCs w:val="15"/>
        </w:rPr>
        <w:t xml:space="preserve">                              | 1--1 RR_INV_RECEIVING_PARAMETERS</w:t>
      </w:r>
    </w:p>
    <w:p>
      <w:pPr>
        <w:shd w:fill="F7F5F3" w:val="clear"/>
        <w:spacing w:after="0"/>
      </w:pPr>
      <w:r>
        <w:rPr>
          <w:rFonts w:ascii="Consolas" w:cs="Consolas" w:eastAsia="Consolas" w:hAnsi="Consolas"/>
          <w:sz w:val="15"/>
          <w:szCs w:val="15"/>
        </w:rPr>
        <w:t xml:space="preserve">                              | 1--1 RR_INV_SHIPPING_PARAMETERS</w:t>
      </w:r>
    </w:p>
    <w:p>
      <w:pPr>
        <w:shd w:fill="F7F5F3" w:val="clear"/>
        <w:spacing w:after="0"/>
      </w:pPr>
      <w:r>
        <w:rPr>
          <w:rFonts w:ascii="Consolas" w:cs="Consolas" w:eastAsia="Consolas" w:hAnsi="Consolas"/>
          <w:sz w:val="15"/>
          <w:szCs w:val="15"/>
        </w:rPr>
        <w:t xml:space="preserve">                              | 1--N RR_INV_SUBINVENTORIES 1--N RR_INV_LOCATORS</w:t>
      </w:r>
    </w:p>
    <w:p>
      <w:pPr>
        <w:shd w:fill="F7F5F3" w:val="clear"/>
        <w:spacing w:after="0"/>
      </w:pPr>
      <w:r>
        <w:rPr>
          <w:rFonts w:ascii="Consolas" w:cs="Consolas" w:eastAsia="Consolas" w:hAnsi="Consolas"/>
          <w:sz w:val="15"/>
          <w:szCs w:val="15"/>
        </w:rPr>
        <w:t xml:space="preserve">                              | 1--N RR_INV_ITEM_ORG_ASSIGNMENTS N--1 RR_INV_ITEMS N--1 RR_INV_UOMS</w:t>
      </w:r>
    </w:p>
    <w:p>
      <w:pPr>
        <w:shd w:fill="F7F5F3" w:val="clear"/>
        <w:spacing w:after="0"/>
      </w:pPr>
      <w:r>
        <w:rPr>
          <w:rFonts w:ascii="Consolas" w:cs="Consolas" w:eastAsia="Consolas" w:hAnsi="Consolas"/>
          <w:sz w:val="15"/>
          <w:szCs w:val="15"/>
        </w:rPr>
        <w:t xml:space="preserve">                              | 1--N RR_INV_TRANSACTIONS N--1 RR_INV_TXN_TYPES</w:t>
      </w:r>
    </w:p>
    <w:p>
      <w:pPr>
        <w:shd w:fill="F7F5F3" w:val="clear"/>
        <w:spacing w:after="0"/>
      </w:pPr>
      <w:r>
        <w:rPr>
          <w:rFonts w:ascii="Consolas" w:cs="Consolas" w:eastAsia="Consolas" w:hAnsi="Consolas"/>
          <w:sz w:val="15"/>
          <w:szCs w:val="15"/>
        </w:rPr>
        <w:t xml:space="preserve">                              | 1--1 RR_INV_COST_ORG_ASSIGNMENTS N--1 RR_INV_COST_ORGANIZATIONS</w:t>
      </w:r>
    </w:p>
    <w:p>
      <w:pPr>
        <w:shd w:fill="F7F5F3" w:val="clear"/>
        <w:spacing w:after="0"/>
      </w:pPr>
      <w:r>
        <w:rPr>
          <w:rFonts w:ascii="Consolas" w:cs="Consolas" w:eastAsia="Consolas" w:hAnsi="Consolas"/>
          <w:sz w:val="15"/>
          <w:szCs w:val="15"/>
        </w:rPr>
        <w:t xml:space="preserve">                              | 1--N RR_INV_ONHAND_BALANCES              | 1--N RR_INV_ITEM_COSTS</w:t>
      </w:r>
    </w:p>
    <w:p>
      <w:pPr>
        <w:shd w:fill="F7F5F3" w:val="clear"/>
        <w:spacing w:after="0"/>
      </w:pPr>
      <w:r>
        <w:rPr>
          <w:rFonts w:ascii="Consolas" w:cs="Consolas" w:eastAsia="Consolas" w:hAnsi="Consolas"/>
          <w:sz w:val="15"/>
          <w:szCs w:val="15"/>
        </w:rPr>
        <w:t xml:space="preserve"> RR_INV_INTERORG_SHIPMENTS 1--N RR_INV_TRANSACTIONS 1--N RR_INV_TXN_ACCOUNTING</w:t>
      </w:r>
    </w:p>
    <w:p>
      <w:pPr>
        <w:shd w:fill="F7F5F3" w:val="clear"/>
        <w:spacing w:after="0"/>
      </w:pPr>
      <w:r>
        <w:rPr>
          <w:rFonts w:ascii="Consolas" w:cs="Consolas" w:eastAsia="Consolas" w:hAnsi="Consolas"/>
          <w:sz w:val="15"/>
          <w:szCs w:val="15"/>
        </w:rPr>
        <w:t xml:space="preserve"> </w:t>
      </w:r>
    </w:p>
    <w:p>
      <w:pPr>
        <w:spacing w:after="100"/>
      </w:pPr>
    </w:p>
    <w:p>
      <w:pPr>
        <w:spacing w:after="100"/>
      </w:pPr>
      <w:r>
        <w:rPr>
          <w:sz w:val="20"/>
          <w:szCs w:val="20"/>
        </w:rPr>
        <w:t xml:space="preserve">All primary keys come from one sequence RR_INV_SEQ starting at 5000000001, so ids never collide with data synced from external systems.</w:t>
      </w:r>
    </w:p>
    <w:p>
      <w:r>
        <w:br w:type="page"/>
      </w:r>
    </w:p>
    <w:p>
      <w:pPr>
        <w:pStyle w:val="Heading2"/>
        <w:spacing w:after="80" w:before="200"/>
      </w:pPr>
      <w:r>
        <w:rPr>
          <w:b/>
          <w:bCs/>
          <w:color w:val="2A2A2A"/>
          <w:sz w:val="24"/>
          <w:szCs w:val="24"/>
        </w:rPr>
        <w:t xml:space="preserve">3.2 RR_INV_ORGANIZATIONS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(RR_INV_SEQ)</w:t>
            </w:r>
          </w:p>
        </w:tc>
      </w:tr>
      <w:tr>
        <w:tc>
          <w:tcPr>
            <w:tcW w:type="dxa" w:w="2522"/>
            <w:tcMar>
              <w:top w:type="dxa" w:w="40"/>
              <w:left w:type="dxa" w:w="70"/>
              <w:bottom w:type="dxa" w:w="40"/>
              <w:right w:type="dxa" w:w="70"/>
            </w:tcMar>
          </w:tcPr>
          <w:p>
            <w:r>
              <w:rPr>
                <w:b w:val="false"/>
                <w:bCs w:val="false"/>
                <w:color w:val="1A1A1A"/>
                <w:sz w:val="16"/>
                <w:szCs w:val="16"/>
              </w:rPr>
              <w:t xml:space="preserve">ORGANIZATION_CODE</w:t>
            </w:r>
          </w:p>
        </w:tc>
        <w:tc>
          <w:tcPr>
            <w:tcW w:type="dxa" w:w="1358"/>
            <w:tcMar>
              <w:top w:type="dxa" w:w="40"/>
              <w:left w:type="dxa" w:w="70"/>
              <w:bottom w:type="dxa" w:w="40"/>
              <w:right w:type="dxa" w:w="70"/>
            </w:tcMar>
          </w:tcPr>
          <w:p>
            <w:r>
              <w:rPr>
                <w:b w:val="false"/>
                <w:bCs w:val="false"/>
                <w:color w:val="1A1A1A"/>
                <w:sz w:val="16"/>
                <w:szCs w:val="16"/>
              </w:rPr>
              <w:t xml:space="preserve">VARCHAR2(18)</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Short unique code (MST, W1, W2 ...)</w:t>
            </w:r>
          </w:p>
        </w:tc>
      </w:tr>
      <w:tr>
        <w:tc>
          <w:tcPr>
            <w:tcW w:type="dxa" w:w="2522"/>
            <w:tcMar>
              <w:top w:type="dxa" w:w="40"/>
              <w:left w:type="dxa" w:w="70"/>
              <w:bottom w:type="dxa" w:w="40"/>
              <w:right w:type="dxa" w:w="70"/>
            </w:tcMar>
          </w:tcPr>
          <w:p>
            <w:r>
              <w:rPr>
                <w:b w:val="false"/>
                <w:bCs w:val="false"/>
                <w:color w:val="1A1A1A"/>
                <w:sz w:val="16"/>
                <w:szCs w:val="16"/>
              </w:rPr>
              <w:t xml:space="preserve">ORGANIZATION_NAME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Display name</w:t>
            </w:r>
          </w:p>
        </w:tc>
      </w:tr>
      <w:tr>
        <w:tc>
          <w:tcPr>
            <w:tcW w:type="dxa" w:w="2522"/>
            <w:tcMar>
              <w:top w:type="dxa" w:w="40"/>
              <w:left w:type="dxa" w:w="70"/>
              <w:bottom w:type="dxa" w:w="40"/>
              <w:right w:type="dxa" w:w="70"/>
            </w:tcMar>
          </w:tcPr>
          <w:p>
            <w:r>
              <w:rPr>
                <w:b w:val="false"/>
                <w:bCs w:val="false"/>
                <w:color w:val="1A1A1A"/>
                <w:sz w:val="16"/>
                <w:szCs w:val="16"/>
              </w:rPr>
              <w:t xml:space="preserve">ORG_TYPE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MASTER or CHILD</w:t>
            </w:r>
          </w:p>
        </w:tc>
      </w:tr>
      <w:tr>
        <w:tc>
          <w:tcPr>
            <w:tcW w:type="dxa" w:w="2522"/>
            <w:tcMar>
              <w:top w:type="dxa" w:w="40"/>
              <w:left w:type="dxa" w:w="70"/>
              <w:bottom w:type="dxa" w:w="40"/>
              <w:right w:type="dxa" w:w="70"/>
            </w:tcMar>
          </w:tcPr>
          <w:p>
            <w:r>
              <w:rPr>
                <w:b w:val="false"/>
                <w:bCs w:val="false"/>
                <w:color w:val="1A1A1A"/>
                <w:sz w:val="16"/>
                <w:szCs w:val="16"/>
              </w:rPr>
              <w:t xml:space="preserve">MASTER_ORG_ID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child</w:t>
            </w:r>
          </w:p>
        </w:tc>
        <w:tc>
          <w:tcPr>
            <w:tcW w:type="dxa" w:w="5141"/>
            <w:tcMar>
              <w:top w:type="dxa" w:w="40"/>
              <w:left w:type="dxa" w:w="70"/>
              <w:bottom w:type="dxa" w:w="40"/>
              <w:right w:type="dxa" w:w="70"/>
            </w:tcMar>
          </w:tcPr>
          <w:p>
            <w:r>
              <w:rPr>
                <w:b w:val="false"/>
                <w:bCs w:val="false"/>
                <w:color w:val="1A1A1A"/>
                <w:sz w:val="16"/>
                <w:szCs w:val="16"/>
              </w:rPr>
              <w:t xml:space="preserve">FK to the master org; NULL on a master row</w:t>
            </w:r>
          </w:p>
        </w:tc>
      </w:tr>
      <w:tr>
        <w:tc>
          <w:tcPr>
            <w:tcW w:type="dxa" w:w="2522"/>
            <w:tcMar>
              <w:top w:type="dxa" w:w="40"/>
              <w:left w:type="dxa" w:w="70"/>
              <w:bottom w:type="dxa" w:w="40"/>
              <w:right w:type="dxa" w:w="70"/>
            </w:tcMar>
          </w:tcPr>
          <w:p>
            <w:r>
              <w:rPr>
                <w:b w:val="false"/>
                <w:bCs w:val="false"/>
                <w:color w:val="1A1A1A"/>
                <w:sz w:val="16"/>
                <w:szCs w:val="16"/>
              </w:rPr>
              <w:t xml:space="preserve">BUSINESS_UNIT_NAME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child</w:t>
            </w:r>
          </w:p>
        </w:tc>
        <w:tc>
          <w:tcPr>
            <w:tcW w:type="dxa" w:w="5141"/>
            <w:tcMar>
              <w:top w:type="dxa" w:w="40"/>
              <w:left w:type="dxa" w:w="70"/>
              <w:bottom w:type="dxa" w:w="40"/>
              <w:right w:type="dxa" w:w="70"/>
            </w:tcMar>
          </w:tcPr>
          <w:p>
            <w:r>
              <w:rPr>
                <w:b w:val="false"/>
                <w:bCs w:val="false"/>
                <w:color w:val="1A1A1A"/>
                <w:sz w:val="16"/>
                <w:szCs w:val="16"/>
              </w:rPr>
              <w:t xml:space="preserve">Assigned BU (from gl/businessunits)</w:t>
            </w:r>
          </w:p>
        </w:tc>
      </w:tr>
      <w:tr>
        <w:tc>
          <w:tcPr>
            <w:tcW w:type="dxa" w:w="2522"/>
            <w:tcMar>
              <w:top w:type="dxa" w:w="40"/>
              <w:left w:type="dxa" w:w="70"/>
              <w:bottom w:type="dxa" w:w="40"/>
              <w:right w:type="dxa" w:w="70"/>
            </w:tcMar>
          </w:tcPr>
          <w:p>
            <w:r>
              <w:rPr>
                <w:b w:val="false"/>
                <w:bCs w:val="false"/>
                <w:color w:val="1A1A1A"/>
                <w:sz w:val="16"/>
                <w:szCs w:val="16"/>
              </w:rPr>
              <w:t xml:space="preserve">LEGAL_ENTITY_NAME</w:t>
            </w:r>
          </w:p>
        </w:tc>
        <w:tc>
          <w:tcPr>
            <w:tcW w:type="dxa" w:w="1358"/>
            <w:tcMar>
              <w:top w:type="dxa" w:w="40"/>
              <w:left w:type="dxa" w:w="70"/>
              <w:bottom w:type="dxa" w:w="40"/>
              <w:right w:type="dxa" w:w="70"/>
            </w:tcMar>
          </w:tcPr>
          <w:p>
            <w:r>
              <w:rPr>
                <w:b w:val="false"/>
                <w:bCs w:val="false"/>
                <w:color w:val="1A1A1A"/>
                <w:sz w:val="16"/>
                <w:szCs w:val="16"/>
              </w:rPr>
              <w:t xml:space="preserve">VARCHAR2(360)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Copied from the BU at assignment time</w:t>
            </w:r>
          </w:p>
        </w:tc>
      </w:tr>
      <w:tr>
        <w:tc>
          <w:tcPr>
            <w:tcW w:type="dxa" w:w="2522"/>
            <w:tcMar>
              <w:top w:type="dxa" w:w="40"/>
              <w:left w:type="dxa" w:w="70"/>
              <w:bottom w:type="dxa" w:w="40"/>
              <w:right w:type="dxa" w:w="70"/>
            </w:tcMar>
          </w:tcPr>
          <w:p>
            <w:r>
              <w:rPr>
                <w:b w:val="false"/>
                <w:bCs w:val="false"/>
                <w:color w:val="1A1A1A"/>
                <w:sz w:val="16"/>
                <w:szCs w:val="16"/>
              </w:rPr>
              <w:t xml:space="preserve">LOCATION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Site / address free text</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 (default ACTIVE)</w:t>
            </w:r>
          </w:p>
        </w:tc>
      </w:tr>
      <w:tr>
        <w:tc>
          <w:tcPr>
            <w:tcW w:type="dxa" w:w="2522"/>
            <w:tcMar>
              <w:top w:type="dxa" w:w="40"/>
              <w:left w:type="dxa" w:w="70"/>
              <w:bottom w:type="dxa" w:w="40"/>
              <w:right w:type="dxa" w:w="70"/>
            </w:tcMar>
          </w:tcPr>
          <w:p>
            <w:r>
              <w:rPr>
                <w:b w:val="false"/>
                <w:bCs w:val="false"/>
                <w:color w:val="1A1A1A"/>
                <w:sz w:val="16"/>
                <w:szCs w:val="16"/>
              </w:rPr>
              <w:t xml:space="preserve">CREATED_BY, CREATION_DATE</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Audit</w:t>
            </w:r>
          </w:p>
        </w:tc>
      </w:tr>
      <w:tr>
        <w:tc>
          <w:tcPr>
            <w:tcW w:type="dxa" w:w="2522"/>
            <w:tcMar>
              <w:top w:type="dxa" w:w="40"/>
              <w:left w:type="dxa" w:w="70"/>
              <w:bottom w:type="dxa" w:w="40"/>
              <w:right w:type="dxa" w:w="70"/>
            </w:tcMar>
          </w:tcPr>
          <w:p>
            <w:r>
              <w:rPr>
                <w:b w:val="false"/>
                <w:bCs w:val="false"/>
                <w:color w:val="1A1A1A"/>
                <w:sz w:val="16"/>
                <w:szCs w:val="16"/>
              </w:rPr>
              <w:t xml:space="preserve">LAST_UPDATED_BY, LAST_UPDATE_DATE</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Audit</w:t>
            </w:r>
          </w:p>
        </w:tc>
      </w:tr>
    </w:tbl>
    <w:p>
      <w:pPr>
        <w:spacing w:after="100"/>
      </w:pPr>
    </w:p>
    <w:p>
      <w:pPr>
        <w:spacing w:after="100"/>
      </w:pPr>
      <w:r>
        <w:rPr>
          <w:sz w:val="20"/>
          <w:szCs w:val="20"/>
        </w:rPr>
        <w:t xml:space="preserve">Constraints: UNIQUE(ORGANIZATION_CODE); CHECK(ORG_TYPE IN ('MASTER','CHILD')). The create service enforces that a CHILD row carries MASTER_ORG_ID and BUSINESS_UNIT_NAME.</w:t>
      </w:r>
    </w:p>
    <w:p>
      <w:pPr>
        <w:pStyle w:val="Heading2"/>
        <w:spacing w:after="80" w:before="200"/>
      </w:pPr>
      <w:r>
        <w:rPr>
          <w:b/>
          <w:bCs/>
          <w:color w:val="2A2A2A"/>
          <w:sz w:val="24"/>
          <w:szCs w:val="24"/>
        </w:rPr>
        <w:t xml:space="preserve">3.3 RR_INV_ORG_PARAMETERS (1:1 with organization)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and FK</w:t>
            </w:r>
          </w:p>
        </w:tc>
      </w:tr>
      <w:tr>
        <w:tc>
          <w:tcPr>
            <w:tcW w:type="dxa" w:w="2522"/>
            <w:tcMar>
              <w:top w:type="dxa" w:w="40"/>
              <w:left w:type="dxa" w:w="70"/>
              <w:bottom w:type="dxa" w:w="40"/>
              <w:right w:type="dxa" w:w="70"/>
            </w:tcMar>
          </w:tcPr>
          <w:p>
            <w:r>
              <w:rPr>
                <w:b w:val="false"/>
                <w:bCs w:val="false"/>
                <w:color w:val="1A1A1A"/>
                <w:sz w:val="16"/>
                <w:szCs w:val="16"/>
              </w:rPr>
              <w:t xml:space="preserve">PRIMARY_UOM_CODE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Default UOM (EA)</w:t>
            </w:r>
          </w:p>
        </w:tc>
      </w:tr>
      <w:tr>
        <w:tc>
          <w:tcPr>
            <w:tcW w:type="dxa" w:w="2522"/>
            <w:tcMar>
              <w:top w:type="dxa" w:w="40"/>
              <w:left w:type="dxa" w:w="70"/>
              <w:bottom w:type="dxa" w:w="40"/>
              <w:right w:type="dxa" w:w="70"/>
            </w:tcMar>
          </w:tcPr>
          <w:p>
            <w:r>
              <w:rPr>
                <w:b w:val="false"/>
                <w:bCs w:val="false"/>
                <w:color w:val="1A1A1A"/>
                <w:sz w:val="16"/>
                <w:szCs w:val="16"/>
              </w:rPr>
              <w:t xml:space="preserve">DEFAULT_SUBINVENTORY</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receiving subinventory</w:t>
            </w:r>
          </w:p>
        </w:tc>
      </w:tr>
      <w:tr>
        <w:tc>
          <w:tcPr>
            <w:tcW w:type="dxa" w:w="2522"/>
            <w:tcMar>
              <w:top w:type="dxa" w:w="40"/>
              <w:left w:type="dxa" w:w="70"/>
              <w:bottom w:type="dxa" w:w="40"/>
              <w:right w:type="dxa" w:w="70"/>
            </w:tcMar>
          </w:tcPr>
          <w:p>
            <w:r>
              <w:rPr>
                <w:b w:val="false"/>
                <w:bCs w:val="false"/>
                <w:color w:val="1A1A1A"/>
                <w:sz w:val="16"/>
                <w:szCs w:val="16"/>
              </w:rPr>
              <w:t xml:space="preserve">LOCATOR_CONTROL</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NONE / PRESPECIFIED (default NONE)</w:t>
            </w:r>
          </w:p>
        </w:tc>
      </w:tr>
      <w:tr>
        <w:tc>
          <w:tcPr>
            <w:tcW w:type="dxa" w:w="2522"/>
            <w:tcMar>
              <w:top w:type="dxa" w:w="40"/>
              <w:left w:type="dxa" w:w="70"/>
              <w:bottom w:type="dxa" w:w="40"/>
              <w:right w:type="dxa" w:w="70"/>
            </w:tcMar>
          </w:tcPr>
          <w:p>
            <w:r>
              <w:rPr>
                <w:b w:val="false"/>
                <w:bCs w:val="false"/>
                <w:color w:val="1A1A1A"/>
                <w:sz w:val="16"/>
                <w:szCs w:val="16"/>
              </w:rPr>
              <w:t xml:space="preserve">NEGATIVE_INV_ALLOWED_FLAG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Y/N - allow negative on-hand (default N)</w:t>
            </w:r>
          </w:p>
        </w:tc>
      </w:tr>
      <w:tr>
        <w:tc>
          <w:tcPr>
            <w:tcW w:type="dxa" w:w="2522"/>
            <w:tcMar>
              <w:top w:type="dxa" w:w="40"/>
              <w:left w:type="dxa" w:w="70"/>
              <w:bottom w:type="dxa" w:w="40"/>
              <w:right w:type="dxa" w:w="70"/>
            </w:tcMar>
          </w:tcPr>
          <w:p>
            <w:r>
              <w:rPr>
                <w:b w:val="false"/>
                <w:bCs w:val="false"/>
                <w:color w:val="1A1A1A"/>
                <w:sz w:val="16"/>
                <w:szCs w:val="16"/>
              </w:rPr>
              <w:t xml:space="preserve">LOT_CONTROL_ENABLED_FLAG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Reserved (default N)</w:t>
            </w:r>
          </w:p>
        </w:tc>
      </w:tr>
      <w:tr>
        <w:tc>
          <w:tcPr>
            <w:tcW w:type="dxa" w:w="2522"/>
            <w:tcMar>
              <w:top w:type="dxa" w:w="40"/>
              <w:left w:type="dxa" w:w="70"/>
              <w:bottom w:type="dxa" w:w="40"/>
              <w:right w:type="dxa" w:w="70"/>
            </w:tcMar>
          </w:tcPr>
          <w:p>
            <w:r>
              <w:rPr>
                <w:b w:val="false"/>
                <w:bCs w:val="false"/>
                <w:color w:val="1A1A1A"/>
                <w:sz w:val="16"/>
                <w:szCs w:val="16"/>
              </w:rPr>
              <w:t xml:space="preserve">SERIAL_CONTROL_ENABLED_FLAG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Reserved (default N)</w:t>
            </w:r>
          </w:p>
        </w:tc>
      </w:tr>
      <w:tr>
        <w:tc>
          <w:tcPr>
            <w:tcW w:type="dxa" w:w="2522"/>
            <w:tcMar>
              <w:top w:type="dxa" w:w="40"/>
              <w:left w:type="dxa" w:w="70"/>
              <w:bottom w:type="dxa" w:w="40"/>
              <w:right w:type="dxa" w:w="70"/>
            </w:tcMar>
          </w:tcPr>
          <w:p>
            <w:r>
              <w:rPr>
                <w:b w:val="false"/>
                <w:bCs w:val="false"/>
                <w:color w:val="1A1A1A"/>
                <w:sz w:val="16"/>
                <w:szCs w:val="16"/>
              </w:rPr>
              <w:t xml:space="preserve">CURRENCY_CODE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Valuation currency (default AED)</w:t>
            </w:r>
          </w:p>
        </w:tc>
      </w:tr>
      <w:tr>
        <w:tc>
          <w:tcPr>
            <w:tcW w:type="dxa" w:w="2522"/>
            <w:tcMar>
              <w:top w:type="dxa" w:w="40"/>
              <w:left w:type="dxa" w:w="70"/>
              <w:bottom w:type="dxa" w:w="40"/>
              <w:right w:type="dxa" w:w="70"/>
            </w:tcMar>
          </w:tcPr>
          <w:p>
            <w:r>
              <w:rPr>
                <w:b w:val="false"/>
                <w:bCs w:val="false"/>
                <w:color w:val="1A1A1A"/>
                <w:sz w:val="16"/>
                <w:szCs w:val="16"/>
              </w:rPr>
              <w:t xml:space="preserve">MATERIAL_ACCOUNT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Code combination: inventory valuation</w:t>
            </w:r>
          </w:p>
        </w:tc>
      </w:tr>
      <w:tr>
        <w:tc>
          <w:tcPr>
            <w:tcW w:type="dxa" w:w="2522"/>
            <w:tcMar>
              <w:top w:type="dxa" w:w="40"/>
              <w:left w:type="dxa" w:w="70"/>
              <w:bottom w:type="dxa" w:w="40"/>
              <w:right w:type="dxa" w:w="70"/>
            </w:tcMar>
          </w:tcPr>
          <w:p>
            <w:r>
              <w:rPr>
                <w:b w:val="false"/>
                <w:bCs w:val="false"/>
                <w:color w:val="1A1A1A"/>
                <w:sz w:val="16"/>
                <w:szCs w:val="16"/>
              </w:rPr>
              <w:t xml:space="preserve">ADJUSTMENT_ACCOUNT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Offset for miscellaneous receipt/issue</w:t>
            </w:r>
          </w:p>
        </w:tc>
      </w:tr>
      <w:tr>
        <w:tc>
          <w:tcPr>
            <w:tcW w:type="dxa" w:w="2522"/>
            <w:tcMar>
              <w:top w:type="dxa" w:w="40"/>
              <w:left w:type="dxa" w:w="70"/>
              <w:bottom w:type="dxa" w:w="40"/>
              <w:right w:type="dxa" w:w="70"/>
            </w:tcMar>
          </w:tcPr>
          <w:p>
            <w:r>
              <w:rPr>
                <w:b w:val="false"/>
                <w:bCs w:val="false"/>
                <w:color w:val="1A1A1A"/>
                <w:sz w:val="16"/>
                <w:szCs w:val="16"/>
              </w:rPr>
              <w:t xml:space="preserve">INTERORG_RECEIVABLE_ACCOUNT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Inter-org receivable</w:t>
            </w:r>
          </w:p>
        </w:tc>
      </w:tr>
      <w:tr>
        <w:tc>
          <w:tcPr>
            <w:tcW w:type="dxa" w:w="2522"/>
            <w:tcMar>
              <w:top w:type="dxa" w:w="40"/>
              <w:left w:type="dxa" w:w="70"/>
              <w:bottom w:type="dxa" w:w="40"/>
              <w:right w:type="dxa" w:w="70"/>
            </w:tcMar>
          </w:tcPr>
          <w:p>
            <w:r>
              <w:rPr>
                <w:b w:val="false"/>
                <w:bCs w:val="false"/>
                <w:color w:val="1A1A1A"/>
                <w:sz w:val="16"/>
                <w:szCs w:val="16"/>
              </w:rPr>
              <w:t xml:space="preserve">INTERORG_PAYABLE_ACCOUNT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Inter-org payable</w:t>
            </w:r>
          </w:p>
        </w:tc>
      </w:tr>
      <w:tr>
        <w:tc>
          <w:tcPr>
            <w:tcW w:type="dxa" w:w="2522"/>
            <w:tcMar>
              <w:top w:type="dxa" w:w="40"/>
              <w:left w:type="dxa" w:w="70"/>
              <w:bottom w:type="dxa" w:w="40"/>
              <w:right w:type="dxa" w:w="70"/>
            </w:tcMar>
          </w:tcPr>
          <w:p>
            <w:r>
              <w:rPr>
                <w:b w:val="false"/>
                <w:bCs w:val="false"/>
                <w:color w:val="1A1A1A"/>
                <w:sz w:val="16"/>
                <w:szCs w:val="16"/>
              </w:rPr>
              <w:t xml:space="preserve">INTRANSIT_ACCOUNT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In-transit inventory</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Account fields store full code combinations chosen with the existing AccountSelector component, with the company segment locked to the BU's company code (same pattern as Manage Receipts and the bank-account setup).</w:t>
      </w:r>
    </w:p>
    <w:p>
      <w:pPr>
        <w:pStyle w:val="Heading2"/>
        <w:spacing w:after="80" w:before="200"/>
      </w:pPr>
      <w:r>
        <w:rPr>
          <w:b/>
          <w:bCs/>
          <w:color w:val="2A2A2A"/>
          <w:sz w:val="24"/>
          <w:szCs w:val="24"/>
        </w:rPr>
        <w:t xml:space="preserve">3.4 RR_INV_RECEIVING_PARAMETERS (1:1 with organization)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and FK</w:t>
            </w:r>
          </w:p>
        </w:tc>
      </w:tr>
      <w:tr>
        <w:tc>
          <w:tcPr>
            <w:tcW w:type="dxa" w:w="2522"/>
            <w:tcMar>
              <w:top w:type="dxa" w:w="40"/>
              <w:left w:type="dxa" w:w="70"/>
              <w:bottom w:type="dxa" w:w="40"/>
              <w:right w:type="dxa" w:w="70"/>
            </w:tcMar>
          </w:tcPr>
          <w:p>
            <w:r>
              <w:rPr>
                <w:b w:val="false"/>
                <w:bCs w:val="false"/>
                <w:color w:val="1A1A1A"/>
                <w:sz w:val="16"/>
                <w:szCs w:val="16"/>
              </w:rPr>
              <w:t xml:space="preserve">RECEIPT_ROUTING</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DIRECT / STANDARD / INSPECTION (default DIRECT)</w:t>
            </w:r>
          </w:p>
        </w:tc>
      </w:tr>
      <w:tr>
        <w:tc>
          <w:tcPr>
            <w:tcW w:type="dxa" w:w="2522"/>
            <w:tcMar>
              <w:top w:type="dxa" w:w="40"/>
              <w:left w:type="dxa" w:w="70"/>
              <w:bottom w:type="dxa" w:w="40"/>
              <w:right w:type="dxa" w:w="70"/>
            </w:tcMar>
          </w:tcPr>
          <w:p>
            <w:r>
              <w:rPr>
                <w:b w:val="false"/>
                <w:bCs w:val="false"/>
                <w:color w:val="1A1A1A"/>
                <w:sz w:val="16"/>
                <w:szCs w:val="16"/>
              </w:rPr>
              <w:t xml:space="preserve">RECEIPT_NUM_GENERATION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AUTOMATIC / MANUAL (default AUTOMATIC)</w:t>
            </w:r>
          </w:p>
        </w:tc>
      </w:tr>
      <w:tr>
        <w:tc>
          <w:tcPr>
            <w:tcW w:type="dxa" w:w="2522"/>
            <w:tcMar>
              <w:top w:type="dxa" w:w="40"/>
              <w:left w:type="dxa" w:w="70"/>
              <w:bottom w:type="dxa" w:w="40"/>
              <w:right w:type="dxa" w:w="70"/>
            </w:tcMar>
          </w:tcPr>
          <w:p>
            <w:r>
              <w:rPr>
                <w:b w:val="false"/>
                <w:bCs w:val="false"/>
                <w:color w:val="1A1A1A"/>
                <w:sz w:val="16"/>
                <w:szCs w:val="16"/>
              </w:rPr>
              <w:t xml:space="preserve">NEXT_RECEIPT_NUMBER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Counter used when AUTOMATIC (default 1)</w:t>
            </w:r>
          </w:p>
        </w:tc>
      </w:tr>
      <w:tr>
        <w:tc>
          <w:tcPr>
            <w:tcW w:type="dxa" w:w="2522"/>
            <w:tcMar>
              <w:top w:type="dxa" w:w="40"/>
              <w:left w:type="dxa" w:w="70"/>
              <w:bottom w:type="dxa" w:w="40"/>
              <w:right w:type="dxa" w:w="70"/>
            </w:tcMar>
          </w:tcPr>
          <w:p>
            <w:r>
              <w:rPr>
                <w:b w:val="false"/>
                <w:bCs w:val="false"/>
                <w:color w:val="1A1A1A"/>
                <w:sz w:val="16"/>
                <w:szCs w:val="16"/>
              </w:rPr>
              <w:t xml:space="preserve">OVER_RECEIPT_TOLERANCE_PCT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Percent over ordered qty allowed (used by Phase 2)</w:t>
            </w:r>
          </w:p>
        </w:tc>
      </w:tr>
      <w:tr>
        <w:tc>
          <w:tcPr>
            <w:tcW w:type="dxa" w:w="2522"/>
            <w:tcMar>
              <w:top w:type="dxa" w:w="40"/>
              <w:left w:type="dxa" w:w="70"/>
              <w:bottom w:type="dxa" w:w="40"/>
              <w:right w:type="dxa" w:w="70"/>
            </w:tcMar>
          </w:tcPr>
          <w:p>
            <w:r>
              <w:rPr>
                <w:b w:val="false"/>
                <w:bCs w:val="false"/>
                <w:color w:val="1A1A1A"/>
                <w:sz w:val="16"/>
                <w:szCs w:val="16"/>
              </w:rPr>
              <w:t xml:space="preserve">OVER_RECEIPT_ACTION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NONE / WARNING / REJECT (Phase 2)</w:t>
            </w:r>
          </w:p>
        </w:tc>
      </w:tr>
      <w:tr>
        <w:tc>
          <w:tcPr>
            <w:tcW w:type="dxa" w:w="2522"/>
            <w:tcMar>
              <w:top w:type="dxa" w:w="40"/>
              <w:left w:type="dxa" w:w="70"/>
              <w:bottom w:type="dxa" w:w="40"/>
              <w:right w:type="dxa" w:w="70"/>
            </w:tcMar>
          </w:tcPr>
          <w:p>
            <w:r>
              <w:rPr>
                <w:b w:val="false"/>
                <w:bCs w:val="false"/>
                <w:color w:val="1A1A1A"/>
                <w:sz w:val="16"/>
                <w:szCs w:val="16"/>
              </w:rPr>
              <w:t xml:space="preserve">EARLY_RECEIPT_DAYS / LATE_RECEIPT_DAYS</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Date tolerances (Phase 2)</w:t>
            </w:r>
          </w:p>
        </w:tc>
      </w:tr>
      <w:tr>
        <w:tc>
          <w:tcPr>
            <w:tcW w:type="dxa" w:w="2522"/>
            <w:tcMar>
              <w:top w:type="dxa" w:w="40"/>
              <w:left w:type="dxa" w:w="70"/>
              <w:bottom w:type="dxa" w:w="40"/>
              <w:right w:type="dxa" w:w="70"/>
            </w:tcMar>
          </w:tcPr>
          <w:p>
            <w:r>
              <w:rPr>
                <w:b w:val="false"/>
                <w:bCs w:val="false"/>
                <w:color w:val="1A1A1A"/>
                <w:sz w:val="16"/>
                <w:szCs w:val="16"/>
              </w:rPr>
              <w:t xml:space="preserve">ALLOW_SUBSTITUTE_RECEIPTS_FLAG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Y/N (Phase 2)</w:t>
            </w:r>
          </w:p>
        </w:tc>
      </w:tr>
      <w:tr>
        <w:tc>
          <w:tcPr>
            <w:tcW w:type="dxa" w:w="2522"/>
            <w:tcMar>
              <w:top w:type="dxa" w:w="40"/>
              <w:left w:type="dxa" w:w="70"/>
              <w:bottom w:type="dxa" w:w="40"/>
              <w:right w:type="dxa" w:w="70"/>
            </w:tcMar>
          </w:tcPr>
          <w:p>
            <w:r>
              <w:rPr>
                <w:b w:val="false"/>
                <w:bCs w:val="false"/>
                <w:color w:val="1A1A1A"/>
                <w:sz w:val="16"/>
                <w:szCs w:val="16"/>
              </w:rPr>
              <w:t xml:space="preserve">RECEIVING_INVENTORY_ACCOUNT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Receiving clearing account</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3.5 RR_INV_SHIPPING_PARAMETERS (1:1 with organization)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and FK</w:t>
            </w:r>
          </w:p>
        </w:tc>
      </w:tr>
      <w:tr>
        <w:tc>
          <w:tcPr>
            <w:tcW w:type="dxa" w:w="2522"/>
            <w:tcMar>
              <w:top w:type="dxa" w:w="40"/>
              <w:left w:type="dxa" w:w="70"/>
              <w:bottom w:type="dxa" w:w="40"/>
              <w:right w:type="dxa" w:w="70"/>
            </w:tcMar>
          </w:tcPr>
          <w:p>
            <w:r>
              <w:rPr>
                <w:b w:val="false"/>
                <w:bCs w:val="false"/>
                <w:color w:val="1A1A1A"/>
                <w:sz w:val="16"/>
                <w:szCs w:val="16"/>
              </w:rPr>
              <w:t xml:space="preserve">SHIPMENT_NUM_GENERATION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AUTOMATIC / MANUAL (default AUTOMATIC)</w:t>
            </w:r>
          </w:p>
        </w:tc>
      </w:tr>
      <w:tr>
        <w:tc>
          <w:tcPr>
            <w:tcW w:type="dxa" w:w="2522"/>
            <w:tcMar>
              <w:top w:type="dxa" w:w="40"/>
              <w:left w:type="dxa" w:w="70"/>
              <w:bottom w:type="dxa" w:w="40"/>
              <w:right w:type="dxa" w:w="70"/>
            </w:tcMar>
          </w:tcPr>
          <w:p>
            <w:r>
              <w:rPr>
                <w:b w:val="false"/>
                <w:bCs w:val="false"/>
                <w:color w:val="1A1A1A"/>
                <w:sz w:val="16"/>
                <w:szCs w:val="16"/>
              </w:rPr>
              <w:t xml:space="preserve">NEXT_SHIPMENT_NUMBER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Counter (default 1)</w:t>
            </w:r>
          </w:p>
        </w:tc>
      </w:tr>
      <w:tr>
        <w:tc>
          <w:tcPr>
            <w:tcW w:type="dxa" w:w="2522"/>
            <w:tcMar>
              <w:top w:type="dxa" w:w="40"/>
              <w:left w:type="dxa" w:w="70"/>
              <w:bottom w:type="dxa" w:w="40"/>
              <w:right w:type="dxa" w:w="70"/>
            </w:tcMar>
          </w:tcPr>
          <w:p>
            <w:r>
              <w:rPr>
                <w:b w:val="false"/>
                <w:bCs w:val="false"/>
                <w:color w:val="1A1A1A"/>
                <w:sz w:val="16"/>
                <w:szCs w:val="16"/>
              </w:rPr>
              <w:t xml:space="preserve">DEFAULT_SHIP_METHOD</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Carrier / method free text</w:t>
            </w:r>
          </w:p>
        </w:tc>
      </w:tr>
      <w:tr>
        <w:tc>
          <w:tcPr>
            <w:tcW w:type="dxa" w:w="2522"/>
            <w:tcMar>
              <w:top w:type="dxa" w:w="40"/>
              <w:left w:type="dxa" w:w="70"/>
              <w:bottom w:type="dxa" w:w="40"/>
              <w:right w:type="dxa" w:w="70"/>
            </w:tcMar>
          </w:tcPr>
          <w:p>
            <w:r>
              <w:rPr>
                <w:b w:val="false"/>
                <w:bCs w:val="false"/>
                <w:color w:val="1A1A1A"/>
                <w:sz w:val="16"/>
                <w:szCs w:val="16"/>
              </w:rPr>
              <w:t xml:space="preserve">PICK_CONFIRM_REQUIRED_FLAG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Y/N (Phase 3)</w:t>
            </w:r>
          </w:p>
        </w:tc>
      </w:tr>
      <w:tr>
        <w:tc>
          <w:tcPr>
            <w:tcW w:type="dxa" w:w="2522"/>
            <w:tcMar>
              <w:top w:type="dxa" w:w="40"/>
              <w:left w:type="dxa" w:w="70"/>
              <w:bottom w:type="dxa" w:w="40"/>
              <w:right w:type="dxa" w:w="70"/>
            </w:tcMar>
          </w:tcPr>
          <w:p>
            <w:r>
              <w:rPr>
                <w:b w:val="false"/>
                <w:bCs w:val="false"/>
                <w:color w:val="1A1A1A"/>
                <w:sz w:val="16"/>
                <w:szCs w:val="16"/>
              </w:rPr>
              <w:t xml:space="preserve">GOODS_IN_TRANSIT_ACCOUNT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Used by in-transit transfers</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r>
        <w:br w:type="page"/>
      </w:r>
    </w:p>
    <w:p>
      <w:pPr>
        <w:pStyle w:val="Heading2"/>
        <w:spacing w:after="80" w:before="200"/>
      </w:pPr>
      <w:r>
        <w:rPr>
          <w:b/>
          <w:bCs/>
          <w:color w:val="2A2A2A"/>
          <w:sz w:val="24"/>
          <w:szCs w:val="24"/>
        </w:rPr>
        <w:t xml:space="preserve">3.6 RR_INV_SUBINVENTORIES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SUBINVENTORY_ID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 within the org (STORES, FG, DAMAGED ...)</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SUBINV_TYPE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STORAGE / RECEIVING (default STORAGE)</w:t>
            </w:r>
          </w:p>
        </w:tc>
      </w:tr>
      <w:tr>
        <w:tc>
          <w:tcPr>
            <w:tcW w:type="dxa" w:w="2522"/>
            <w:tcMar>
              <w:top w:type="dxa" w:w="40"/>
              <w:left w:type="dxa" w:w="70"/>
              <w:bottom w:type="dxa" w:w="40"/>
              <w:right w:type="dxa" w:w="70"/>
            </w:tcMar>
          </w:tcPr>
          <w:p>
            <w:r>
              <w:rPr>
                <w:b w:val="false"/>
                <w:bCs w:val="false"/>
                <w:color w:val="1A1A1A"/>
                <w:sz w:val="16"/>
                <w:szCs w:val="16"/>
              </w:rPr>
              <w:t xml:space="preserve">LOCATOR_CONTROL</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NONE / PRESPECIFIED (defaults from org)</w:t>
            </w:r>
          </w:p>
        </w:tc>
      </w:tr>
      <w:tr>
        <w:tc>
          <w:tcPr>
            <w:tcW w:type="dxa" w:w="2522"/>
            <w:tcMar>
              <w:top w:type="dxa" w:w="40"/>
              <w:left w:type="dxa" w:w="70"/>
              <w:bottom w:type="dxa" w:w="40"/>
              <w:right w:type="dxa" w:w="70"/>
            </w:tcMar>
          </w:tcPr>
          <w:p>
            <w:r>
              <w:rPr>
                <w:b w:val="false"/>
                <w:bCs w:val="false"/>
                <w:color w:val="1A1A1A"/>
                <w:sz w:val="16"/>
                <w:szCs w:val="16"/>
              </w:rPr>
              <w:t xml:space="preserve">MATERIAL_ACCOUNT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Overrides org material account when set</w:t>
            </w:r>
          </w:p>
        </w:tc>
      </w:tr>
      <w:tr>
        <w:tc>
          <w:tcPr>
            <w:tcW w:type="dxa" w:w="2522"/>
            <w:tcMar>
              <w:top w:type="dxa" w:w="40"/>
              <w:left w:type="dxa" w:w="70"/>
              <w:bottom w:type="dxa" w:w="40"/>
              <w:right w:type="dxa" w:w="70"/>
            </w:tcMar>
          </w:tcPr>
          <w:p>
            <w:r>
              <w:rPr>
                <w:b w:val="false"/>
                <w:bCs w:val="false"/>
                <w:color w:val="1A1A1A"/>
                <w:sz w:val="16"/>
                <w:szCs w:val="16"/>
              </w:rPr>
              <w:t xml:space="preserve">ASSET_FLAG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 valued stock, N = expense subinventory</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Constraint: UNIQUE(ORGANIZATION_ID, SUBINVENTORY_CODE). A subinventory with on-hand cannot be deactivated.</w:t>
      </w:r>
    </w:p>
    <w:p>
      <w:pPr>
        <w:pStyle w:val="Heading2"/>
        <w:spacing w:after="80" w:before="200"/>
      </w:pPr>
      <w:r>
        <w:rPr>
          <w:b/>
          <w:bCs/>
          <w:color w:val="2A2A2A"/>
          <w:sz w:val="24"/>
          <w:szCs w:val="24"/>
        </w:rPr>
        <w:t xml:space="preserve">3.7 RR_INV_LOCATORS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SUBINVENTORY_ID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LOCATOR_CODE</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e.g. A1-R2-B3; unique within the subinventory</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bl>
    <w:p>
      <w:pPr>
        <w:spacing w:after="100"/>
      </w:pPr>
    </w:p>
    <w:p>
      <w:pPr>
        <w:pStyle w:val="Heading2"/>
        <w:spacing w:after="80" w:before="200"/>
      </w:pPr>
      <w:r>
        <w:rPr>
          <w:b/>
          <w:bCs/>
          <w:color w:val="2A2A2A"/>
          <w:sz w:val="24"/>
          <w:szCs w:val="24"/>
        </w:rPr>
        <w:t xml:space="preserve">3.8 RR_INV_UOMS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(EA, KG, G, M, CM, L, ML, BOX, PKT, ROLL)</w:t>
            </w:r>
          </w:p>
        </w:tc>
      </w:tr>
      <w:tr>
        <w:tc>
          <w:tcPr>
            <w:tcW w:type="dxa" w:w="2522"/>
            <w:tcMar>
              <w:top w:type="dxa" w:w="40"/>
              <w:left w:type="dxa" w:w="70"/>
              <w:bottom w:type="dxa" w:w="40"/>
              <w:right w:type="dxa" w:w="70"/>
            </w:tcMar>
          </w:tcPr>
          <w:p>
            <w:r>
              <w:rPr>
                <w:b w:val="false"/>
                <w:bCs w:val="false"/>
                <w:color w:val="1A1A1A"/>
                <w:sz w:val="16"/>
                <w:szCs w:val="16"/>
              </w:rPr>
              <w:t xml:space="preserve">UOM_NAME</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Each, Kilogram, ...</w:t>
            </w:r>
          </w:p>
        </w:tc>
      </w:tr>
      <w:tr>
        <w:tc>
          <w:tcPr>
            <w:tcW w:type="dxa" w:w="2522"/>
            <w:tcMar>
              <w:top w:type="dxa" w:w="40"/>
              <w:left w:type="dxa" w:w="70"/>
              <w:bottom w:type="dxa" w:w="40"/>
              <w:right w:type="dxa" w:w="70"/>
            </w:tcMar>
          </w:tcPr>
          <w:p>
            <w:r>
              <w:rPr>
                <w:b w:val="false"/>
                <w:bCs w:val="false"/>
                <w:color w:val="1A1A1A"/>
                <w:sz w:val="16"/>
                <w:szCs w:val="16"/>
              </w:rPr>
              <w:t xml:space="preserve">UOM_CLASS</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QUANTITY / WEIGHT / LENGTH / VOLUME</w:t>
            </w:r>
          </w:p>
        </w:tc>
      </w:tr>
      <w:tr>
        <w:tc>
          <w:tcPr>
            <w:tcW w:type="dxa" w:w="2522"/>
            <w:tcMar>
              <w:top w:type="dxa" w:w="40"/>
              <w:left w:type="dxa" w:w="70"/>
              <w:bottom w:type="dxa" w:w="40"/>
              <w:right w:type="dxa" w:w="70"/>
            </w:tcMar>
          </w:tcPr>
          <w:p>
            <w:r>
              <w:rPr>
                <w:b w:val="false"/>
                <w:bCs w:val="false"/>
                <w:color w:val="1A1A1A"/>
                <w:sz w:val="16"/>
                <w:szCs w:val="16"/>
              </w:rPr>
              <w:t xml:space="preserve">BASE_FLAG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 base unit of its class</w:t>
            </w:r>
          </w:p>
        </w:tc>
      </w:tr>
      <w:tr>
        <w:tc>
          <w:tcPr>
            <w:tcW w:type="dxa" w:w="2522"/>
            <w:tcMar>
              <w:top w:type="dxa" w:w="40"/>
              <w:left w:type="dxa" w:w="70"/>
              <w:bottom w:type="dxa" w:w="40"/>
              <w:right w:type="dxa" w:w="70"/>
            </w:tcMar>
          </w:tcPr>
          <w:p>
            <w:r>
              <w:rPr>
                <w:b w:val="false"/>
                <w:bCs w:val="false"/>
                <w:color w:val="1A1A1A"/>
                <w:sz w:val="16"/>
                <w:szCs w:val="16"/>
              </w:rPr>
              <w:t xml:space="preserve">CONVERSION_TO_BASE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Multiplier to class base (conversions in a later phase)</w:t>
            </w:r>
          </w:p>
        </w:tc>
      </w:tr>
    </w:tbl>
    <w:p>
      <w:pPr>
        <w:spacing w:after="100"/>
      </w:pPr>
    </w:p>
    <w:p>
      <w:pPr>
        <w:pStyle w:val="Heading2"/>
        <w:spacing w:after="80" w:before="200"/>
      </w:pPr>
      <w:r>
        <w:rPr>
          <w:b/>
          <w:bCs/>
          <w:color w:val="2A2A2A"/>
          <w:sz w:val="24"/>
          <w:szCs w:val="24"/>
        </w:rPr>
        <w:t xml:space="preserve">3.9 RR_INV_ITEMS (item master)</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MASTER_ORG_ID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the master organization</w:t>
            </w:r>
          </w:p>
        </w:tc>
      </w:tr>
      <w:tr>
        <w:tc>
          <w:tcPr>
            <w:tcW w:type="dxa" w:w="2522"/>
            <w:tcMar>
              <w:top w:type="dxa" w:w="40"/>
              <w:left w:type="dxa" w:w="70"/>
              <w:bottom w:type="dxa" w:w="40"/>
              <w:right w:type="dxa" w:w="70"/>
            </w:tcMar>
          </w:tcPr>
          <w:p>
            <w:r>
              <w:rPr>
                <w:b w:val="false"/>
                <w:bCs w:val="false"/>
                <w:color w:val="1A1A1A"/>
                <w:sz w:val="16"/>
                <w:szCs w:val="16"/>
              </w:rPr>
              <w:t xml:space="preserve">ITEM_NUMBER</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 item code</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LONG_DESCRIPTION</w:t>
            </w:r>
          </w:p>
        </w:tc>
        <w:tc>
          <w:tcPr>
            <w:tcW w:type="dxa" w:w="1358"/>
            <w:tcMar>
              <w:top w:type="dxa" w:w="40"/>
              <w:left w:type="dxa" w:w="70"/>
              <w:bottom w:type="dxa" w:w="40"/>
              <w:right w:type="dxa" w:w="70"/>
            </w:tcMar>
          </w:tcPr>
          <w:p>
            <w:r>
              <w:rPr>
                <w:b w:val="false"/>
                <w:bCs w:val="false"/>
                <w:color w:val="1A1A1A"/>
                <w:sz w:val="16"/>
                <w:szCs w:val="16"/>
              </w:rPr>
              <w:t xml:space="preserve">VARCHAR2(2000)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ITEM_TYPE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FINISHED_GOOD / PURCHASED / RAW_MATERIAL / SERVICE / OTHER</w:t>
            </w:r>
          </w:p>
        </w:tc>
      </w:tr>
      <w:tr>
        <w:tc>
          <w:tcPr>
            <w:tcW w:type="dxa" w:w="2522"/>
            <w:tcMar>
              <w:top w:type="dxa" w:w="40"/>
              <w:left w:type="dxa" w:w="70"/>
              <w:bottom w:type="dxa" w:w="40"/>
              <w:right w:type="dxa" w:w="70"/>
            </w:tcMar>
          </w:tcPr>
          <w:p>
            <w:r>
              <w:rPr>
                <w:b w:val="false"/>
                <w:bCs w:val="false"/>
                <w:color w:val="1A1A1A"/>
                <w:sz w:val="16"/>
                <w:szCs w:val="16"/>
              </w:rPr>
              <w:t xml:space="preserve">CATEGORY</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Free category (category sets in a later phase)</w:t>
            </w:r>
          </w:p>
        </w:tc>
      </w:tr>
      <w:tr>
        <w:tc>
          <w:tcPr>
            <w:tcW w:type="dxa" w:w="2522"/>
            <w:tcMar>
              <w:top w:type="dxa" w:w="40"/>
              <w:left w:type="dxa" w:w="70"/>
              <w:bottom w:type="dxa" w:w="40"/>
              <w:right w:type="dxa" w:w="70"/>
            </w:tcMar>
          </w:tcPr>
          <w:p>
            <w:r>
              <w:rPr>
                <w:b w:val="false"/>
                <w:bCs w:val="false"/>
                <w:color w:val="1A1A1A"/>
                <w:sz w:val="16"/>
                <w:szCs w:val="16"/>
              </w:rPr>
              <w:t xml:space="preserve">PRIMARY_UOM_CODE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RR_INV_UOMS</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STOCKABLE_FLAG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Default Y</w:t>
            </w:r>
          </w:p>
        </w:tc>
      </w:tr>
      <w:tr>
        <w:tc>
          <w:tcPr>
            <w:tcW w:type="dxa" w:w="2522"/>
            <w:tcMar>
              <w:top w:type="dxa" w:w="40"/>
              <w:left w:type="dxa" w:w="70"/>
              <w:bottom w:type="dxa" w:w="40"/>
              <w:right w:type="dxa" w:w="70"/>
            </w:tcMar>
          </w:tcPr>
          <w:p>
            <w:r>
              <w:rPr>
                <w:b w:val="false"/>
                <w:bCs w:val="false"/>
                <w:color w:val="1A1A1A"/>
                <w:sz w:val="16"/>
                <w:szCs w:val="16"/>
              </w:rPr>
              <w:t xml:space="preserve">TRANSACTABLE_FLAG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Default Y</w:t>
            </w:r>
          </w:p>
        </w:tc>
      </w:tr>
      <w:tr>
        <w:tc>
          <w:tcPr>
            <w:tcW w:type="dxa" w:w="2522"/>
            <w:tcMar>
              <w:top w:type="dxa" w:w="40"/>
              <w:left w:type="dxa" w:w="70"/>
              <w:bottom w:type="dxa" w:w="40"/>
              <w:right w:type="dxa" w:w="70"/>
            </w:tcMar>
          </w:tcPr>
          <w:p>
            <w:r>
              <w:rPr>
                <w:b w:val="false"/>
                <w:bCs w:val="false"/>
                <w:color w:val="1A1A1A"/>
                <w:sz w:val="16"/>
                <w:szCs w:val="16"/>
              </w:rPr>
              <w:t xml:space="preserve">PURCHASABLE_FLAG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Used by Phase 2 Purchasing</w:t>
            </w:r>
          </w:p>
        </w:tc>
      </w:tr>
      <w:tr>
        <w:tc>
          <w:tcPr>
            <w:tcW w:type="dxa" w:w="2522"/>
            <w:tcMar>
              <w:top w:type="dxa" w:w="40"/>
              <w:left w:type="dxa" w:w="70"/>
              <w:bottom w:type="dxa" w:w="40"/>
              <w:right w:type="dxa" w:w="70"/>
            </w:tcMar>
          </w:tcPr>
          <w:p>
            <w:r>
              <w:rPr>
                <w:b w:val="false"/>
                <w:bCs w:val="false"/>
                <w:color w:val="1A1A1A"/>
                <w:sz w:val="16"/>
                <w:szCs w:val="16"/>
              </w:rPr>
              <w:t xml:space="preserve">SALEABLE_FLAG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Used by Phase 3 Order Management</w:t>
            </w:r>
          </w:p>
        </w:tc>
      </w:tr>
      <w:tr>
        <w:tc>
          <w:tcPr>
            <w:tcW w:type="dxa" w:w="2522"/>
            <w:tcMar>
              <w:top w:type="dxa" w:w="40"/>
              <w:left w:type="dxa" w:w="70"/>
              <w:bottom w:type="dxa" w:w="40"/>
              <w:right w:type="dxa" w:w="70"/>
            </w:tcMar>
          </w:tcPr>
          <w:p>
            <w:r>
              <w:rPr>
                <w:b w:val="false"/>
                <w:bCs w:val="false"/>
                <w:color w:val="1A1A1A"/>
                <w:sz w:val="16"/>
                <w:szCs w:val="16"/>
              </w:rPr>
              <w:t xml:space="preserve">LOT_CONTROL_FLAG / SERIAL_CONTROL_FLAG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Reserved (default N)</w:t>
            </w:r>
          </w:p>
        </w:tc>
      </w:tr>
      <w:tr>
        <w:tc>
          <w:tcPr>
            <w:tcW w:type="dxa" w:w="2522"/>
            <w:tcMar>
              <w:top w:type="dxa" w:w="40"/>
              <w:left w:type="dxa" w:w="70"/>
              <w:bottom w:type="dxa" w:w="40"/>
              <w:right w:type="dxa" w:w="70"/>
            </w:tcMar>
          </w:tcPr>
          <w:p>
            <w:r>
              <w:rPr>
                <w:b w:val="false"/>
                <w:bCs w:val="false"/>
                <w:color w:val="1A1A1A"/>
                <w:sz w:val="16"/>
                <w:szCs w:val="16"/>
              </w:rPr>
              <w:t xml:space="preserve">LIST_PRICE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selling price</w:t>
            </w:r>
          </w:p>
        </w:tc>
      </w:tr>
      <w:tr>
        <w:tc>
          <w:tcPr>
            <w:tcW w:type="dxa" w:w="2522"/>
            <w:tcMar>
              <w:top w:type="dxa" w:w="40"/>
              <w:left w:type="dxa" w:w="70"/>
              <w:bottom w:type="dxa" w:w="40"/>
              <w:right w:type="dxa" w:w="70"/>
            </w:tcMar>
          </w:tcPr>
          <w:p>
            <w:r>
              <w:rPr>
                <w:b w:val="false"/>
                <w:bCs w:val="false"/>
                <w:color w:val="1A1A1A"/>
                <w:sz w:val="16"/>
                <w:szCs w:val="16"/>
              </w:rPr>
              <w:t xml:space="preserve">STANDARD_COST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Fallback cost when no item-cost row exists</w:t>
            </w:r>
          </w:p>
        </w:tc>
      </w:tr>
      <w:tr>
        <w:tc>
          <w:tcPr>
            <w:tcW w:type="dxa" w:w="2522"/>
            <w:tcMar>
              <w:top w:type="dxa" w:w="40"/>
              <w:left w:type="dxa" w:w="70"/>
              <w:bottom w:type="dxa" w:w="40"/>
              <w:right w:type="dxa" w:w="70"/>
            </w:tcMar>
          </w:tcPr>
          <w:p>
            <w:r>
              <w:rPr>
                <w:b w:val="false"/>
                <w:bCs w:val="false"/>
                <w:color w:val="1A1A1A"/>
                <w:sz w:val="16"/>
                <w:szCs w:val="16"/>
              </w:rPr>
              <w:t xml:space="preserve">ATTRIBUTE1..ATTRIBUTE5</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Spare flexfield-style attributes</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3.10 RR_INV_ITEM_ORG_ASSIGNMENTS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ASSIGNMENT_ID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a CHILD organization</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DEFAULT_SUBINVENTORY</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for this item in this org</w:t>
            </w:r>
          </w:p>
        </w:tc>
      </w:tr>
      <w:tr>
        <w:tc>
          <w:tcPr>
            <w:tcW w:type="dxa" w:w="2522"/>
            <w:tcMar>
              <w:top w:type="dxa" w:w="40"/>
              <w:left w:type="dxa" w:w="70"/>
              <w:bottom w:type="dxa" w:w="40"/>
              <w:right w:type="dxa" w:w="70"/>
            </w:tcMar>
          </w:tcPr>
          <w:p>
            <w:r>
              <w:rPr>
                <w:b w:val="false"/>
                <w:bCs w:val="false"/>
                <w:color w:val="1A1A1A"/>
                <w:sz w:val="16"/>
                <w:szCs w:val="16"/>
              </w:rPr>
              <w:t xml:space="preserve">MIN_QTY / MAX_QTY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Reserved for min-max planning</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Constraint: UNIQUE(ITEM_ID, ORGANIZATION_ID). The transaction engine rejects any movement of an item that has no ACTIVE assignment in that organization.</w:t>
      </w:r>
    </w:p>
    <w:p>
      <w:r>
        <w:br w:type="page"/>
      </w:r>
    </w:p>
    <w:p>
      <w:pPr>
        <w:pStyle w:val="Heading2"/>
        <w:spacing w:after="80" w:before="200"/>
      </w:pPr>
      <w:r>
        <w:rPr>
          <w:b/>
          <w:bCs/>
          <w:color w:val="2A2A2A"/>
          <w:sz w:val="24"/>
          <w:szCs w:val="24"/>
        </w:rPr>
        <w:t xml:space="preserve">3.11 RR_INV_COST_ORGANIZATIONS and RR_INV_COST_ORG_ASSIGNMENTS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COST_ORG_ID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COST_ORG_CODE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w:t>
            </w:r>
          </w:p>
        </w:tc>
      </w:tr>
      <w:tr>
        <w:tc>
          <w:tcPr>
            <w:tcW w:type="dxa" w:w="2522"/>
            <w:tcMar>
              <w:top w:type="dxa" w:w="40"/>
              <w:left w:type="dxa" w:w="70"/>
              <w:bottom w:type="dxa" w:w="40"/>
              <w:right w:type="dxa" w:w="70"/>
            </w:tcMar>
          </w:tcPr>
          <w:p>
            <w:r>
              <w:rPr>
                <w:b w:val="false"/>
                <w:bCs w:val="false"/>
                <w:color w:val="1A1A1A"/>
                <w:sz w:val="16"/>
                <w:szCs w:val="16"/>
              </w:rPr>
              <w:t xml:space="preserve">COST_ORG_NAME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COST_METHOD</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AVERAGE / STANDARD (applies to assigned orgs)</w:t>
            </w:r>
          </w:p>
        </w:tc>
      </w:tr>
      <w:tr>
        <w:tc>
          <w:tcPr>
            <w:tcW w:type="dxa" w:w="2522"/>
            <w:tcMar>
              <w:top w:type="dxa" w:w="40"/>
              <w:left w:type="dxa" w:w="70"/>
              <w:bottom w:type="dxa" w:w="40"/>
              <w:right w:type="dxa" w:w="70"/>
            </w:tcMar>
          </w:tcPr>
          <w:p>
            <w:r>
              <w:rPr>
                <w:b w:val="false"/>
                <w:bCs w:val="false"/>
                <w:color w:val="1A1A1A"/>
                <w:sz w:val="16"/>
                <w:szCs w:val="16"/>
              </w:rPr>
              <w:t xml:space="preserve">CURRENCY_CODE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Costing currency</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RR_INV_COST_ORG_ASSIGNMENTS: ASSIGNMENT_ID (PK), COST_ORG_ID (FK), ORGANIZATION_ID (FK, UNIQUE - an inventory organization belongs to at most one cost organization), audit columns. Transactions resolve their unit cost through this assignment.</w:t>
      </w:r>
    </w:p>
    <w:p>
      <w:pPr>
        <w:pStyle w:val="Heading2"/>
        <w:spacing w:after="80" w:before="200"/>
      </w:pPr>
      <w:r>
        <w:rPr>
          <w:b/>
          <w:bCs/>
          <w:color w:val="2A2A2A"/>
          <w:sz w:val="24"/>
          <w:szCs w:val="24"/>
        </w:rPr>
        <w:t xml:space="preserve">3.12 RR_INV_ITEM_COSTS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ITEM_COST_ID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COST_ORG_ID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COST_PER_UNIT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Current unit cost in the cost-org currency</w:t>
            </w:r>
          </w:p>
        </w:tc>
      </w:tr>
      <w:tr>
        <w:tc>
          <w:tcPr>
            <w:tcW w:type="dxa" w:w="2522"/>
            <w:tcMar>
              <w:top w:type="dxa" w:w="40"/>
              <w:left w:type="dxa" w:w="70"/>
              <w:bottom w:type="dxa" w:w="40"/>
              <w:right w:type="dxa" w:w="70"/>
            </w:tcMar>
          </w:tcPr>
          <w:p>
            <w:r>
              <w:rPr>
                <w:b w:val="false"/>
                <w:bCs w:val="false"/>
                <w:color w:val="1A1A1A"/>
                <w:sz w:val="16"/>
                <w:szCs w:val="16"/>
              </w:rPr>
              <w:t xml:space="preserve">EFFECTIVE_FROM</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Phase 1 keeps one current cost per item per cost organization, maintained manually on the Cost Organizations page or set by the first receipt. Phase 4 replaces manual maintenance with perpetual average recalculation and full cost history.</w:t>
      </w:r>
    </w:p>
    <w:p>
      <w:pPr>
        <w:pStyle w:val="Heading2"/>
        <w:spacing w:after="80" w:before="200"/>
      </w:pPr>
      <w:r>
        <w:rPr>
          <w:b/>
          <w:bCs/>
          <w:color w:val="2A2A2A"/>
          <w:sz w:val="24"/>
          <w:szCs w:val="24"/>
        </w:rPr>
        <w:t xml:space="preserve">3.13 RR_INV_TXN_TYPES (seeded)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TXN_TYPE_CODE</w:t>
            </w:r>
          </w:p>
        </w:tc>
        <w:tc>
          <w:tcPr>
            <w:tcW w:type="dxa" w:w="1358"/>
            <w:shd w:fill="C74634" w:val="clear"/>
            <w:tcMar>
              <w:top w:type="dxa" w:w="40"/>
              <w:left w:type="dxa" w:w="70"/>
              <w:bottom w:type="dxa" w:w="40"/>
              <w:right w:type="dxa" w:w="70"/>
            </w:tcMar>
          </w:tcPr>
          <w:p>
            <w:r>
              <w:rPr>
                <w:b/>
                <w:bCs/>
                <w:color w:val="FFFFFF"/>
                <w:sz w:val="16"/>
                <w:szCs w:val="16"/>
              </w:rPr>
              <w:t xml:space="preserve">Name</w:t>
            </w:r>
          </w:p>
        </w:tc>
        <w:tc>
          <w:tcPr>
            <w:tcW w:type="dxa" w:w="679"/>
            <w:shd w:fill="C74634" w:val="clear"/>
            <w:tcMar>
              <w:top w:type="dxa" w:w="40"/>
              <w:left w:type="dxa" w:w="70"/>
              <w:bottom w:type="dxa" w:w="40"/>
              <w:right w:type="dxa" w:w="70"/>
            </w:tcMar>
          </w:tcPr>
          <w:p>
            <w:r>
              <w:rPr>
                <w:b/>
                <w:bCs/>
                <w:color w:val="FFFFFF"/>
                <w:sz w:val="16"/>
                <w:szCs w:val="16"/>
              </w:rPr>
              <w:t xml:space="preserve">Direction</w:t>
            </w:r>
          </w:p>
        </w:tc>
        <w:tc>
          <w:tcPr>
            <w:tcW w:type="dxa" w:w="5141"/>
            <w:shd w:fill="C74634" w:val="clear"/>
            <w:tcMar>
              <w:top w:type="dxa" w:w="40"/>
              <w:left w:type="dxa" w:w="70"/>
              <w:bottom w:type="dxa" w:w="40"/>
              <w:right w:type="dxa" w:w="70"/>
            </w:tcMar>
          </w:tcPr>
          <w:p>
            <w:r>
              <w:rPr>
                <w:b/>
                <w:bCs/>
                <w:color w:val="FFFFFF"/>
                <w:sz w:val="16"/>
                <w:szCs w:val="16"/>
              </w:rPr>
              <w:t xml:space="preserve">Accounting (Dr / Cr)</w:t>
            </w:r>
          </w:p>
        </w:tc>
      </w:tr>
      <w:tr>
        <w:tc>
          <w:tcPr>
            <w:tcW w:type="dxa" w:w="2522"/>
            <w:tcMar>
              <w:top w:type="dxa" w:w="40"/>
              <w:left w:type="dxa" w:w="70"/>
              <w:bottom w:type="dxa" w:w="40"/>
              <w:right w:type="dxa" w:w="70"/>
            </w:tcMar>
          </w:tcPr>
          <w:p>
            <w:r>
              <w:rPr>
                <w:b w:val="false"/>
                <w:bCs w:val="false"/>
                <w:color w:val="1A1A1A"/>
                <w:sz w:val="16"/>
                <w:szCs w:val="16"/>
              </w:rPr>
              <w:t xml:space="preserve">MISC_RECEIPT</w:t>
            </w:r>
          </w:p>
        </w:tc>
        <w:tc>
          <w:tcPr>
            <w:tcW w:type="dxa" w:w="1358"/>
            <w:tcMar>
              <w:top w:type="dxa" w:w="40"/>
              <w:left w:type="dxa" w:w="70"/>
              <w:bottom w:type="dxa" w:w="40"/>
              <w:right w:type="dxa" w:w="70"/>
            </w:tcMar>
          </w:tcPr>
          <w:p>
            <w:r>
              <w:rPr>
                <w:b w:val="false"/>
                <w:bCs w:val="false"/>
                <w:color w:val="1A1A1A"/>
                <w:sz w:val="16"/>
                <w:szCs w:val="16"/>
              </w:rPr>
              <w:t xml:space="preserve">Miscellaneous Receipt</w:t>
            </w:r>
          </w:p>
        </w:tc>
        <w:tc>
          <w:tcPr>
            <w:tcW w:type="dxa" w:w="679"/>
            <w:tcMar>
              <w:top w:type="dxa" w:w="40"/>
              <w:left w:type="dxa" w:w="70"/>
              <w:bottom w:type="dxa" w:w="40"/>
              <w:right w:type="dxa" w:w="70"/>
            </w:tcMar>
          </w:tcPr>
          <w:p>
            <w:r>
              <w:rPr>
                <w:b w:val="false"/>
                <w:bCs w:val="false"/>
                <w:color w:val="1A1A1A"/>
                <w:sz w:val="16"/>
                <w:szCs w:val="16"/>
              </w:rPr>
              <w:t xml:space="preserve">+ into subinventory</w:t>
            </w:r>
          </w:p>
        </w:tc>
        <w:tc>
          <w:tcPr>
            <w:tcW w:type="dxa" w:w="5141"/>
            <w:tcMar>
              <w:top w:type="dxa" w:w="40"/>
              <w:left w:type="dxa" w:w="70"/>
              <w:bottom w:type="dxa" w:w="40"/>
              <w:right w:type="dxa" w:w="70"/>
            </w:tcMar>
          </w:tcPr>
          <w:p>
            <w:r>
              <w:rPr>
                <w:b w:val="false"/>
                <w:bCs w:val="false"/>
                <w:color w:val="1A1A1A"/>
                <w:sz w:val="16"/>
                <w:szCs w:val="16"/>
              </w:rPr>
              <w:t xml:space="preserve">Material account / Adjustment account</w:t>
            </w:r>
          </w:p>
        </w:tc>
      </w:tr>
      <w:tr>
        <w:tc>
          <w:tcPr>
            <w:tcW w:type="dxa" w:w="2522"/>
            <w:tcMar>
              <w:top w:type="dxa" w:w="40"/>
              <w:left w:type="dxa" w:w="70"/>
              <w:bottom w:type="dxa" w:w="40"/>
              <w:right w:type="dxa" w:w="70"/>
            </w:tcMar>
          </w:tcPr>
          <w:p>
            <w:r>
              <w:rPr>
                <w:b w:val="false"/>
                <w:bCs w:val="false"/>
                <w:color w:val="1A1A1A"/>
                <w:sz w:val="16"/>
                <w:szCs w:val="16"/>
              </w:rPr>
              <w:t xml:space="preserve">MISC_ISSUE</w:t>
            </w:r>
          </w:p>
        </w:tc>
        <w:tc>
          <w:tcPr>
            <w:tcW w:type="dxa" w:w="1358"/>
            <w:tcMar>
              <w:top w:type="dxa" w:w="40"/>
              <w:left w:type="dxa" w:w="70"/>
              <w:bottom w:type="dxa" w:w="40"/>
              <w:right w:type="dxa" w:w="70"/>
            </w:tcMar>
          </w:tcPr>
          <w:p>
            <w:r>
              <w:rPr>
                <w:b w:val="false"/>
                <w:bCs w:val="false"/>
                <w:color w:val="1A1A1A"/>
                <w:sz w:val="16"/>
                <w:szCs w:val="16"/>
              </w:rPr>
              <w:t xml:space="preserve">Miscellaneous Issue</w:t>
            </w:r>
          </w:p>
        </w:tc>
        <w:tc>
          <w:tcPr>
            <w:tcW w:type="dxa" w:w="679"/>
            <w:tcMar>
              <w:top w:type="dxa" w:w="40"/>
              <w:left w:type="dxa" w:w="70"/>
              <w:bottom w:type="dxa" w:w="40"/>
              <w:right w:type="dxa" w:w="70"/>
            </w:tcMar>
          </w:tcPr>
          <w:p>
            <w:r>
              <w:rPr>
                <w:b w:val="false"/>
                <w:bCs w:val="false"/>
                <w:color w:val="1A1A1A"/>
                <w:sz w:val="16"/>
                <w:szCs w:val="16"/>
              </w:rPr>
              <w:t xml:space="preserve">- from subinventory</w:t>
            </w:r>
          </w:p>
        </w:tc>
        <w:tc>
          <w:tcPr>
            <w:tcW w:type="dxa" w:w="5141"/>
            <w:tcMar>
              <w:top w:type="dxa" w:w="40"/>
              <w:left w:type="dxa" w:w="70"/>
              <w:bottom w:type="dxa" w:w="40"/>
              <w:right w:type="dxa" w:w="70"/>
            </w:tcMar>
          </w:tcPr>
          <w:p>
            <w:r>
              <w:rPr>
                <w:b w:val="false"/>
                <w:bCs w:val="false"/>
                <w:color w:val="1A1A1A"/>
                <w:sz w:val="16"/>
                <w:szCs w:val="16"/>
              </w:rPr>
              <w:t xml:space="preserve">Adjustment account / Material account</w:t>
            </w:r>
          </w:p>
        </w:tc>
      </w:tr>
      <w:tr>
        <w:tc>
          <w:tcPr>
            <w:tcW w:type="dxa" w:w="2522"/>
            <w:tcMar>
              <w:top w:type="dxa" w:w="40"/>
              <w:left w:type="dxa" w:w="70"/>
              <w:bottom w:type="dxa" w:w="40"/>
              <w:right w:type="dxa" w:w="70"/>
            </w:tcMar>
          </w:tcPr>
          <w:p>
            <w:r>
              <w:rPr>
                <w:b w:val="false"/>
                <w:bCs w:val="false"/>
                <w:color w:val="1A1A1A"/>
                <w:sz w:val="16"/>
                <w:szCs w:val="16"/>
              </w:rPr>
              <w:t xml:space="preserve">SUBINV_TRANSFER</w:t>
            </w:r>
          </w:p>
        </w:tc>
        <w:tc>
          <w:tcPr>
            <w:tcW w:type="dxa" w:w="1358"/>
            <w:tcMar>
              <w:top w:type="dxa" w:w="40"/>
              <w:left w:type="dxa" w:w="70"/>
              <w:bottom w:type="dxa" w:w="40"/>
              <w:right w:type="dxa" w:w="70"/>
            </w:tcMar>
          </w:tcPr>
          <w:p>
            <w:r>
              <w:rPr>
                <w:b w:val="false"/>
                <w:bCs w:val="false"/>
                <w:color w:val="1A1A1A"/>
                <w:sz w:val="16"/>
                <w:szCs w:val="16"/>
              </w:rPr>
              <w:t xml:space="preserve">Subinventory Transfer</w:t>
            </w:r>
          </w:p>
        </w:tc>
        <w:tc>
          <w:tcPr>
            <w:tcW w:type="dxa" w:w="679"/>
            <w:tcMar>
              <w:top w:type="dxa" w:w="40"/>
              <w:left w:type="dxa" w:w="70"/>
              <w:bottom w:type="dxa" w:w="40"/>
              <w:right w:type="dxa" w:w="70"/>
            </w:tcMar>
          </w:tcPr>
          <w:p>
            <w:r>
              <w:rPr>
                <w:b w:val="false"/>
                <w:bCs w:val="false"/>
                <w:color w:val="1A1A1A"/>
                <w:sz w:val="16"/>
                <w:szCs w:val="16"/>
              </w:rPr>
              <w:t xml:space="preserve">- from, + to (same org)</w:t>
            </w:r>
          </w:p>
        </w:tc>
        <w:tc>
          <w:tcPr>
            <w:tcW w:type="dxa" w:w="5141"/>
            <w:tcMar>
              <w:top w:type="dxa" w:w="40"/>
              <w:left w:type="dxa" w:w="70"/>
              <w:bottom w:type="dxa" w:w="40"/>
              <w:right w:type="dxa" w:w="70"/>
            </w:tcMar>
          </w:tcPr>
          <w:p>
            <w:r>
              <w:rPr>
                <w:b w:val="false"/>
                <w:bCs w:val="false"/>
                <w:color w:val="1A1A1A"/>
                <w:sz w:val="16"/>
                <w:szCs w:val="16"/>
              </w:rPr>
              <w:t xml:space="preserve">Material(to) / Material(from); net zero when accounts match</w:t>
            </w:r>
          </w:p>
        </w:tc>
      </w:tr>
      <w:tr>
        <w:tc>
          <w:tcPr>
            <w:tcW w:type="dxa" w:w="2522"/>
            <w:tcMar>
              <w:top w:type="dxa" w:w="40"/>
              <w:left w:type="dxa" w:w="70"/>
              <w:bottom w:type="dxa" w:w="40"/>
              <w:right w:type="dxa" w:w="70"/>
            </w:tcMar>
          </w:tcPr>
          <w:p>
            <w:r>
              <w:rPr>
                <w:b w:val="false"/>
                <w:bCs w:val="false"/>
                <w:color w:val="1A1A1A"/>
                <w:sz w:val="16"/>
                <w:szCs w:val="16"/>
              </w:rPr>
              <w:t xml:space="preserve">INTERORG_DIRECT</w:t>
            </w:r>
          </w:p>
        </w:tc>
        <w:tc>
          <w:tcPr>
            <w:tcW w:type="dxa" w:w="1358"/>
            <w:tcMar>
              <w:top w:type="dxa" w:w="40"/>
              <w:left w:type="dxa" w:w="70"/>
              <w:bottom w:type="dxa" w:w="40"/>
              <w:right w:type="dxa" w:w="70"/>
            </w:tcMar>
          </w:tcPr>
          <w:p>
            <w:r>
              <w:rPr>
                <w:b w:val="false"/>
                <w:bCs w:val="false"/>
                <w:color w:val="1A1A1A"/>
                <w:sz w:val="16"/>
                <w:szCs w:val="16"/>
              </w:rPr>
              <w:t xml:space="preserve">Direct Inter-Org Transfer</w:t>
            </w:r>
          </w:p>
        </w:tc>
        <w:tc>
          <w:tcPr>
            <w:tcW w:type="dxa" w:w="679"/>
            <w:tcMar>
              <w:top w:type="dxa" w:w="40"/>
              <w:left w:type="dxa" w:w="70"/>
              <w:bottom w:type="dxa" w:w="40"/>
              <w:right w:type="dxa" w:w="70"/>
            </w:tcMar>
          </w:tcPr>
          <w:p>
            <w:r>
              <w:rPr>
                <w:b w:val="false"/>
                <w:bCs w:val="false"/>
                <w:color w:val="1A1A1A"/>
                <w:sz w:val="16"/>
                <w:szCs w:val="16"/>
              </w:rPr>
              <w:t xml:space="preserve">- source org, + destination org</w:t>
            </w:r>
          </w:p>
        </w:tc>
        <w:tc>
          <w:tcPr>
            <w:tcW w:type="dxa" w:w="5141"/>
            <w:tcMar>
              <w:top w:type="dxa" w:w="40"/>
              <w:left w:type="dxa" w:w="70"/>
              <w:bottom w:type="dxa" w:w="40"/>
              <w:right w:type="dxa" w:w="70"/>
            </w:tcMar>
          </w:tcPr>
          <w:p>
            <w:r>
              <w:rPr>
                <w:b w:val="false"/>
                <w:bCs w:val="false"/>
                <w:color w:val="1A1A1A"/>
                <w:sz w:val="16"/>
                <w:szCs w:val="16"/>
              </w:rPr>
              <w:t xml:space="preserve">See section 5.1</w:t>
            </w:r>
          </w:p>
        </w:tc>
      </w:tr>
      <w:tr>
        <w:tc>
          <w:tcPr>
            <w:tcW w:type="dxa" w:w="2522"/>
            <w:tcMar>
              <w:top w:type="dxa" w:w="40"/>
              <w:left w:type="dxa" w:w="70"/>
              <w:bottom w:type="dxa" w:w="40"/>
              <w:right w:type="dxa" w:w="70"/>
            </w:tcMar>
          </w:tcPr>
          <w:p>
            <w:r>
              <w:rPr>
                <w:b w:val="false"/>
                <w:bCs w:val="false"/>
                <w:color w:val="1A1A1A"/>
                <w:sz w:val="16"/>
                <w:szCs w:val="16"/>
              </w:rPr>
              <w:t xml:space="preserve">INTERORG_SHIP</w:t>
            </w:r>
          </w:p>
        </w:tc>
        <w:tc>
          <w:tcPr>
            <w:tcW w:type="dxa" w:w="1358"/>
            <w:tcMar>
              <w:top w:type="dxa" w:w="40"/>
              <w:left w:type="dxa" w:w="70"/>
              <w:bottom w:type="dxa" w:w="40"/>
              <w:right w:type="dxa" w:w="70"/>
            </w:tcMar>
          </w:tcPr>
          <w:p>
            <w:r>
              <w:rPr>
                <w:b w:val="false"/>
                <w:bCs w:val="false"/>
                <w:color w:val="1A1A1A"/>
                <w:sz w:val="16"/>
                <w:szCs w:val="16"/>
              </w:rPr>
              <w:t xml:space="preserve">In-Transit Shipment</w:t>
            </w:r>
          </w:p>
        </w:tc>
        <w:tc>
          <w:tcPr>
            <w:tcW w:type="dxa" w:w="679"/>
            <w:tcMar>
              <w:top w:type="dxa" w:w="40"/>
              <w:left w:type="dxa" w:w="70"/>
              <w:bottom w:type="dxa" w:w="40"/>
              <w:right w:type="dxa" w:w="70"/>
            </w:tcMar>
          </w:tcPr>
          <w:p>
            <w:r>
              <w:rPr>
                <w:b w:val="false"/>
                <w:bCs w:val="false"/>
                <w:color w:val="1A1A1A"/>
                <w:sz w:val="16"/>
                <w:szCs w:val="16"/>
              </w:rPr>
              <w:t xml:space="preserve">- source org, + in-transit</w:t>
            </w:r>
          </w:p>
        </w:tc>
        <w:tc>
          <w:tcPr>
            <w:tcW w:type="dxa" w:w="5141"/>
            <w:tcMar>
              <w:top w:type="dxa" w:w="40"/>
              <w:left w:type="dxa" w:w="70"/>
              <w:bottom w:type="dxa" w:w="40"/>
              <w:right w:type="dxa" w:w="70"/>
            </w:tcMar>
          </w:tcPr>
          <w:p>
            <w:r>
              <w:rPr>
                <w:b w:val="false"/>
                <w:bCs w:val="false"/>
                <w:color w:val="1A1A1A"/>
                <w:sz w:val="16"/>
                <w:szCs w:val="16"/>
              </w:rPr>
              <w:t xml:space="preserve">See section 5.2</w:t>
            </w:r>
          </w:p>
        </w:tc>
      </w:tr>
      <w:tr>
        <w:tc>
          <w:tcPr>
            <w:tcW w:type="dxa" w:w="2522"/>
            <w:tcMar>
              <w:top w:type="dxa" w:w="40"/>
              <w:left w:type="dxa" w:w="70"/>
              <w:bottom w:type="dxa" w:w="40"/>
              <w:right w:type="dxa" w:w="70"/>
            </w:tcMar>
          </w:tcPr>
          <w:p>
            <w:r>
              <w:rPr>
                <w:b w:val="false"/>
                <w:bCs w:val="false"/>
                <w:color w:val="1A1A1A"/>
                <w:sz w:val="16"/>
                <w:szCs w:val="16"/>
              </w:rPr>
              <w:t xml:space="preserve">INTERORG_RECEIVE</w:t>
            </w:r>
          </w:p>
        </w:tc>
        <w:tc>
          <w:tcPr>
            <w:tcW w:type="dxa" w:w="1358"/>
            <w:tcMar>
              <w:top w:type="dxa" w:w="40"/>
              <w:left w:type="dxa" w:w="70"/>
              <w:bottom w:type="dxa" w:w="40"/>
              <w:right w:type="dxa" w:w="70"/>
            </w:tcMar>
          </w:tcPr>
          <w:p>
            <w:r>
              <w:rPr>
                <w:b w:val="false"/>
                <w:bCs w:val="false"/>
                <w:color w:val="1A1A1A"/>
                <w:sz w:val="16"/>
                <w:szCs w:val="16"/>
              </w:rPr>
              <w:t xml:space="preserve">In-Transit Receipt</w:t>
            </w:r>
          </w:p>
        </w:tc>
        <w:tc>
          <w:tcPr>
            <w:tcW w:type="dxa" w:w="679"/>
            <w:tcMar>
              <w:top w:type="dxa" w:w="40"/>
              <w:left w:type="dxa" w:w="70"/>
              <w:bottom w:type="dxa" w:w="40"/>
              <w:right w:type="dxa" w:w="70"/>
            </w:tcMar>
          </w:tcPr>
          <w:p>
            <w:r>
              <w:rPr>
                <w:b w:val="false"/>
                <w:bCs w:val="false"/>
                <w:color w:val="1A1A1A"/>
                <w:sz w:val="16"/>
                <w:szCs w:val="16"/>
              </w:rPr>
              <w:t xml:space="preserve">- in-transit, + destination org</w:t>
            </w:r>
          </w:p>
        </w:tc>
        <w:tc>
          <w:tcPr>
            <w:tcW w:type="dxa" w:w="5141"/>
            <w:tcMar>
              <w:top w:type="dxa" w:w="40"/>
              <w:left w:type="dxa" w:w="70"/>
              <w:bottom w:type="dxa" w:w="40"/>
              <w:right w:type="dxa" w:w="70"/>
            </w:tcMar>
          </w:tcPr>
          <w:p>
            <w:r>
              <w:rPr>
                <w:b w:val="false"/>
                <w:bCs w:val="false"/>
                <w:color w:val="1A1A1A"/>
                <w:sz w:val="16"/>
                <w:szCs w:val="16"/>
              </w:rPr>
              <w:t xml:space="preserve">See section 5.2</w:t>
            </w:r>
          </w:p>
        </w:tc>
      </w:tr>
      <w:tr>
        <w:tc>
          <w:tcPr>
            <w:tcW w:type="dxa" w:w="2522"/>
            <w:tcMar>
              <w:top w:type="dxa" w:w="40"/>
              <w:left w:type="dxa" w:w="70"/>
              <w:bottom w:type="dxa" w:w="40"/>
              <w:right w:type="dxa" w:w="70"/>
            </w:tcMar>
          </w:tcPr>
          <w:p>
            <w:r>
              <w:rPr>
                <w:b w:val="false"/>
                <w:bCs w:val="false"/>
                <w:color w:val="1A1A1A"/>
                <w:sz w:val="16"/>
                <w:szCs w:val="16"/>
              </w:rPr>
              <w:t xml:space="preserve">PO_RECEIPT</w:t>
            </w:r>
          </w:p>
        </w:tc>
        <w:tc>
          <w:tcPr>
            <w:tcW w:type="dxa" w:w="1358"/>
            <w:tcMar>
              <w:top w:type="dxa" w:w="40"/>
              <w:left w:type="dxa" w:w="70"/>
              <w:bottom w:type="dxa" w:w="40"/>
              <w:right w:type="dxa" w:w="70"/>
            </w:tcMar>
          </w:tcPr>
          <w:p>
            <w:r>
              <w:rPr>
                <w:b w:val="false"/>
                <w:bCs w:val="false"/>
                <w:color w:val="1A1A1A"/>
                <w:sz w:val="16"/>
                <w:szCs w:val="16"/>
              </w:rPr>
              <w:t xml:space="preserve">PO Receipt (Phase 2)</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w:t>
            </w:r>
          </w:p>
        </w:tc>
      </w:tr>
      <w:tr>
        <w:tc>
          <w:tcPr>
            <w:tcW w:type="dxa" w:w="2522"/>
            <w:tcMar>
              <w:top w:type="dxa" w:w="40"/>
              <w:left w:type="dxa" w:w="70"/>
              <w:bottom w:type="dxa" w:w="40"/>
              <w:right w:type="dxa" w:w="70"/>
            </w:tcMar>
          </w:tcPr>
          <w:p>
            <w:r>
              <w:rPr>
                <w:b w:val="false"/>
                <w:bCs w:val="false"/>
                <w:color w:val="1A1A1A"/>
                <w:sz w:val="16"/>
                <w:szCs w:val="16"/>
              </w:rPr>
              <w:t xml:space="preserve">RETURN_TO_VENDOR</w:t>
            </w:r>
          </w:p>
        </w:tc>
        <w:tc>
          <w:tcPr>
            <w:tcW w:type="dxa" w:w="1358"/>
            <w:tcMar>
              <w:top w:type="dxa" w:w="40"/>
              <w:left w:type="dxa" w:w="70"/>
              <w:bottom w:type="dxa" w:w="40"/>
              <w:right w:type="dxa" w:w="70"/>
            </w:tcMar>
          </w:tcPr>
          <w:p>
            <w:r>
              <w:rPr>
                <w:b w:val="false"/>
                <w:bCs w:val="false"/>
                <w:color w:val="1A1A1A"/>
                <w:sz w:val="16"/>
                <w:szCs w:val="16"/>
              </w:rPr>
              <w:t xml:space="preserve">Return To Vendor (Phase 2)</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w:t>
            </w:r>
          </w:p>
        </w:tc>
      </w:tr>
      <w:tr>
        <w:tc>
          <w:tcPr>
            <w:tcW w:type="dxa" w:w="2522"/>
            <w:tcMar>
              <w:top w:type="dxa" w:w="40"/>
              <w:left w:type="dxa" w:w="70"/>
              <w:bottom w:type="dxa" w:w="40"/>
              <w:right w:type="dxa" w:w="70"/>
            </w:tcMar>
          </w:tcPr>
          <w:p>
            <w:r>
              <w:rPr>
                <w:b w:val="false"/>
                <w:bCs w:val="false"/>
                <w:color w:val="1A1A1A"/>
                <w:sz w:val="16"/>
                <w:szCs w:val="16"/>
              </w:rPr>
              <w:t xml:space="preserve">SO_ISSUE</w:t>
            </w:r>
          </w:p>
        </w:tc>
        <w:tc>
          <w:tcPr>
            <w:tcW w:type="dxa" w:w="1358"/>
            <w:tcMar>
              <w:top w:type="dxa" w:w="40"/>
              <w:left w:type="dxa" w:w="70"/>
              <w:bottom w:type="dxa" w:w="40"/>
              <w:right w:type="dxa" w:w="70"/>
            </w:tcMar>
          </w:tcPr>
          <w:p>
            <w:r>
              <w:rPr>
                <w:b w:val="false"/>
                <w:bCs w:val="false"/>
                <w:color w:val="1A1A1A"/>
                <w:sz w:val="16"/>
                <w:szCs w:val="16"/>
              </w:rPr>
              <w:t xml:space="preserve">Sales Order Issue (Phase 3)</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w:t>
            </w:r>
          </w:p>
        </w:tc>
      </w:tr>
      <w:tr>
        <w:tc>
          <w:tcPr>
            <w:tcW w:type="dxa" w:w="2522"/>
            <w:tcMar>
              <w:top w:type="dxa" w:w="40"/>
              <w:left w:type="dxa" w:w="70"/>
              <w:bottom w:type="dxa" w:w="40"/>
              <w:right w:type="dxa" w:w="70"/>
            </w:tcMar>
          </w:tcPr>
          <w:p>
            <w:r>
              <w:rPr>
                <w:b w:val="false"/>
                <w:bCs w:val="false"/>
                <w:color w:val="1A1A1A"/>
                <w:sz w:val="16"/>
                <w:szCs w:val="16"/>
              </w:rPr>
              <w:t xml:space="preserve">COST_ADJ</w:t>
            </w:r>
          </w:p>
        </w:tc>
        <w:tc>
          <w:tcPr>
            <w:tcW w:type="dxa" w:w="1358"/>
            <w:tcMar>
              <w:top w:type="dxa" w:w="40"/>
              <w:left w:type="dxa" w:w="70"/>
              <w:bottom w:type="dxa" w:w="40"/>
              <w:right w:type="dxa" w:w="70"/>
            </w:tcMar>
          </w:tcPr>
          <w:p>
            <w:r>
              <w:rPr>
                <w:b w:val="false"/>
                <w:bCs w:val="false"/>
                <w:color w:val="1A1A1A"/>
                <w:sz w:val="16"/>
                <w:szCs w:val="16"/>
              </w:rPr>
              <w:t xml:space="preserve">Cost Adjustment (Phase 4)</w:t>
            </w:r>
          </w:p>
        </w:tc>
        <w:tc>
          <w:tcPr>
            <w:tcW w:type="dxa" w:w="679"/>
            <w:tcMar>
              <w:top w:type="dxa" w:w="40"/>
              <w:left w:type="dxa" w:w="70"/>
              <w:bottom w:type="dxa" w:w="40"/>
              <w:right w:type="dxa" w:w="70"/>
            </w:tcMar>
          </w:tcPr>
          <w:p>
            <w:r>
              <w:rPr>
                <w:b w:val="false"/>
                <w:bCs w:val="false"/>
                <w:color w:val="1A1A1A"/>
                <w:sz w:val="16"/>
                <w:szCs w:val="16"/>
              </w:rPr>
              <w:t xml:space="preserve">0 qty</w:t>
            </w:r>
          </w:p>
        </w:tc>
        <w:tc>
          <w:tcPr>
            <w:tcW w:type="dxa" w:w="5141"/>
            <w:tcMar>
              <w:top w:type="dxa" w:w="40"/>
              <w:left w:type="dxa" w:w="70"/>
              <w:bottom w:type="dxa" w:w="40"/>
              <w:right w:type="dxa" w:w="70"/>
            </w:tcMar>
          </w:tcPr>
          <w:p>
            <w:r>
              <w:rPr>
                <w:b w:val="false"/>
                <w:bCs w:val="false"/>
                <w:color w:val="1A1A1A"/>
                <w:sz w:val="16"/>
                <w:szCs w:val="16"/>
              </w:rPr>
              <w:t xml:space="preserve">Reserved</w:t>
            </w:r>
          </w:p>
        </w:tc>
      </w:tr>
    </w:tbl>
    <w:p>
      <w:pPr>
        <w:spacing w:after="100"/>
      </w:pPr>
    </w:p>
    <w:p>
      <w:pPr>
        <w:pStyle w:val="Heading2"/>
        <w:spacing w:after="80" w:before="200"/>
      </w:pPr>
      <w:r>
        <w:rPr>
          <w:b/>
          <w:bCs/>
          <w:color w:val="2A2A2A"/>
          <w:sz w:val="24"/>
          <w:szCs w:val="24"/>
        </w:rPr>
        <w:t xml:space="preserve">3.14 RR_INV_TRANSACTIONS</w:t>
      </w:r>
    </w:p>
    <w:p>
      <w:pPr>
        <w:spacing w:after="100"/>
      </w:pPr>
      <w:r>
        <w:rPr>
          <w:sz w:val="20"/>
          <w:szCs w:val="20"/>
        </w:rPr>
        <w:t xml:space="preserve">One row per material movement leg. A subinventory transfer writes two rows (out and in) sharing a TRANSFER_GROUP_ID; an inter-org transfer writes one or two rows per organization linked by SHIPMENT_ID.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TRANSACTION_ID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Org where the movement happens</w:t>
            </w:r>
          </w:p>
        </w:tc>
      </w:tr>
      <w:tr>
        <w:tc>
          <w:tcPr>
            <w:tcW w:type="dxa" w:w="2522"/>
            <w:tcMar>
              <w:top w:type="dxa" w:w="40"/>
              <w:left w:type="dxa" w:w="70"/>
              <w:bottom w:type="dxa" w:w="40"/>
              <w:right w:type="dxa" w:w="70"/>
            </w:tcMar>
          </w:tcPr>
          <w:p>
            <w:r>
              <w:rPr>
                <w:b w:val="false"/>
                <w:bCs w:val="false"/>
                <w:color w:val="1A1A1A"/>
                <w:sz w:val="16"/>
                <w:szCs w:val="16"/>
              </w:rPr>
              <w:t xml:space="preserve">TXN_TYPE_CODE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RR_INV_TXN_TYPES</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Subinventory of this leg</w:t>
            </w:r>
          </w:p>
        </w:tc>
      </w:tr>
      <w:tr>
        <w:tc>
          <w:tcPr>
            <w:tcW w:type="dxa" w:w="2522"/>
            <w:tcMar>
              <w:top w:type="dxa" w:w="40"/>
              <w:left w:type="dxa" w:w="70"/>
              <w:bottom w:type="dxa" w:w="40"/>
              <w:right w:type="dxa" w:w="70"/>
            </w:tcMar>
          </w:tcPr>
          <w:p>
            <w:r>
              <w:rPr>
                <w:b w:val="false"/>
                <w:bCs w:val="false"/>
                <w:color w:val="1A1A1A"/>
                <w:sz w:val="16"/>
                <w:szCs w:val="16"/>
              </w:rPr>
              <w:t xml:space="preserve">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When locator controlled</w:t>
            </w:r>
          </w:p>
        </w:tc>
      </w:tr>
      <w:tr>
        <w:tc>
          <w:tcPr>
            <w:tcW w:type="dxa" w:w="2522"/>
            <w:tcMar>
              <w:top w:type="dxa" w:w="40"/>
              <w:left w:type="dxa" w:w="70"/>
              <w:bottom w:type="dxa" w:w="40"/>
              <w:right w:type="dxa" w:w="70"/>
            </w:tcMar>
          </w:tcPr>
          <w:p>
            <w:r>
              <w:rPr>
                <w:b w:val="false"/>
                <w:bCs w:val="false"/>
                <w:color w:val="1A1A1A"/>
                <w:sz w:val="16"/>
                <w:szCs w:val="16"/>
              </w:rPr>
              <w:t xml:space="preserve">QUANTITY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Signed: + receipt, - issue</w:t>
            </w:r>
          </w:p>
        </w:tc>
      </w:tr>
      <w:tr>
        <w:tc>
          <w:tcPr>
            <w:tcW w:type="dxa" w:w="2522"/>
            <w:tcMar>
              <w:top w:type="dxa" w:w="40"/>
              <w:left w:type="dxa" w:w="70"/>
              <w:bottom w:type="dxa" w:w="40"/>
              <w:right w:type="dxa" w:w="70"/>
            </w:tcMar>
          </w:tcPr>
          <w:p>
            <w:r>
              <w:rPr>
                <w:b w:val="false"/>
                <w:bCs w:val="false"/>
                <w:color w:val="1A1A1A"/>
                <w:sz w:val="16"/>
                <w:szCs w:val="16"/>
              </w:rPr>
              <w:t xml:space="preserve">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Transaction UOM (primary UOM in Phase 1)</w:t>
            </w:r>
          </w:p>
        </w:tc>
      </w:tr>
      <w:tr>
        <w:tc>
          <w:tcPr>
            <w:tcW w:type="dxa" w:w="2522"/>
            <w:tcMar>
              <w:top w:type="dxa" w:w="40"/>
              <w:left w:type="dxa" w:w="70"/>
              <w:bottom w:type="dxa" w:w="40"/>
              <w:right w:type="dxa" w:w="70"/>
            </w:tcMar>
          </w:tcPr>
          <w:p>
            <w:r>
              <w:rPr>
                <w:b w:val="false"/>
                <w:bCs w:val="false"/>
                <w:color w:val="1A1A1A"/>
                <w:sz w:val="16"/>
                <w:szCs w:val="16"/>
              </w:rPr>
              <w:t xml:space="preserve">UNIT_COST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Cost applied to this leg</w:t>
            </w:r>
          </w:p>
        </w:tc>
      </w:tr>
      <w:tr>
        <w:tc>
          <w:tcPr>
            <w:tcW w:type="dxa" w:w="2522"/>
            <w:tcMar>
              <w:top w:type="dxa" w:w="40"/>
              <w:left w:type="dxa" w:w="70"/>
              <w:bottom w:type="dxa" w:w="40"/>
              <w:right w:type="dxa" w:w="70"/>
            </w:tcMar>
          </w:tcPr>
          <w:p>
            <w:r>
              <w:rPr>
                <w:b w:val="false"/>
                <w:bCs w:val="false"/>
                <w:color w:val="1A1A1A"/>
                <w:sz w:val="16"/>
                <w:szCs w:val="16"/>
              </w:rPr>
              <w:t xml:space="preserve">TXN_VALUE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QUANTITY x UNIT_COST (signed)</w:t>
            </w:r>
          </w:p>
        </w:tc>
      </w:tr>
      <w:tr>
        <w:tc>
          <w:tcPr>
            <w:tcW w:type="dxa" w:w="2522"/>
            <w:tcMar>
              <w:top w:type="dxa" w:w="40"/>
              <w:left w:type="dxa" w:w="70"/>
              <w:bottom w:type="dxa" w:w="40"/>
              <w:right w:type="dxa" w:w="70"/>
            </w:tcMar>
          </w:tcPr>
          <w:p>
            <w:r>
              <w:rPr>
                <w:b w:val="false"/>
                <w:bCs w:val="false"/>
                <w:color w:val="1A1A1A"/>
                <w:sz w:val="16"/>
                <w:szCs w:val="16"/>
              </w:rPr>
              <w:t xml:space="preserve">TRANSACTION_DATE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Accounting date</w:t>
            </w:r>
          </w:p>
        </w:tc>
      </w:tr>
      <w:tr>
        <w:tc>
          <w:tcPr>
            <w:tcW w:type="dxa" w:w="2522"/>
            <w:tcMar>
              <w:top w:type="dxa" w:w="40"/>
              <w:left w:type="dxa" w:w="70"/>
              <w:bottom w:type="dxa" w:w="40"/>
              <w:right w:type="dxa" w:w="70"/>
            </w:tcMar>
          </w:tcPr>
          <w:p>
            <w:r>
              <w:rPr>
                <w:b w:val="false"/>
                <w:bCs w:val="false"/>
                <w:color w:val="1A1A1A"/>
                <w:sz w:val="16"/>
                <w:szCs w:val="16"/>
              </w:rPr>
              <w:t xml:space="preserve">TRANSFER_GROUP_ID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Groups the two legs of a subinventory transfer</w:t>
            </w:r>
          </w:p>
        </w:tc>
      </w:tr>
      <w:tr>
        <w:tc>
          <w:tcPr>
            <w:tcW w:type="dxa" w:w="2522"/>
            <w:tcMar>
              <w:top w:type="dxa" w:w="40"/>
              <w:left w:type="dxa" w:w="70"/>
              <w:bottom w:type="dxa" w:w="40"/>
              <w:right w:type="dxa" w:w="70"/>
            </w:tcMar>
          </w:tcPr>
          <w:p>
            <w:r>
              <w:rPr>
                <w:b w:val="false"/>
                <w:bCs w:val="false"/>
                <w:color w:val="1A1A1A"/>
                <w:sz w:val="16"/>
                <w:szCs w:val="16"/>
              </w:rPr>
              <w:t xml:space="preserve">TRANSFER_ORG_ID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Counterpart org on inter-org movements</w:t>
            </w:r>
          </w:p>
        </w:tc>
      </w:tr>
      <w:tr>
        <w:tc>
          <w:tcPr>
            <w:tcW w:type="dxa" w:w="2522"/>
            <w:tcMar>
              <w:top w:type="dxa" w:w="40"/>
              <w:left w:type="dxa" w:w="70"/>
              <w:bottom w:type="dxa" w:w="40"/>
              <w:right w:type="dxa" w:w="70"/>
            </w:tcMar>
          </w:tcPr>
          <w:p>
            <w:r>
              <w:rPr>
                <w:b w:val="false"/>
                <w:bCs w:val="false"/>
                <w:color w:val="1A1A1A"/>
                <w:sz w:val="16"/>
                <w:szCs w:val="16"/>
              </w:rPr>
              <w:t xml:space="preserve">TRANSFER_SUBINVENTORY</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Counterpart subinventory</w:t>
            </w:r>
          </w:p>
        </w:tc>
      </w:tr>
      <w:tr>
        <w:tc>
          <w:tcPr>
            <w:tcW w:type="dxa" w:w="2522"/>
            <w:tcMar>
              <w:top w:type="dxa" w:w="40"/>
              <w:left w:type="dxa" w:w="70"/>
              <w:bottom w:type="dxa" w:w="40"/>
              <w:right w:type="dxa" w:w="70"/>
            </w:tcMar>
          </w:tcPr>
          <w:p>
            <w:r>
              <w:rPr>
                <w:b w:val="false"/>
                <w:bCs w:val="false"/>
                <w:color w:val="1A1A1A"/>
                <w:sz w:val="16"/>
                <w:szCs w:val="16"/>
              </w:rPr>
              <w:t xml:space="preserve">SHIPMENT_ID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to RR_INV_INTERORG_SHIPMENTS</w:t>
            </w:r>
          </w:p>
        </w:tc>
      </w:tr>
      <w:tr>
        <w:tc>
          <w:tcPr>
            <w:tcW w:type="dxa" w:w="2522"/>
            <w:tcMar>
              <w:top w:type="dxa" w:w="40"/>
              <w:left w:type="dxa" w:w="70"/>
              <w:bottom w:type="dxa" w:w="40"/>
              <w:right w:type="dxa" w:w="70"/>
            </w:tcMar>
          </w:tcPr>
          <w:p>
            <w:r>
              <w:rPr>
                <w:b w:val="false"/>
                <w:bCs w:val="false"/>
                <w:color w:val="1A1A1A"/>
                <w:sz w:val="16"/>
                <w:szCs w:val="16"/>
              </w:rPr>
              <w:t xml:space="preserve">SOURCE_TYPE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INV (this phase); PO / OM / COST reserved</w:t>
            </w:r>
          </w:p>
        </w:tc>
      </w:tr>
      <w:tr>
        <w:tc>
          <w:tcPr>
            <w:tcW w:type="dxa" w:w="2522"/>
            <w:tcMar>
              <w:top w:type="dxa" w:w="40"/>
              <w:left w:type="dxa" w:w="70"/>
              <w:bottom w:type="dxa" w:w="40"/>
              <w:right w:type="dxa" w:w="70"/>
            </w:tcMar>
          </w:tcPr>
          <w:p>
            <w:r>
              <w:rPr>
                <w:b w:val="false"/>
                <w:bCs w:val="false"/>
                <w:color w:val="1A1A1A"/>
                <w:sz w:val="16"/>
                <w:szCs w:val="16"/>
              </w:rPr>
              <w:t xml:space="preserve">SOURCE_REFERENCE</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Free reference / document number</w:t>
            </w:r>
          </w:p>
        </w:tc>
      </w:tr>
      <w:tr>
        <w:tc>
          <w:tcPr>
            <w:tcW w:type="dxa" w:w="2522"/>
            <w:tcMar>
              <w:top w:type="dxa" w:w="40"/>
              <w:left w:type="dxa" w:w="70"/>
              <w:bottom w:type="dxa" w:w="40"/>
              <w:right w:type="dxa" w:w="70"/>
            </w:tcMar>
          </w:tcPr>
          <w:p>
            <w:r>
              <w:rPr>
                <w:b w:val="false"/>
                <w:bCs w:val="false"/>
                <w:color w:val="1A1A1A"/>
                <w:sz w:val="16"/>
                <w:szCs w:val="16"/>
              </w:rPr>
              <w:t xml:space="preserve">REASON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Reason / comment</w:t>
            </w:r>
          </w:p>
        </w:tc>
      </w:tr>
      <w:tr>
        <w:tc>
          <w:tcPr>
            <w:tcW w:type="dxa" w:w="2522"/>
            <w:tcMar>
              <w:top w:type="dxa" w:w="40"/>
              <w:left w:type="dxa" w:w="70"/>
              <w:bottom w:type="dxa" w:w="40"/>
              <w:right w:type="dxa" w:w="70"/>
            </w:tcMar>
          </w:tcPr>
          <w:p>
            <w:r>
              <w:rPr>
                <w:b w:val="false"/>
                <w:bCs w:val="false"/>
                <w:color w:val="1A1A1A"/>
                <w:sz w:val="16"/>
                <w:szCs w:val="16"/>
              </w:rPr>
              <w:t xml:space="preserve">ACCOUNTED_FLAG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 until GL distributions are posted</w:t>
            </w:r>
          </w:p>
        </w:tc>
      </w:tr>
      <w:tr>
        <w:tc>
          <w:tcPr>
            <w:tcW w:type="dxa" w:w="2522"/>
            <w:tcMar>
              <w:top w:type="dxa" w:w="40"/>
              <w:left w:type="dxa" w:w="70"/>
              <w:bottom w:type="dxa" w:w="40"/>
              <w:right w:type="dxa" w:w="70"/>
            </w:tcMar>
          </w:tcPr>
          <w:p>
            <w:r>
              <w:rPr>
                <w:b w:val="false"/>
                <w:bCs w:val="false"/>
                <w:color w:val="1A1A1A"/>
                <w:sz w:val="16"/>
                <w:szCs w:val="16"/>
              </w:rPr>
              <w:t xml:space="preserve">JE_BATCH_ID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GL batch created for this transaction</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3.15 RR_INV_ONHAND_BALANCES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ONHAND_ID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NULL when not locator controlled</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ONHAND_QTY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Current quantity in primary UOM</w:t>
            </w:r>
          </w:p>
        </w:tc>
      </w:tr>
      <w:tr>
        <w:tc>
          <w:tcPr>
            <w:tcW w:type="dxa" w:w="2522"/>
            <w:tcMar>
              <w:top w:type="dxa" w:w="40"/>
              <w:left w:type="dxa" w:w="70"/>
              <w:bottom w:type="dxa" w:w="40"/>
              <w:right w:type="dxa" w:w="70"/>
            </w:tcMar>
          </w:tcPr>
          <w:p>
            <w:r>
              <w:rPr>
                <w:b w:val="false"/>
                <w:bCs w:val="false"/>
                <w:color w:val="1A1A1A"/>
                <w:sz w:val="16"/>
                <w:szCs w:val="16"/>
              </w:rPr>
              <w:t xml:space="preserve">LAST_TXN_ID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Last transaction that touched this row</w:t>
            </w:r>
          </w:p>
        </w:tc>
      </w:tr>
      <w:tr>
        <w:tc>
          <w:tcPr>
            <w:tcW w:type="dxa" w:w="2522"/>
            <w:tcMar>
              <w:top w:type="dxa" w:w="40"/>
              <w:left w:type="dxa" w:w="70"/>
              <w:bottom w:type="dxa" w:w="40"/>
              <w:right w:type="dxa" w:w="70"/>
            </w:tcMar>
          </w:tcPr>
          <w:p>
            <w:r>
              <w:rPr>
                <w:b w:val="false"/>
                <w:bCs w:val="false"/>
                <w:color w:val="1A1A1A"/>
                <w:sz w:val="16"/>
                <w:szCs w:val="16"/>
              </w:rPr>
              <w:t xml:space="preserve">LAST_UPDATE_DATE</w:t>
            </w:r>
          </w:p>
        </w:tc>
        <w:tc>
          <w:tcPr>
            <w:tcW w:type="dxa" w:w="1358"/>
            <w:tcMar>
              <w:top w:type="dxa" w:w="40"/>
              <w:left w:type="dxa" w:w="70"/>
              <w:bottom w:type="dxa" w:w="40"/>
              <w:right w:type="dxa" w:w="70"/>
            </w:tcMar>
          </w:tcPr>
          <w:p>
            <w:r>
              <w:rPr>
                <w:b w:val="false"/>
                <w:bCs w:val="false"/>
                <w:color w:val="1A1A1A"/>
                <w:sz w:val="16"/>
                <w:szCs w:val="16"/>
              </w:rPr>
              <w:t xml:space="preserve">TIMESTAMP</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Constraint: UNIQUE(ORGANIZATION_ID, SUBINVENTORY_CODE, NVL(LOCATOR_ID,0), ITEM_ID). Updated in the same database transaction as the movement row, so on-hand and history can never diverge.</w:t>
      </w:r>
    </w:p>
    <w:p>
      <w:pPr>
        <w:pStyle w:val="Heading2"/>
        <w:spacing w:after="80" w:before="200"/>
      </w:pPr>
      <w:r>
        <w:rPr>
          <w:b/>
          <w:bCs/>
          <w:color w:val="2A2A2A"/>
          <w:sz w:val="24"/>
          <w:szCs w:val="24"/>
        </w:rPr>
        <w:t xml:space="preserve">3.16 RR_INV_INTERORG_SHIPMENTS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SHIPMENT_ID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SHIPMENT_NUMBER</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From shipping parameters numbering</w:t>
            </w:r>
          </w:p>
        </w:tc>
      </w:tr>
      <w:tr>
        <w:tc>
          <w:tcPr>
            <w:tcW w:type="dxa" w:w="2522"/>
            <w:tcMar>
              <w:top w:type="dxa" w:w="40"/>
              <w:left w:type="dxa" w:w="70"/>
              <w:bottom w:type="dxa" w:w="40"/>
              <w:right w:type="dxa" w:w="70"/>
            </w:tcMar>
          </w:tcPr>
          <w:p>
            <w:r>
              <w:rPr>
                <w:b w:val="false"/>
                <w:bCs w:val="false"/>
                <w:color w:val="1A1A1A"/>
                <w:sz w:val="16"/>
                <w:szCs w:val="16"/>
              </w:rPr>
              <w:t xml:space="preserve">FROM_ORG_ID / TO_ORG_ID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Source and destination orgs</w:t>
            </w:r>
          </w:p>
        </w:tc>
      </w:tr>
      <w:tr>
        <w:tc>
          <w:tcPr>
            <w:tcW w:type="dxa" w:w="2522"/>
            <w:tcMar>
              <w:top w:type="dxa" w:w="40"/>
              <w:left w:type="dxa" w:w="70"/>
              <w:bottom w:type="dxa" w:w="40"/>
              <w:right w:type="dxa" w:w="70"/>
            </w:tcMar>
          </w:tcPr>
          <w:p>
            <w:r>
              <w:rPr>
                <w:b w:val="false"/>
                <w:bCs w:val="false"/>
                <w:color w:val="1A1A1A"/>
                <w:sz w:val="16"/>
                <w:szCs w:val="16"/>
              </w:rPr>
              <w:t xml:space="preserve">TRANSFER_MODE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DIRECT / INTRANSIT</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VARCHAR2(12)</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SHIPPED / RECEIVED / (DIRECT rows are created RECEIVED)</w:t>
            </w:r>
          </w:p>
        </w:tc>
      </w:tr>
      <w:tr>
        <w:tc>
          <w:tcPr>
            <w:tcW w:type="dxa" w:w="2522"/>
            <w:tcMar>
              <w:top w:type="dxa" w:w="40"/>
              <w:left w:type="dxa" w:w="70"/>
              <w:bottom w:type="dxa" w:w="40"/>
              <w:right w:type="dxa" w:w="70"/>
            </w:tcMar>
          </w:tcPr>
          <w:p>
            <w:r>
              <w:rPr>
                <w:b w:val="false"/>
                <w:bCs w:val="false"/>
                <w:color w:val="1A1A1A"/>
                <w:sz w:val="16"/>
                <w:szCs w:val="16"/>
              </w:rPr>
              <w:t xml:space="preserve">SHIP_DATE / RECEIVE_DATE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SHIP_METHOD</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NOTES</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Lines are the RR_INV_TRANSACTIONS rows carrying this SHIPMENT_ID, so a shipment can move multiple items.</w:t>
      </w:r>
    </w:p>
    <w:p>
      <w:pPr>
        <w:pStyle w:val="Heading2"/>
        <w:spacing w:after="80" w:before="200"/>
      </w:pPr>
      <w:r>
        <w:rPr>
          <w:b/>
          <w:bCs/>
          <w:color w:val="2A2A2A"/>
          <w:sz w:val="24"/>
          <w:szCs w:val="24"/>
        </w:rPr>
        <w:t xml:space="preserve">3.17 RR_INV_TXN_ACCOUNTING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ACCT_LINE_ID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TRANSACTION_ID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LINE_TYPE</w:t>
            </w:r>
          </w:p>
        </w:tc>
        <w:tc>
          <w:tcPr>
            <w:tcW w:type="dxa" w:w="1358"/>
            <w:tcMar>
              <w:top w:type="dxa" w:w="40"/>
              <w:left w:type="dxa" w:w="70"/>
              <w:bottom w:type="dxa" w:w="40"/>
              <w:right w:type="dxa" w:w="70"/>
            </w:tcMar>
          </w:tcPr>
          <w:p>
            <w:r>
              <w:rPr>
                <w:b w:val="false"/>
                <w:bCs w:val="false"/>
                <w:color w:val="1A1A1A"/>
                <w:sz w:val="16"/>
                <w:szCs w:val="16"/>
              </w:rPr>
              <w:t xml:space="preserve">VARCHAR2(2)</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DR / CR</w:t>
            </w:r>
          </w:p>
        </w:tc>
      </w:tr>
      <w:tr>
        <w:tc>
          <w:tcPr>
            <w:tcW w:type="dxa" w:w="2522"/>
            <w:tcMar>
              <w:top w:type="dxa" w:w="40"/>
              <w:left w:type="dxa" w:w="70"/>
              <w:bottom w:type="dxa" w:w="40"/>
              <w:right w:type="dxa" w:w="70"/>
            </w:tcMar>
          </w:tcPr>
          <w:p>
            <w:r>
              <w:rPr>
                <w:b w:val="false"/>
                <w:bCs w:val="false"/>
                <w:color w:val="1A1A1A"/>
                <w:sz w:val="16"/>
                <w:szCs w:val="16"/>
              </w:rPr>
              <w:t xml:space="preserve">ACCOUNT_COMBINATION</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Full code combination</w:t>
            </w:r>
          </w:p>
        </w:tc>
      </w:tr>
      <w:tr>
        <w:tc>
          <w:tcPr>
            <w:tcW w:type="dxa" w:w="2522"/>
            <w:tcMar>
              <w:top w:type="dxa" w:w="40"/>
              <w:left w:type="dxa" w:w="70"/>
              <w:bottom w:type="dxa" w:w="40"/>
              <w:right w:type="dxa" w:w="70"/>
            </w:tcMar>
          </w:tcPr>
          <w:p>
            <w:r>
              <w:rPr>
                <w:b w:val="false"/>
                <w:bCs w:val="false"/>
                <w:color w:val="1A1A1A"/>
                <w:sz w:val="16"/>
                <w:szCs w:val="16"/>
              </w:rPr>
              <w:t xml:space="preserve">AMOUNT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Absolute amount</w:t>
            </w:r>
          </w:p>
        </w:tc>
      </w:tr>
      <w:tr>
        <w:tc>
          <w:tcPr>
            <w:tcW w:type="dxa" w:w="2522"/>
            <w:tcMar>
              <w:top w:type="dxa" w:w="40"/>
              <w:left w:type="dxa" w:w="70"/>
              <w:bottom w:type="dxa" w:w="40"/>
              <w:right w:type="dxa" w:w="70"/>
            </w:tcMar>
          </w:tcPr>
          <w:p>
            <w:r>
              <w:rPr>
                <w:b w:val="false"/>
                <w:bCs w:val="false"/>
                <w:color w:val="1A1A1A"/>
                <w:sz w:val="16"/>
                <w:szCs w:val="16"/>
              </w:rPr>
              <w:t xml:space="preserve">CURRENCY_CODE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POSTED_FLAG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 until included in a GL batch</w:t>
            </w:r>
          </w:p>
        </w:tc>
      </w:tr>
      <w:tr>
        <w:tc>
          <w:tcPr>
            <w:tcW w:type="dxa" w:w="2522"/>
            <w:tcMar>
              <w:top w:type="dxa" w:w="40"/>
              <w:left w:type="dxa" w:w="70"/>
              <w:bottom w:type="dxa" w:w="40"/>
              <w:right w:type="dxa" w:w="70"/>
            </w:tcMar>
          </w:tcPr>
          <w:p>
            <w:r>
              <w:rPr>
                <w:b w:val="false"/>
                <w:bCs w:val="false"/>
                <w:color w:val="1A1A1A"/>
                <w:sz w:val="16"/>
                <w:szCs w:val="16"/>
              </w:rPr>
              <w:t xml:space="preserve">JE_BATCH_ID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r>
        <w:br w:type="page"/>
      </w:r>
    </w:p>
    <w:p>
      <w:pPr>
        <w:pStyle w:val="Heading1"/>
        <w:spacing w:after="100" w:before="260"/>
      </w:pPr>
      <w:r>
        <w:rPr>
          <w:b/>
          <w:bCs/>
          <w:color w:val="C74634"/>
          <w:sz w:val="30"/>
          <w:szCs w:val="30"/>
        </w:rPr>
        <w:t xml:space="preserve">4. Transaction Engine</w:t>
      </w:r>
    </w:p>
    <w:p>
      <w:pPr>
        <w:pStyle w:val="Heading2"/>
        <w:spacing w:after="80" w:before="200"/>
      </w:pPr>
      <w:r>
        <w:rPr>
          <w:b/>
          <w:bCs/>
          <w:color w:val="2A2A2A"/>
          <w:sz w:val="24"/>
          <w:szCs w:val="24"/>
        </w:rPr>
        <w:t xml:space="preserve">4.1 Processing algorithm (single service, all types)</w:t>
      </w:r>
    </w:p>
    <w:p>
      <w:pPr>
        <w:shd w:fill="F7F5F3" w:val="clear"/>
        <w:spacing w:after="0"/>
      </w:pPr>
      <w:r>
        <w:rPr>
          <w:rFonts w:ascii="Consolas" w:cs="Consolas" w:eastAsia="Consolas" w:hAnsi="Consolas"/>
          <w:sz w:val="15"/>
          <w:szCs w:val="15"/>
        </w:rPr>
        <w:t xml:space="preserve">POST inv/transactions/create</w:t>
      </w:r>
    </w:p>
    <w:p>
      <w:pPr>
        <w:shd w:fill="F7F5F3" w:val="clear"/>
        <w:spacing w:after="0"/>
      </w:pPr>
      <w:r>
        <w:rPr>
          <w:rFonts w:ascii="Consolas" w:cs="Consolas" w:eastAsia="Consolas" w:hAnsi="Consolas"/>
          <w:sz w:val="15"/>
          <w:szCs w:val="15"/>
        </w:rPr>
        <w:t xml:space="preserve">  1  Validate organization is ACTIVE and item has an ACTIVE assignment in it</w:t>
      </w:r>
    </w:p>
    <w:p>
      <w:pPr>
        <w:shd w:fill="F7F5F3" w:val="clear"/>
        <w:spacing w:after="0"/>
      </w:pPr>
      <w:r>
        <w:rPr>
          <w:rFonts w:ascii="Consolas" w:cs="Consolas" w:eastAsia="Consolas" w:hAnsi="Consolas"/>
          <w:sz w:val="15"/>
          <w:szCs w:val="15"/>
        </w:rPr>
        <w:t xml:space="preserve">  2  Validate subinventory (and locator when controlled) exists and is ACTIVE</w:t>
      </w:r>
    </w:p>
    <w:p>
      <w:pPr>
        <w:shd w:fill="F7F5F3" w:val="clear"/>
        <w:spacing w:after="0"/>
      </w:pPr>
      <w:r>
        <w:rPr>
          <w:rFonts w:ascii="Consolas" w:cs="Consolas" w:eastAsia="Consolas" w:hAnsi="Consolas"/>
          <w:sz w:val="15"/>
          <w:szCs w:val="15"/>
        </w:rPr>
        <w:t xml:space="preserve">  3  Resolve unit cost:</w:t>
      </w:r>
    </w:p>
    <w:p>
      <w:pPr>
        <w:shd w:fill="F7F5F3" w:val="clear"/>
        <w:spacing w:after="0"/>
      </w:pPr>
      <w:r>
        <w:rPr>
          <w:rFonts w:ascii="Consolas" w:cs="Consolas" w:eastAsia="Consolas" w:hAnsi="Consolas"/>
          <w:sz w:val="15"/>
          <w:szCs w:val="15"/>
        </w:rPr>
        <w:t xml:space="preserve">       cost org of the organization -&gt; RR_INV_ITEM_COSTS.COST_PER_UNIT</w:t>
      </w:r>
    </w:p>
    <w:p>
      <w:pPr>
        <w:shd w:fill="F7F5F3" w:val="clear"/>
        <w:spacing w:after="0"/>
      </w:pPr>
      <w:r>
        <w:rPr>
          <w:rFonts w:ascii="Consolas" w:cs="Consolas" w:eastAsia="Consolas" w:hAnsi="Consolas"/>
          <w:sz w:val="15"/>
          <w:szCs w:val="15"/>
        </w:rPr>
        <w:t xml:space="preserve">       fallback -&gt; RR_INV_ITEMS.STANDARD_COST -&gt; else reject with 409</w:t>
      </w:r>
    </w:p>
    <w:p>
      <w:pPr>
        <w:shd w:fill="F7F5F3" w:val="clear"/>
        <w:spacing w:after="0"/>
      </w:pPr>
      <w:r>
        <w:rPr>
          <w:rFonts w:ascii="Consolas" w:cs="Consolas" w:eastAsia="Consolas" w:hAnsi="Consolas"/>
          <w:sz w:val="15"/>
          <w:szCs w:val="15"/>
        </w:rPr>
        <w:t xml:space="preserve">  4  For negative-direction legs: check resulting on-hand &gt;= 0</w:t>
      </w:r>
    </w:p>
    <w:p>
      <w:pPr>
        <w:shd w:fill="F7F5F3" w:val="clear"/>
        <w:spacing w:after="0"/>
      </w:pPr>
      <w:r>
        <w:rPr>
          <w:rFonts w:ascii="Consolas" w:cs="Consolas" w:eastAsia="Consolas" w:hAnsi="Consolas"/>
          <w:sz w:val="15"/>
          <w:szCs w:val="15"/>
        </w:rPr>
        <w:t xml:space="preserve">       unless org parameter NEGATIVE_INV_ALLOWED_FLAG = 'Y'</w:t>
      </w:r>
    </w:p>
    <w:p>
      <w:pPr>
        <w:shd w:fill="F7F5F3" w:val="clear"/>
        <w:spacing w:after="0"/>
      </w:pPr>
      <w:r>
        <w:rPr>
          <w:rFonts w:ascii="Consolas" w:cs="Consolas" w:eastAsia="Consolas" w:hAnsi="Consolas"/>
          <w:sz w:val="15"/>
          <w:szCs w:val="15"/>
        </w:rPr>
        <w:t xml:space="preserve">  5  Insert RR_INV_TRANSACTIONS row(s)  (two legs for transfers)</w:t>
      </w:r>
    </w:p>
    <w:p>
      <w:pPr>
        <w:shd w:fill="F7F5F3" w:val="clear"/>
        <w:spacing w:after="0"/>
      </w:pPr>
      <w:r>
        <w:rPr>
          <w:rFonts w:ascii="Consolas" w:cs="Consolas" w:eastAsia="Consolas" w:hAnsi="Consolas"/>
          <w:sz w:val="15"/>
          <w:szCs w:val="15"/>
        </w:rPr>
        <w:t xml:space="preserve">  6  MERGE into RR_INV_ONHAND_BALANCES  (same DB transaction)</w:t>
      </w:r>
    </w:p>
    <w:p>
      <w:pPr>
        <w:shd w:fill="F7F5F3" w:val="clear"/>
        <w:spacing w:after="0"/>
      </w:pPr>
      <w:r>
        <w:rPr>
          <w:rFonts w:ascii="Consolas" w:cs="Consolas" w:eastAsia="Consolas" w:hAnsi="Consolas"/>
          <w:sz w:val="15"/>
          <w:szCs w:val="15"/>
        </w:rPr>
        <w:t xml:space="preserve">  7  Build RR_INV_TXN_ACCOUNTING Dr/Cr lines from the type rules (3.13)</w:t>
      </w:r>
    </w:p>
    <w:p>
      <w:pPr>
        <w:shd w:fill="F7F5F3" w:val="clear"/>
        <w:spacing w:after="0"/>
      </w:pPr>
      <w:r>
        <w:rPr>
          <w:rFonts w:ascii="Consolas" w:cs="Consolas" w:eastAsia="Consolas" w:hAnsi="Consolas"/>
          <w:sz w:val="15"/>
          <w:szCs w:val="15"/>
        </w:rPr>
        <w:t xml:space="preserve">  8  COMMIT and return the new transaction id(s) and updated on-hand</w:t>
      </w:r>
    </w:p>
    <w:p>
      <w:pPr>
        <w:shd w:fill="F7F5F3" w:val="clear"/>
        <w:spacing w:after="0"/>
      </w:pPr>
      <w:r>
        <w:rPr>
          <w:rFonts w:ascii="Consolas" w:cs="Consolas" w:eastAsia="Consolas" w:hAnsi="Consolas"/>
          <w:sz w:val="15"/>
          <w:szCs w:val="15"/>
        </w:rPr>
        <w:t xml:space="preserve">  9  GL posting runs as a separate action (4.3), like Create Accounting elsewhere in Re-ERP</w:t>
      </w:r>
    </w:p>
    <w:p>
      <w:pPr>
        <w:spacing w:after="100"/>
      </w:pPr>
    </w:p>
    <w:p>
      <w:pPr>
        <w:pStyle w:val="Heading2"/>
        <w:spacing w:after="80" w:before="200"/>
      </w:pPr>
      <w:r>
        <w:rPr>
          <w:b/>
          <w:bCs/>
          <w:color w:val="2A2A2A"/>
          <w:sz w:val="24"/>
          <w:szCs w:val="24"/>
        </w:rPr>
        <w:t xml:space="preserve">4.2 Validation rules</w:t>
      </w:r>
    </w:p>
    <w:p>
      <w:pPr>
        <w:pStyle w:val="ListParagraph"/>
        <w:numPr>
          <w:ilvl w:val="0"/>
          <w:numId w:val="2"/>
        </w:numPr>
        <w:spacing w:after="40"/>
      </w:pPr>
      <w:r>
        <w:rPr>
          <w:sz w:val="20"/>
          <w:szCs w:val="20"/>
        </w:rPr>
        <w:t xml:space="preserve">Quantity must be &gt; 0 in the payload; the engine applies the sign from the transaction type</w:t>
      </w:r>
    </w:p>
    <w:p>
      <w:pPr>
        <w:pStyle w:val="ListParagraph"/>
        <w:numPr>
          <w:ilvl w:val="0"/>
          <w:numId w:val="2"/>
        </w:numPr>
        <w:spacing w:after="40"/>
      </w:pPr>
      <w:r>
        <w:rPr>
          <w:sz w:val="20"/>
          <w:szCs w:val="20"/>
        </w:rPr>
        <w:t xml:space="preserve">Transaction date must fall in an open GL period (checked against the existing periods data)</w:t>
      </w:r>
    </w:p>
    <w:p>
      <w:pPr>
        <w:pStyle w:val="ListParagraph"/>
        <w:numPr>
          <w:ilvl w:val="0"/>
          <w:numId w:val="2"/>
        </w:numPr>
        <w:spacing w:after="40"/>
      </w:pPr>
      <w:r>
        <w:rPr>
          <w:sz w:val="20"/>
          <w:szCs w:val="20"/>
        </w:rPr>
        <w:t xml:space="preserve">Subinventory transfers require different from/to subinventories in the same organization</w:t>
      </w:r>
    </w:p>
    <w:p>
      <w:pPr>
        <w:pStyle w:val="ListParagraph"/>
        <w:numPr>
          <w:ilvl w:val="0"/>
          <w:numId w:val="2"/>
        </w:numPr>
        <w:spacing w:after="40"/>
      </w:pPr>
      <w:r>
        <w:rPr>
          <w:sz w:val="20"/>
          <w:szCs w:val="20"/>
        </w:rPr>
        <w:t xml:space="preserve">Inter-org movements require an ACTIVE item assignment in BOTH organizations</w:t>
      </w:r>
    </w:p>
    <w:p>
      <w:pPr>
        <w:pStyle w:val="ListParagraph"/>
        <w:numPr>
          <w:ilvl w:val="0"/>
          <w:numId w:val="2"/>
        </w:numPr>
        <w:spacing w:after="40"/>
      </w:pPr>
      <w:r>
        <w:rPr>
          <w:sz w:val="20"/>
          <w:szCs w:val="20"/>
        </w:rPr>
        <w:t xml:space="preserve">An org with LOCATOR_CONTROL = PRESPECIFIED requires a locator on every leg in controlled subinventories</w:t>
      </w:r>
    </w:p>
    <w:p>
      <w:pPr>
        <w:pStyle w:val="Heading2"/>
        <w:spacing w:after="80" w:before="200"/>
      </w:pPr>
      <w:r>
        <w:rPr>
          <w:b/>
          <w:bCs/>
          <w:color w:val="2A2A2A"/>
          <w:sz w:val="24"/>
          <w:szCs w:val="24"/>
        </w:rPr>
        <w:t xml:space="preserve">4.3 Accounting hand-off</w:t>
      </w:r>
    </w:p>
    <w:p>
      <w:pPr>
        <w:spacing w:after="100"/>
      </w:pPr>
      <w:r>
        <w:rPr>
          <w:sz w:val="20"/>
          <w:szCs w:val="20"/>
        </w:rPr>
        <w:t xml:space="preserve">Each transaction produces balanced Dr/Cr lines in RR_INV_TXN_ACCOUNTING using the account rules from section 3.13 and the parameter accounts. The 'Create Accounting' action groups unposted lines by organization and date and posts one journal batch through the existing GL journal interface, writing the batch id back to the transaction (JE_BATCH_ID, ACCOUNTED_FLAG = Y). Journal lines carry REFERENCE2 = TRANSACTION_ID and REFERENCE5 = 'INV_TRANSACTIONS', following the same reference conventions used by AR, AP and Cash, so Check Accounting and the journal drill can link back to the inventory transaction.</w:t>
      </w:r>
    </w:p>
    <w:p>
      <w:r>
        <w:br w:type="page"/>
      </w:r>
    </w:p>
    <w:p>
      <w:pPr>
        <w:pStyle w:val="Heading1"/>
        <w:spacing w:after="100" w:before="260"/>
      </w:pPr>
      <w:r>
        <w:rPr>
          <w:b/>
          <w:bCs/>
          <w:color w:val="C74634"/>
          <w:sz w:val="30"/>
          <w:szCs w:val="30"/>
        </w:rPr>
        <w:t xml:space="preserve">5. Inter-Organization Transfers</w:t>
      </w:r>
    </w:p>
    <w:p>
      <w:pPr>
        <w:pStyle w:val="Heading2"/>
        <w:spacing w:after="80" w:before="200"/>
      </w:pPr>
      <w:r>
        <w:rPr>
          <w:b/>
          <w:bCs/>
          <w:color w:val="2A2A2A"/>
          <w:sz w:val="24"/>
          <w:szCs w:val="24"/>
        </w:rPr>
        <w:t xml:space="preserve">5.1 Direct transfer (one step)</w:t>
      </w:r>
    </w:p>
    <w:p>
      <w:pPr>
        <w:shd w:fill="F7F5F3" w:val="clear"/>
        <w:spacing w:after="0"/>
      </w:pPr>
      <w:r>
        <w:rPr>
          <w:rFonts w:ascii="Consolas" w:cs="Consolas" w:eastAsia="Consolas" w:hAnsi="Consolas"/>
          <w:sz w:val="15"/>
          <w:szCs w:val="15"/>
        </w:rPr>
        <w:t xml:space="preserve">W1 (source)                                  W2 (destination)</w:t>
      </w:r>
    </w:p>
    <w:p>
      <w:pPr>
        <w:shd w:fill="F7F5F3" w:val="clear"/>
        <w:spacing w:after="0"/>
      </w:pPr>
      <w:r>
        <w:rPr>
          <w:rFonts w:ascii="Consolas" w:cs="Consolas" w:eastAsia="Consolas" w:hAnsi="Consolas"/>
          <w:sz w:val="15"/>
          <w:szCs w:val="15"/>
        </w:rPr>
        <w:t xml:space="preserve">  |  INTERORG_DIRECT: -qty STORES              |</w:t>
      </w:r>
    </w:p>
    <w:p>
      <w:pPr>
        <w:shd w:fill="F7F5F3" w:val="clear"/>
        <w:spacing w:after="0"/>
      </w:pPr>
      <w:r>
        <w:rPr>
          <w:rFonts w:ascii="Consolas" w:cs="Consolas" w:eastAsia="Consolas" w:hAnsi="Consolas"/>
          <w:sz w:val="15"/>
          <w:szCs w:val="15"/>
        </w:rPr>
        <w:t xml:space="preserve">  |------------- goods move ------------------&gt;|  INTERORG_DIRECT: +qty STORES</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Accounting (source org):   Dr Inter-org Receivable      Cr Material account</w:t>
      </w:r>
    </w:p>
    <w:p>
      <w:pPr>
        <w:shd w:fill="F7F5F3" w:val="clear"/>
        <w:spacing w:after="0"/>
      </w:pPr>
      <w:r>
        <w:rPr>
          <w:rFonts w:ascii="Consolas" w:cs="Consolas" w:eastAsia="Consolas" w:hAnsi="Consolas"/>
          <w:sz w:val="15"/>
          <w:szCs w:val="15"/>
        </w:rPr>
        <w:t xml:space="preserve">Accounting (destination):  Dr Material account          Cr Inter-org Payable</w:t>
      </w:r>
    </w:p>
    <w:p>
      <w:pPr>
        <w:shd w:fill="F7F5F3" w:val="clear"/>
        <w:spacing w:after="0"/>
      </w:pPr>
      <w:r>
        <w:rPr>
          <w:rFonts w:ascii="Consolas" w:cs="Consolas" w:eastAsia="Consolas" w:hAnsi="Consolas"/>
          <w:sz w:val="15"/>
          <w:szCs w:val="15"/>
        </w:rPr>
        <w:t xml:space="preserve">Shipment row: TRANSFER_MODE = DIRECT, STATUS = RECEIVED immediately</w:t>
      </w:r>
    </w:p>
    <w:p>
      <w:pPr>
        <w:spacing w:after="100"/>
      </w:pPr>
    </w:p>
    <w:p>
      <w:pPr>
        <w:pStyle w:val="Heading2"/>
        <w:spacing w:after="80" w:before="200"/>
      </w:pPr>
      <w:r>
        <w:rPr>
          <w:b/>
          <w:bCs/>
          <w:color w:val="2A2A2A"/>
          <w:sz w:val="24"/>
          <w:szCs w:val="24"/>
        </w:rPr>
        <w:t xml:space="preserve">5.2 In-transit transfer (ship, then receive)</w:t>
      </w:r>
    </w:p>
    <w:p>
      <w:pPr>
        <w:shd w:fill="F7F5F3" w:val="clear"/>
        <w:spacing w:after="0"/>
      </w:pPr>
      <w:r>
        <w:rPr>
          <w:rFonts w:ascii="Consolas" w:cs="Consolas" w:eastAsia="Consolas" w:hAnsi="Consolas"/>
          <w:sz w:val="15"/>
          <w:szCs w:val="15"/>
        </w:rPr>
        <w:t xml:space="preserve">Step 1  SHIP     source org:      -qty subinventory,  + in-transit value</w:t>
      </w:r>
    </w:p>
    <w:p>
      <w:pPr>
        <w:shd w:fill="F7F5F3" w:val="clear"/>
        <w:spacing w:after="0"/>
      </w:pPr>
      <w:r>
        <w:rPr>
          <w:rFonts w:ascii="Consolas" w:cs="Consolas" w:eastAsia="Consolas" w:hAnsi="Consolas"/>
          <w:sz w:val="15"/>
          <w:szCs w:val="15"/>
        </w:rPr>
        <w:t xml:space="preserve">                 Dr In-transit account       Cr Material account (source)</w:t>
      </w:r>
    </w:p>
    <w:p>
      <w:pPr>
        <w:shd w:fill="F7F5F3" w:val="clear"/>
        <w:spacing w:after="0"/>
      </w:pPr>
      <w:r>
        <w:rPr>
          <w:rFonts w:ascii="Consolas" w:cs="Consolas" w:eastAsia="Consolas" w:hAnsi="Consolas"/>
          <w:sz w:val="15"/>
          <w:szCs w:val="15"/>
        </w:rPr>
        <w:t xml:space="preserve">                 Shipment STATUS = SHIPPED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Step 2  RECEIVE  destination org: + qty into subinventory</w:t>
      </w:r>
    </w:p>
    <w:p>
      <w:pPr>
        <w:shd w:fill="F7F5F3" w:val="clear"/>
        <w:spacing w:after="0"/>
      </w:pPr>
      <w:r>
        <w:rPr>
          <w:rFonts w:ascii="Consolas" w:cs="Consolas" w:eastAsia="Consolas" w:hAnsi="Consolas"/>
          <w:sz w:val="15"/>
          <w:szCs w:val="15"/>
        </w:rPr>
        <w:t xml:space="preserve">                 Dr Material account (dest)  Cr In-transit account</w:t>
      </w:r>
    </w:p>
    <w:p>
      <w:pPr>
        <w:shd w:fill="F7F5F3" w:val="clear"/>
        <w:spacing w:after="0"/>
      </w:pPr>
      <w:r>
        <w:rPr>
          <w:rFonts w:ascii="Consolas" w:cs="Consolas" w:eastAsia="Consolas" w:hAnsi="Consolas"/>
          <w:sz w:val="15"/>
          <w:szCs w:val="15"/>
        </w:rPr>
        <w:t xml:space="preserve">                 Shipment STATUS = RECEIVED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The Inter-Org Transfers page lists shipments with status chips; a SHIPPED row</w:t>
      </w:r>
    </w:p>
    <w:p>
      <w:pPr>
        <w:shd w:fill="F7F5F3" w:val="clear"/>
        <w:spacing w:after="0"/>
      </w:pPr>
      <w:r>
        <w:rPr>
          <w:rFonts w:ascii="Consolas" w:cs="Consolas" w:eastAsia="Consolas" w:hAnsi="Consolas"/>
          <w:sz w:val="15"/>
          <w:szCs w:val="15"/>
        </w:rPr>
        <w:t xml:space="preserve">offers the Receive action to the destination organization.</w:t>
      </w:r>
    </w:p>
    <w:p>
      <w:pPr>
        <w:spacing w:after="100"/>
      </w:pPr>
    </w:p>
    <w:p>
      <w:pPr>
        <w:spacing w:after="100"/>
      </w:pPr>
      <w:r>
        <w:rPr>
          <w:sz w:val="20"/>
          <w:szCs w:val="20"/>
        </w:rPr>
        <w:t xml:space="preserve">Quantities in transit are visible on the On-Hand Inquiry page as an IN-TRANSIT bucket per destination organization, derived from SHIPPED shipments.</w:t>
      </w:r>
    </w:p>
    <w:p>
      <w:r>
        <w:br w:type="page"/>
      </w:r>
    </w:p>
    <w:p>
      <w:pPr>
        <w:pStyle w:val="Heading1"/>
        <w:spacing w:after="100" w:before="260"/>
      </w:pPr>
      <w:r>
        <w:rPr>
          <w:b/>
          <w:bCs/>
          <w:color w:val="C74634"/>
          <w:sz w:val="30"/>
          <w:szCs w:val="30"/>
        </w:rPr>
        <w:t xml:space="preserve">6. Web Services (ORDS)</w:t>
      </w:r>
    </w:p>
    <w:p>
      <w:pPr>
        <w:spacing w:after="100"/>
      </w:pPr>
      <w:r>
        <w:rPr>
          <w:sz w:val="20"/>
          <w:szCs w:val="20"/>
        </w:rPr>
        <w:t xml:space="preserve">All endpoints live in the existing reerp module under the inv/ prefix, follow the established JSON conventions (spaced "success": literals, distinct literal paths, no undeclared binds), and return {"success": true/false, ...}. Inquiry screens may also use the guarded SQL gateway (POST ai/executequery) with appUser 'INV_MANAGEMENT'.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Method + Path</w:t>
            </w:r>
          </w:p>
        </w:tc>
        <w:tc>
          <w:tcPr>
            <w:tcW w:type="dxa" w:w="5626"/>
            <w:shd w:fill="C74634" w:val="clear"/>
            <w:tcMar>
              <w:top w:type="dxa" w:w="40"/>
              <w:left w:type="dxa" w:w="70"/>
              <w:bottom w:type="dxa" w:w="40"/>
              <w:right w:type="dxa" w:w="70"/>
            </w:tcMar>
          </w:tcPr>
          <w:p>
            <w:r>
              <w:rPr>
                <w:b/>
                <w:bCs/>
                <w:color w:val="FFFFFF"/>
                <w:sz w:val="16"/>
                <w:szCs w:val="16"/>
              </w:rPr>
              <w:t xml:space="preserve">Purpose</w:t>
            </w:r>
          </w:p>
        </w:tc>
      </w:tr>
      <w:tr>
        <w:tc>
          <w:tcPr>
            <w:tcW w:type="dxa" w:w="4074"/>
            <w:tcMar>
              <w:top w:type="dxa" w:w="40"/>
              <w:left w:type="dxa" w:w="70"/>
              <w:bottom w:type="dxa" w:w="40"/>
              <w:right w:type="dxa" w:w="70"/>
            </w:tcMar>
          </w:tcPr>
          <w:p>
            <w:r>
              <w:rPr>
                <w:b w:val="false"/>
                <w:bCs w:val="false"/>
                <w:color w:val="1A1A1A"/>
                <w:sz w:val="16"/>
                <w:szCs w:val="16"/>
              </w:rPr>
              <w:t xml:space="preserve">GET  inv/orgs</w:t>
            </w:r>
          </w:p>
        </w:tc>
        <w:tc>
          <w:tcPr>
            <w:tcW w:type="dxa" w:w="5626"/>
            <w:tcMar>
              <w:top w:type="dxa" w:w="40"/>
              <w:left w:type="dxa" w:w="70"/>
              <w:bottom w:type="dxa" w:w="40"/>
              <w:right w:type="dxa" w:w="70"/>
            </w:tcMar>
          </w:tcPr>
          <w:p>
            <w:r>
              <w:rPr>
                <w:b w:val="false"/>
                <w:bCs w:val="false"/>
                <w:color w:val="1A1A1A"/>
                <w:sz w:val="16"/>
                <w:szCs w:val="16"/>
              </w:rPr>
              <w:t xml:space="preserve">List organizations (with type, master, BU, status)</w:t>
            </w:r>
          </w:p>
        </w:tc>
      </w:tr>
      <w:tr>
        <w:tc>
          <w:tcPr>
            <w:tcW w:type="dxa" w:w="4074"/>
            <w:tcMar>
              <w:top w:type="dxa" w:w="40"/>
              <w:left w:type="dxa" w:w="70"/>
              <w:bottom w:type="dxa" w:w="40"/>
              <w:right w:type="dxa" w:w="70"/>
            </w:tcMar>
          </w:tcPr>
          <w:p>
            <w:r>
              <w:rPr>
                <w:b w:val="false"/>
                <w:bCs w:val="false"/>
                <w:color w:val="1A1A1A"/>
                <w:sz w:val="16"/>
                <w:szCs w:val="16"/>
              </w:rPr>
              <w:t xml:space="preserve">POST inv/orgs/create</w:t>
            </w:r>
          </w:p>
        </w:tc>
        <w:tc>
          <w:tcPr>
            <w:tcW w:type="dxa" w:w="5626"/>
            <w:tcMar>
              <w:top w:type="dxa" w:w="40"/>
              <w:left w:type="dxa" w:w="70"/>
              <w:bottom w:type="dxa" w:w="40"/>
              <w:right w:type="dxa" w:w="70"/>
            </w:tcMar>
          </w:tcPr>
          <w:p>
            <w:r>
              <w:rPr>
                <w:b w:val="false"/>
                <w:bCs w:val="false"/>
                <w:color w:val="1A1A1A"/>
                <w:sz w:val="16"/>
                <w:szCs w:val="16"/>
              </w:rPr>
              <w:t xml:space="preserve">Create master or child organization</w:t>
            </w:r>
          </w:p>
        </w:tc>
      </w:tr>
      <w:tr>
        <w:tc>
          <w:tcPr>
            <w:tcW w:type="dxa" w:w="4074"/>
            <w:tcMar>
              <w:top w:type="dxa" w:w="40"/>
              <w:left w:type="dxa" w:w="70"/>
              <w:bottom w:type="dxa" w:w="40"/>
              <w:right w:type="dxa" w:w="70"/>
            </w:tcMar>
          </w:tcPr>
          <w:p>
            <w:r>
              <w:rPr>
                <w:b w:val="false"/>
                <w:bCs w:val="false"/>
                <w:color w:val="1A1A1A"/>
                <w:sz w:val="16"/>
                <w:szCs w:val="16"/>
              </w:rPr>
              <w:t xml:space="preserve">PUT  inv/orgs/:organizationId</w:t>
            </w:r>
          </w:p>
        </w:tc>
        <w:tc>
          <w:tcPr>
            <w:tcW w:type="dxa" w:w="5626"/>
            <w:tcMar>
              <w:top w:type="dxa" w:w="40"/>
              <w:left w:type="dxa" w:w="70"/>
              <w:bottom w:type="dxa" w:w="40"/>
              <w:right w:type="dxa" w:w="70"/>
            </w:tcMar>
          </w:tcPr>
          <w:p>
            <w:r>
              <w:rPr>
                <w:b w:val="false"/>
                <w:bCs w:val="false"/>
                <w:color w:val="1A1A1A"/>
                <w:sz w:val="16"/>
                <w:szCs w:val="16"/>
              </w:rPr>
              <w:t xml:space="preserve">Update name, location, status</w:t>
            </w:r>
          </w:p>
        </w:tc>
      </w:tr>
      <w:tr>
        <w:tc>
          <w:tcPr>
            <w:tcW w:type="dxa" w:w="4074"/>
            <w:tcMar>
              <w:top w:type="dxa" w:w="40"/>
              <w:left w:type="dxa" w:w="70"/>
              <w:bottom w:type="dxa" w:w="40"/>
              <w:right w:type="dxa" w:w="70"/>
            </w:tcMar>
          </w:tcPr>
          <w:p>
            <w:r>
              <w:rPr>
                <w:b w:val="false"/>
                <w:bCs w:val="false"/>
                <w:color w:val="1A1A1A"/>
                <w:sz w:val="16"/>
                <w:szCs w:val="16"/>
              </w:rPr>
              <w:t xml:space="preserve">GET  inv/orgs/:organizationId/parameters</w:t>
            </w:r>
          </w:p>
        </w:tc>
        <w:tc>
          <w:tcPr>
            <w:tcW w:type="dxa" w:w="5626"/>
            <w:tcMar>
              <w:top w:type="dxa" w:w="40"/>
              <w:left w:type="dxa" w:w="70"/>
              <w:bottom w:type="dxa" w:w="40"/>
              <w:right w:type="dxa" w:w="70"/>
            </w:tcMar>
          </w:tcPr>
          <w:p>
            <w:r>
              <w:rPr>
                <w:b w:val="false"/>
                <w:bCs w:val="false"/>
                <w:color w:val="1A1A1A"/>
                <w:sz w:val="16"/>
                <w:szCs w:val="16"/>
              </w:rPr>
              <w:t xml:space="preserve">All three parameter sets in one response</w:t>
            </w:r>
          </w:p>
        </w:tc>
      </w:tr>
      <w:tr>
        <w:tc>
          <w:tcPr>
            <w:tcW w:type="dxa" w:w="4074"/>
            <w:tcMar>
              <w:top w:type="dxa" w:w="40"/>
              <w:left w:type="dxa" w:w="70"/>
              <w:bottom w:type="dxa" w:w="40"/>
              <w:right w:type="dxa" w:w="70"/>
            </w:tcMar>
          </w:tcPr>
          <w:p>
            <w:r>
              <w:rPr>
                <w:b w:val="false"/>
                <w:bCs w:val="false"/>
                <w:color w:val="1A1A1A"/>
                <w:sz w:val="16"/>
                <w:szCs w:val="16"/>
              </w:rPr>
              <w:t xml:space="preserve">POST inv/orgs/:organizationId/parameters</w:t>
            </w:r>
          </w:p>
        </w:tc>
        <w:tc>
          <w:tcPr>
            <w:tcW w:type="dxa" w:w="5626"/>
            <w:tcMar>
              <w:top w:type="dxa" w:w="40"/>
              <w:left w:type="dxa" w:w="70"/>
              <w:bottom w:type="dxa" w:w="40"/>
              <w:right w:type="dxa" w:w="70"/>
            </w:tcMar>
          </w:tcPr>
          <w:p>
            <w:r>
              <w:rPr>
                <w:b w:val="false"/>
                <w:bCs w:val="false"/>
                <w:color w:val="1A1A1A"/>
                <w:sz w:val="16"/>
                <w:szCs w:val="16"/>
              </w:rPr>
              <w:t xml:space="preserve">Upsert inventory parameters</w:t>
            </w:r>
          </w:p>
        </w:tc>
      </w:tr>
      <w:tr>
        <w:tc>
          <w:tcPr>
            <w:tcW w:type="dxa" w:w="4074"/>
            <w:tcMar>
              <w:top w:type="dxa" w:w="40"/>
              <w:left w:type="dxa" w:w="70"/>
              <w:bottom w:type="dxa" w:w="40"/>
              <w:right w:type="dxa" w:w="70"/>
            </w:tcMar>
          </w:tcPr>
          <w:p>
            <w:r>
              <w:rPr>
                <w:b w:val="false"/>
                <w:bCs w:val="false"/>
                <w:color w:val="1A1A1A"/>
                <w:sz w:val="16"/>
                <w:szCs w:val="16"/>
              </w:rPr>
              <w:t xml:space="preserve">POST inv/orgs/:organizationId/receiving</w:t>
            </w:r>
          </w:p>
        </w:tc>
        <w:tc>
          <w:tcPr>
            <w:tcW w:type="dxa" w:w="5626"/>
            <w:tcMar>
              <w:top w:type="dxa" w:w="40"/>
              <w:left w:type="dxa" w:w="70"/>
              <w:bottom w:type="dxa" w:w="40"/>
              <w:right w:type="dxa" w:w="70"/>
            </w:tcMar>
          </w:tcPr>
          <w:p>
            <w:r>
              <w:rPr>
                <w:b w:val="false"/>
                <w:bCs w:val="false"/>
                <w:color w:val="1A1A1A"/>
                <w:sz w:val="16"/>
                <w:szCs w:val="16"/>
              </w:rPr>
              <w:t xml:space="preserve">Upsert receiving parameters</w:t>
            </w:r>
          </w:p>
        </w:tc>
      </w:tr>
      <w:tr>
        <w:tc>
          <w:tcPr>
            <w:tcW w:type="dxa" w:w="4074"/>
            <w:tcMar>
              <w:top w:type="dxa" w:w="40"/>
              <w:left w:type="dxa" w:w="70"/>
              <w:bottom w:type="dxa" w:w="40"/>
              <w:right w:type="dxa" w:w="70"/>
            </w:tcMar>
          </w:tcPr>
          <w:p>
            <w:r>
              <w:rPr>
                <w:b w:val="false"/>
                <w:bCs w:val="false"/>
                <w:color w:val="1A1A1A"/>
                <w:sz w:val="16"/>
                <w:szCs w:val="16"/>
              </w:rPr>
              <w:t xml:space="preserve">POST inv/orgs/:organizationId/shipping</w:t>
            </w:r>
          </w:p>
        </w:tc>
        <w:tc>
          <w:tcPr>
            <w:tcW w:type="dxa" w:w="5626"/>
            <w:tcMar>
              <w:top w:type="dxa" w:w="40"/>
              <w:left w:type="dxa" w:w="70"/>
              <w:bottom w:type="dxa" w:w="40"/>
              <w:right w:type="dxa" w:w="70"/>
            </w:tcMar>
          </w:tcPr>
          <w:p>
            <w:r>
              <w:rPr>
                <w:b w:val="false"/>
                <w:bCs w:val="false"/>
                <w:color w:val="1A1A1A"/>
                <w:sz w:val="16"/>
                <w:szCs w:val="16"/>
              </w:rPr>
              <w:t xml:space="preserve">Upsert shipping parameters</w:t>
            </w:r>
          </w:p>
        </w:tc>
      </w:tr>
      <w:tr>
        <w:tc>
          <w:tcPr>
            <w:tcW w:type="dxa" w:w="4074"/>
            <w:tcMar>
              <w:top w:type="dxa" w:w="40"/>
              <w:left w:type="dxa" w:w="70"/>
              <w:bottom w:type="dxa" w:w="40"/>
              <w:right w:type="dxa" w:w="70"/>
            </w:tcMar>
          </w:tcPr>
          <w:p>
            <w:r>
              <w:rPr>
                <w:b w:val="false"/>
                <w:bCs w:val="false"/>
                <w:color w:val="1A1A1A"/>
                <w:sz w:val="16"/>
                <w:szCs w:val="16"/>
              </w:rPr>
              <w:t xml:space="preserve">GET  inv/orgs/:organizationId/subinventories</w:t>
            </w:r>
          </w:p>
        </w:tc>
        <w:tc>
          <w:tcPr>
            <w:tcW w:type="dxa" w:w="5626"/>
            <w:tcMar>
              <w:top w:type="dxa" w:w="40"/>
              <w:left w:type="dxa" w:w="70"/>
              <w:bottom w:type="dxa" w:w="40"/>
              <w:right w:type="dxa" w:w="70"/>
            </w:tcMar>
          </w:tcPr>
          <w:p>
            <w:r>
              <w:rPr>
                <w:b w:val="false"/>
                <w:bCs w:val="false"/>
                <w:color w:val="1A1A1A"/>
                <w:sz w:val="16"/>
                <w:szCs w:val="16"/>
              </w:rPr>
              <w:t xml:space="preserve">List subinventories</w:t>
            </w:r>
          </w:p>
        </w:tc>
      </w:tr>
      <w:tr>
        <w:tc>
          <w:tcPr>
            <w:tcW w:type="dxa" w:w="4074"/>
            <w:tcMar>
              <w:top w:type="dxa" w:w="40"/>
              <w:left w:type="dxa" w:w="70"/>
              <w:bottom w:type="dxa" w:w="40"/>
              <w:right w:type="dxa" w:w="70"/>
            </w:tcMar>
          </w:tcPr>
          <w:p>
            <w:r>
              <w:rPr>
                <w:b w:val="false"/>
                <w:bCs w:val="false"/>
                <w:color w:val="1A1A1A"/>
                <w:sz w:val="16"/>
                <w:szCs w:val="16"/>
              </w:rPr>
              <w:t xml:space="preserve">POST inv/subinventories/create</w:t>
            </w:r>
          </w:p>
        </w:tc>
        <w:tc>
          <w:tcPr>
            <w:tcW w:type="dxa" w:w="5626"/>
            <w:tcMar>
              <w:top w:type="dxa" w:w="40"/>
              <w:left w:type="dxa" w:w="70"/>
              <w:bottom w:type="dxa" w:w="40"/>
              <w:right w:type="dxa" w:w="70"/>
            </w:tcMar>
          </w:tcPr>
          <w:p>
            <w:r>
              <w:rPr>
                <w:b w:val="false"/>
                <w:bCs w:val="false"/>
                <w:color w:val="1A1A1A"/>
                <w:sz w:val="16"/>
                <w:szCs w:val="16"/>
              </w:rPr>
              <w:t xml:space="preserve">Create subinventory</w:t>
            </w:r>
          </w:p>
        </w:tc>
      </w:tr>
      <w:tr>
        <w:tc>
          <w:tcPr>
            <w:tcW w:type="dxa" w:w="4074"/>
            <w:tcMar>
              <w:top w:type="dxa" w:w="40"/>
              <w:left w:type="dxa" w:w="70"/>
              <w:bottom w:type="dxa" w:w="40"/>
              <w:right w:type="dxa" w:w="70"/>
            </w:tcMar>
          </w:tcPr>
          <w:p>
            <w:r>
              <w:rPr>
                <w:b w:val="false"/>
                <w:bCs w:val="false"/>
                <w:color w:val="1A1A1A"/>
                <w:sz w:val="16"/>
                <w:szCs w:val="16"/>
              </w:rPr>
              <w:t xml:space="preserve">PUT  inv/subinventories/:subinventoryId</w:t>
            </w:r>
          </w:p>
        </w:tc>
        <w:tc>
          <w:tcPr>
            <w:tcW w:type="dxa" w:w="5626"/>
            <w:tcMar>
              <w:top w:type="dxa" w:w="40"/>
              <w:left w:type="dxa" w:w="70"/>
              <w:bottom w:type="dxa" w:w="40"/>
              <w:right w:type="dxa" w:w="70"/>
            </w:tcMar>
          </w:tcPr>
          <w:p>
            <w:r>
              <w:rPr>
                <w:b w:val="false"/>
                <w:bCs w:val="false"/>
                <w:color w:val="1A1A1A"/>
                <w:sz w:val="16"/>
                <w:szCs w:val="16"/>
              </w:rPr>
              <w:t xml:space="preserve">Update / deactivate</w:t>
            </w:r>
          </w:p>
        </w:tc>
      </w:tr>
      <w:tr>
        <w:tc>
          <w:tcPr>
            <w:tcW w:type="dxa" w:w="4074"/>
            <w:tcMar>
              <w:top w:type="dxa" w:w="40"/>
              <w:left w:type="dxa" w:w="70"/>
              <w:bottom w:type="dxa" w:w="40"/>
              <w:right w:type="dxa" w:w="70"/>
            </w:tcMar>
          </w:tcPr>
          <w:p>
            <w:r>
              <w:rPr>
                <w:b w:val="false"/>
                <w:bCs w:val="false"/>
                <w:color w:val="1A1A1A"/>
                <w:sz w:val="16"/>
                <w:szCs w:val="16"/>
              </w:rPr>
              <w:t xml:space="preserve">GET  inv/subinventories/:subinventoryId/locators</w:t>
            </w:r>
          </w:p>
        </w:tc>
        <w:tc>
          <w:tcPr>
            <w:tcW w:type="dxa" w:w="5626"/>
            <w:tcMar>
              <w:top w:type="dxa" w:w="40"/>
              <w:left w:type="dxa" w:w="70"/>
              <w:bottom w:type="dxa" w:w="40"/>
              <w:right w:type="dxa" w:w="70"/>
            </w:tcMar>
          </w:tcPr>
          <w:p>
            <w:r>
              <w:rPr>
                <w:b w:val="false"/>
                <w:bCs w:val="false"/>
                <w:color w:val="1A1A1A"/>
                <w:sz w:val="16"/>
                <w:szCs w:val="16"/>
              </w:rPr>
              <w:t xml:space="preserve">List locators</w:t>
            </w:r>
          </w:p>
        </w:tc>
      </w:tr>
      <w:tr>
        <w:tc>
          <w:tcPr>
            <w:tcW w:type="dxa" w:w="4074"/>
            <w:tcMar>
              <w:top w:type="dxa" w:w="40"/>
              <w:left w:type="dxa" w:w="70"/>
              <w:bottom w:type="dxa" w:w="40"/>
              <w:right w:type="dxa" w:w="70"/>
            </w:tcMar>
          </w:tcPr>
          <w:p>
            <w:r>
              <w:rPr>
                <w:b w:val="false"/>
                <w:bCs w:val="false"/>
                <w:color w:val="1A1A1A"/>
                <w:sz w:val="16"/>
                <w:szCs w:val="16"/>
              </w:rPr>
              <w:t xml:space="preserve">POST inv/locators/create</w:t>
            </w:r>
          </w:p>
        </w:tc>
        <w:tc>
          <w:tcPr>
            <w:tcW w:type="dxa" w:w="5626"/>
            <w:tcMar>
              <w:top w:type="dxa" w:w="40"/>
              <w:left w:type="dxa" w:w="70"/>
              <w:bottom w:type="dxa" w:w="40"/>
              <w:right w:type="dxa" w:w="70"/>
            </w:tcMar>
          </w:tcPr>
          <w:p>
            <w:r>
              <w:rPr>
                <w:b w:val="false"/>
                <w:bCs w:val="false"/>
                <w:color w:val="1A1A1A"/>
                <w:sz w:val="16"/>
                <w:szCs w:val="16"/>
              </w:rPr>
              <w:t xml:space="preserve">Create locator</w:t>
            </w:r>
          </w:p>
        </w:tc>
      </w:tr>
      <w:tr>
        <w:tc>
          <w:tcPr>
            <w:tcW w:type="dxa" w:w="4074"/>
            <w:tcMar>
              <w:top w:type="dxa" w:w="40"/>
              <w:left w:type="dxa" w:w="70"/>
              <w:bottom w:type="dxa" w:w="40"/>
              <w:right w:type="dxa" w:w="70"/>
            </w:tcMar>
          </w:tcPr>
          <w:p>
            <w:r>
              <w:rPr>
                <w:b w:val="false"/>
                <w:bCs w:val="false"/>
                <w:color w:val="1A1A1A"/>
                <w:sz w:val="16"/>
                <w:szCs w:val="16"/>
              </w:rPr>
              <w:t xml:space="preserve">GET  inv/uoms</w:t>
            </w:r>
          </w:p>
        </w:tc>
        <w:tc>
          <w:tcPr>
            <w:tcW w:type="dxa" w:w="5626"/>
            <w:tcMar>
              <w:top w:type="dxa" w:w="40"/>
              <w:left w:type="dxa" w:w="70"/>
              <w:bottom w:type="dxa" w:w="40"/>
              <w:right w:type="dxa" w:w="70"/>
            </w:tcMar>
          </w:tcPr>
          <w:p>
            <w:r>
              <w:rPr>
                <w:b w:val="false"/>
                <w:bCs w:val="false"/>
                <w:color w:val="1A1A1A"/>
                <w:sz w:val="16"/>
                <w:szCs w:val="16"/>
              </w:rPr>
              <w:t xml:space="preserve">UOM lookup</w:t>
            </w:r>
          </w:p>
        </w:tc>
      </w:tr>
      <w:tr>
        <w:tc>
          <w:tcPr>
            <w:tcW w:type="dxa" w:w="4074"/>
            <w:tcMar>
              <w:top w:type="dxa" w:w="40"/>
              <w:left w:type="dxa" w:w="70"/>
              <w:bottom w:type="dxa" w:w="40"/>
              <w:right w:type="dxa" w:w="70"/>
            </w:tcMar>
          </w:tcPr>
          <w:p>
            <w:r>
              <w:rPr>
                <w:b w:val="false"/>
                <w:bCs w:val="false"/>
                <w:color w:val="1A1A1A"/>
                <w:sz w:val="16"/>
                <w:szCs w:val="16"/>
              </w:rPr>
              <w:t xml:space="preserve">GET  inv/costorgs</w:t>
            </w:r>
          </w:p>
        </w:tc>
        <w:tc>
          <w:tcPr>
            <w:tcW w:type="dxa" w:w="5626"/>
            <w:tcMar>
              <w:top w:type="dxa" w:w="40"/>
              <w:left w:type="dxa" w:w="70"/>
              <w:bottom w:type="dxa" w:w="40"/>
              <w:right w:type="dxa" w:w="70"/>
            </w:tcMar>
          </w:tcPr>
          <w:p>
            <w:r>
              <w:rPr>
                <w:b w:val="false"/>
                <w:bCs w:val="false"/>
                <w:color w:val="1A1A1A"/>
                <w:sz w:val="16"/>
                <w:szCs w:val="16"/>
              </w:rPr>
              <w:t xml:space="preserve">List cost organizations with assigned inv orgs</w:t>
            </w:r>
          </w:p>
        </w:tc>
      </w:tr>
      <w:tr>
        <w:tc>
          <w:tcPr>
            <w:tcW w:type="dxa" w:w="4074"/>
            <w:tcMar>
              <w:top w:type="dxa" w:w="40"/>
              <w:left w:type="dxa" w:w="70"/>
              <w:bottom w:type="dxa" w:w="40"/>
              <w:right w:type="dxa" w:w="70"/>
            </w:tcMar>
          </w:tcPr>
          <w:p>
            <w:r>
              <w:rPr>
                <w:b w:val="false"/>
                <w:bCs w:val="false"/>
                <w:color w:val="1A1A1A"/>
                <w:sz w:val="16"/>
                <w:szCs w:val="16"/>
              </w:rPr>
              <w:t xml:space="preserve">POST inv/costorgs/create</w:t>
            </w:r>
          </w:p>
        </w:tc>
        <w:tc>
          <w:tcPr>
            <w:tcW w:type="dxa" w:w="5626"/>
            <w:tcMar>
              <w:top w:type="dxa" w:w="40"/>
              <w:left w:type="dxa" w:w="70"/>
              <w:bottom w:type="dxa" w:w="40"/>
              <w:right w:type="dxa" w:w="70"/>
            </w:tcMar>
          </w:tcPr>
          <w:p>
            <w:r>
              <w:rPr>
                <w:b w:val="false"/>
                <w:bCs w:val="false"/>
                <w:color w:val="1A1A1A"/>
                <w:sz w:val="16"/>
                <w:szCs w:val="16"/>
              </w:rPr>
              <w:t xml:space="preserve">Create cost organization</w:t>
            </w:r>
          </w:p>
        </w:tc>
      </w:tr>
      <w:tr>
        <w:tc>
          <w:tcPr>
            <w:tcW w:type="dxa" w:w="4074"/>
            <w:tcMar>
              <w:top w:type="dxa" w:w="40"/>
              <w:left w:type="dxa" w:w="70"/>
              <w:bottom w:type="dxa" w:w="40"/>
              <w:right w:type="dxa" w:w="70"/>
            </w:tcMar>
          </w:tcPr>
          <w:p>
            <w:r>
              <w:rPr>
                <w:b w:val="false"/>
                <w:bCs w:val="false"/>
                <w:color w:val="1A1A1A"/>
                <w:sz w:val="16"/>
                <w:szCs w:val="16"/>
              </w:rPr>
              <w:t xml:space="preserve">POST inv/costorgs/assign</w:t>
            </w:r>
          </w:p>
        </w:tc>
        <w:tc>
          <w:tcPr>
            <w:tcW w:type="dxa" w:w="5626"/>
            <w:tcMar>
              <w:top w:type="dxa" w:w="40"/>
              <w:left w:type="dxa" w:w="70"/>
              <w:bottom w:type="dxa" w:w="40"/>
              <w:right w:type="dxa" w:w="70"/>
            </w:tcMar>
          </w:tcPr>
          <w:p>
            <w:r>
              <w:rPr>
                <w:b w:val="false"/>
                <w:bCs w:val="false"/>
                <w:color w:val="1A1A1A"/>
                <w:sz w:val="16"/>
                <w:szCs w:val="16"/>
              </w:rPr>
              <w:t xml:space="preserve">Assign an inventory org to a cost org</w:t>
            </w:r>
          </w:p>
        </w:tc>
      </w:tr>
      <w:tr>
        <w:tc>
          <w:tcPr>
            <w:tcW w:type="dxa" w:w="4074"/>
            <w:tcMar>
              <w:top w:type="dxa" w:w="40"/>
              <w:left w:type="dxa" w:w="70"/>
              <w:bottom w:type="dxa" w:w="40"/>
              <w:right w:type="dxa" w:w="70"/>
            </w:tcMar>
          </w:tcPr>
          <w:p>
            <w:r>
              <w:rPr>
                <w:b w:val="false"/>
                <w:bCs w:val="false"/>
                <w:color w:val="1A1A1A"/>
                <w:sz w:val="16"/>
                <w:szCs w:val="16"/>
              </w:rPr>
              <w:t xml:space="preserve">GET  inv/costorgs/:costOrgId/itemcosts</w:t>
            </w:r>
          </w:p>
        </w:tc>
        <w:tc>
          <w:tcPr>
            <w:tcW w:type="dxa" w:w="5626"/>
            <w:tcMar>
              <w:top w:type="dxa" w:w="40"/>
              <w:left w:type="dxa" w:w="70"/>
              <w:bottom w:type="dxa" w:w="40"/>
              <w:right w:type="dxa" w:w="70"/>
            </w:tcMar>
          </w:tcPr>
          <w:p>
            <w:r>
              <w:rPr>
                <w:b w:val="false"/>
                <w:bCs w:val="false"/>
                <w:color w:val="1A1A1A"/>
                <w:sz w:val="16"/>
                <w:szCs w:val="16"/>
              </w:rPr>
              <w:t xml:space="preserve">Item costs in a cost org</w:t>
            </w:r>
          </w:p>
        </w:tc>
      </w:tr>
      <w:tr>
        <w:tc>
          <w:tcPr>
            <w:tcW w:type="dxa" w:w="4074"/>
            <w:tcMar>
              <w:top w:type="dxa" w:w="40"/>
              <w:left w:type="dxa" w:w="70"/>
              <w:bottom w:type="dxa" w:w="40"/>
              <w:right w:type="dxa" w:w="70"/>
            </w:tcMar>
          </w:tcPr>
          <w:p>
            <w:r>
              <w:rPr>
                <w:b w:val="false"/>
                <w:bCs w:val="false"/>
                <w:color w:val="1A1A1A"/>
                <w:sz w:val="16"/>
                <w:szCs w:val="16"/>
              </w:rPr>
              <w:t xml:space="preserve">POST inv/itemcosts/set</w:t>
            </w:r>
          </w:p>
        </w:tc>
        <w:tc>
          <w:tcPr>
            <w:tcW w:type="dxa" w:w="5626"/>
            <w:tcMar>
              <w:top w:type="dxa" w:w="40"/>
              <w:left w:type="dxa" w:w="70"/>
              <w:bottom w:type="dxa" w:w="40"/>
              <w:right w:type="dxa" w:w="70"/>
            </w:tcMar>
          </w:tcPr>
          <w:p>
            <w:r>
              <w:rPr>
                <w:b w:val="false"/>
                <w:bCs w:val="false"/>
                <w:color w:val="1A1A1A"/>
                <w:sz w:val="16"/>
                <w:szCs w:val="16"/>
              </w:rPr>
              <w:t xml:space="preserve">Create or update an item cost</w:t>
            </w:r>
          </w:p>
        </w:tc>
      </w:tr>
      <w:tr>
        <w:tc>
          <w:tcPr>
            <w:tcW w:type="dxa" w:w="4074"/>
            <w:tcMar>
              <w:top w:type="dxa" w:w="40"/>
              <w:left w:type="dxa" w:w="70"/>
              <w:bottom w:type="dxa" w:w="40"/>
              <w:right w:type="dxa" w:w="70"/>
            </w:tcMar>
          </w:tcPr>
          <w:p>
            <w:r>
              <w:rPr>
                <w:b w:val="false"/>
                <w:bCs w:val="false"/>
                <w:color w:val="1A1A1A"/>
                <w:sz w:val="16"/>
                <w:szCs w:val="16"/>
              </w:rPr>
              <w:t xml:space="preserve">GET  inv/items</w:t>
            </w:r>
          </w:p>
        </w:tc>
        <w:tc>
          <w:tcPr>
            <w:tcW w:type="dxa" w:w="5626"/>
            <w:tcMar>
              <w:top w:type="dxa" w:w="40"/>
              <w:left w:type="dxa" w:w="70"/>
              <w:bottom w:type="dxa" w:w="40"/>
              <w:right w:type="dxa" w:w="70"/>
            </w:tcMar>
          </w:tcPr>
          <w:p>
            <w:r>
              <w:rPr>
                <w:b w:val="false"/>
                <w:bCs w:val="false"/>
                <w:color w:val="1A1A1A"/>
                <w:sz w:val="16"/>
                <w:szCs w:val="16"/>
              </w:rPr>
              <w:t xml:space="preserve">Search items (by number, description, type, status)</w:t>
            </w:r>
          </w:p>
        </w:tc>
      </w:tr>
      <w:tr>
        <w:tc>
          <w:tcPr>
            <w:tcW w:type="dxa" w:w="4074"/>
            <w:tcMar>
              <w:top w:type="dxa" w:w="40"/>
              <w:left w:type="dxa" w:w="70"/>
              <w:bottom w:type="dxa" w:w="40"/>
              <w:right w:type="dxa" w:w="70"/>
            </w:tcMar>
          </w:tcPr>
          <w:p>
            <w:r>
              <w:rPr>
                <w:b w:val="false"/>
                <w:bCs w:val="false"/>
                <w:color w:val="1A1A1A"/>
                <w:sz w:val="16"/>
                <w:szCs w:val="16"/>
              </w:rPr>
              <w:t xml:space="preserve">POST inv/items/create</w:t>
            </w:r>
          </w:p>
        </w:tc>
        <w:tc>
          <w:tcPr>
            <w:tcW w:type="dxa" w:w="5626"/>
            <w:tcMar>
              <w:top w:type="dxa" w:w="40"/>
              <w:left w:type="dxa" w:w="70"/>
              <w:bottom w:type="dxa" w:w="40"/>
              <w:right w:type="dxa" w:w="70"/>
            </w:tcMar>
          </w:tcPr>
          <w:p>
            <w:r>
              <w:rPr>
                <w:b w:val="false"/>
                <w:bCs w:val="false"/>
                <w:color w:val="1A1A1A"/>
                <w:sz w:val="16"/>
                <w:szCs w:val="16"/>
              </w:rPr>
              <w:t xml:space="preserve">Create item in the master org</w:t>
            </w:r>
          </w:p>
        </w:tc>
      </w:tr>
      <w:tr>
        <w:tc>
          <w:tcPr>
            <w:tcW w:type="dxa" w:w="4074"/>
            <w:tcMar>
              <w:top w:type="dxa" w:w="40"/>
              <w:left w:type="dxa" w:w="70"/>
              <w:bottom w:type="dxa" w:w="40"/>
              <w:right w:type="dxa" w:w="70"/>
            </w:tcMar>
          </w:tcPr>
          <w:p>
            <w:r>
              <w:rPr>
                <w:b w:val="false"/>
                <w:bCs w:val="false"/>
                <w:color w:val="1A1A1A"/>
                <w:sz w:val="16"/>
                <w:szCs w:val="16"/>
              </w:rPr>
              <w:t xml:space="preserve">PUT  inv/items/:itemId</w:t>
            </w:r>
          </w:p>
        </w:tc>
        <w:tc>
          <w:tcPr>
            <w:tcW w:type="dxa" w:w="5626"/>
            <w:tcMar>
              <w:top w:type="dxa" w:w="40"/>
              <w:left w:type="dxa" w:w="70"/>
              <w:bottom w:type="dxa" w:w="40"/>
              <w:right w:type="dxa" w:w="70"/>
            </w:tcMar>
          </w:tcPr>
          <w:p>
            <w:r>
              <w:rPr>
                <w:b w:val="false"/>
                <w:bCs w:val="false"/>
                <w:color w:val="1A1A1A"/>
                <w:sz w:val="16"/>
                <w:szCs w:val="16"/>
              </w:rPr>
              <w:t xml:space="preserve">Update item attributes</w:t>
            </w:r>
          </w:p>
        </w:tc>
      </w:tr>
      <w:tr>
        <w:tc>
          <w:tcPr>
            <w:tcW w:type="dxa" w:w="4074"/>
            <w:tcMar>
              <w:top w:type="dxa" w:w="40"/>
              <w:left w:type="dxa" w:w="70"/>
              <w:bottom w:type="dxa" w:w="40"/>
              <w:right w:type="dxa" w:w="70"/>
            </w:tcMar>
          </w:tcPr>
          <w:p>
            <w:r>
              <w:rPr>
                <w:b w:val="false"/>
                <w:bCs w:val="false"/>
                <w:color w:val="1A1A1A"/>
                <w:sz w:val="16"/>
                <w:szCs w:val="16"/>
              </w:rPr>
              <w:t xml:space="preserve">GET  inv/items/:itemId/assignments</w:t>
            </w:r>
          </w:p>
        </w:tc>
        <w:tc>
          <w:tcPr>
            <w:tcW w:type="dxa" w:w="5626"/>
            <w:tcMar>
              <w:top w:type="dxa" w:w="40"/>
              <w:left w:type="dxa" w:w="70"/>
              <w:bottom w:type="dxa" w:w="40"/>
              <w:right w:type="dxa" w:w="70"/>
            </w:tcMar>
          </w:tcPr>
          <w:p>
            <w:r>
              <w:rPr>
                <w:b w:val="false"/>
                <w:bCs w:val="false"/>
                <w:color w:val="1A1A1A"/>
                <w:sz w:val="16"/>
                <w:szCs w:val="16"/>
              </w:rPr>
              <w:t xml:space="preserve">Organizations the item is assigned to</w:t>
            </w:r>
          </w:p>
        </w:tc>
      </w:tr>
      <w:tr>
        <w:tc>
          <w:tcPr>
            <w:tcW w:type="dxa" w:w="4074"/>
            <w:tcMar>
              <w:top w:type="dxa" w:w="40"/>
              <w:left w:type="dxa" w:w="70"/>
              <w:bottom w:type="dxa" w:w="40"/>
              <w:right w:type="dxa" w:w="70"/>
            </w:tcMar>
          </w:tcPr>
          <w:p>
            <w:r>
              <w:rPr>
                <w:b w:val="false"/>
                <w:bCs w:val="false"/>
                <w:color w:val="1A1A1A"/>
                <w:sz w:val="16"/>
                <w:szCs w:val="16"/>
              </w:rPr>
              <w:t xml:space="preserve">POST inv/items/:itemId/assignments</w:t>
            </w:r>
          </w:p>
        </w:tc>
        <w:tc>
          <w:tcPr>
            <w:tcW w:type="dxa" w:w="5626"/>
            <w:tcMar>
              <w:top w:type="dxa" w:w="40"/>
              <w:left w:type="dxa" w:w="70"/>
              <w:bottom w:type="dxa" w:w="40"/>
              <w:right w:type="dxa" w:w="70"/>
            </w:tcMar>
          </w:tcPr>
          <w:p>
            <w:r>
              <w:rPr>
                <w:b w:val="false"/>
                <w:bCs w:val="false"/>
                <w:color w:val="1A1A1A"/>
                <w:sz w:val="16"/>
                <w:szCs w:val="16"/>
              </w:rPr>
              <w:t xml:space="preserve">Assign the item to one or more child orgs</w:t>
            </w:r>
          </w:p>
        </w:tc>
      </w:tr>
      <w:tr>
        <w:tc>
          <w:tcPr>
            <w:tcW w:type="dxa" w:w="4074"/>
            <w:tcMar>
              <w:top w:type="dxa" w:w="40"/>
              <w:left w:type="dxa" w:w="70"/>
              <w:bottom w:type="dxa" w:w="40"/>
              <w:right w:type="dxa" w:w="70"/>
            </w:tcMar>
          </w:tcPr>
          <w:p>
            <w:r>
              <w:rPr>
                <w:b w:val="false"/>
                <w:bCs w:val="false"/>
                <w:color w:val="1A1A1A"/>
                <w:sz w:val="16"/>
                <w:szCs w:val="16"/>
              </w:rPr>
              <w:t xml:space="preserve">POST inv/transactions/create</w:t>
            </w:r>
          </w:p>
        </w:tc>
        <w:tc>
          <w:tcPr>
            <w:tcW w:type="dxa" w:w="5626"/>
            <w:tcMar>
              <w:top w:type="dxa" w:w="40"/>
              <w:left w:type="dxa" w:w="70"/>
              <w:bottom w:type="dxa" w:w="40"/>
              <w:right w:type="dxa" w:w="70"/>
            </w:tcMar>
          </w:tcPr>
          <w:p>
            <w:r>
              <w:rPr>
                <w:b w:val="false"/>
                <w:bCs w:val="false"/>
                <w:color w:val="1A1A1A"/>
                <w:sz w:val="16"/>
                <w:szCs w:val="16"/>
              </w:rPr>
              <w:t xml:space="preserve">Create any transaction (type-driven, section 4.1)</w:t>
            </w:r>
          </w:p>
        </w:tc>
      </w:tr>
      <w:tr>
        <w:tc>
          <w:tcPr>
            <w:tcW w:type="dxa" w:w="4074"/>
            <w:tcMar>
              <w:top w:type="dxa" w:w="40"/>
              <w:left w:type="dxa" w:w="70"/>
              <w:bottom w:type="dxa" w:w="40"/>
              <w:right w:type="dxa" w:w="70"/>
            </w:tcMar>
          </w:tcPr>
          <w:p>
            <w:r>
              <w:rPr>
                <w:b w:val="false"/>
                <w:bCs w:val="false"/>
                <w:color w:val="1A1A1A"/>
                <w:sz w:val="16"/>
                <w:szCs w:val="16"/>
              </w:rPr>
              <w:t xml:space="preserve">GET  inv/transactions</w:t>
            </w:r>
          </w:p>
        </w:tc>
        <w:tc>
          <w:tcPr>
            <w:tcW w:type="dxa" w:w="5626"/>
            <w:tcMar>
              <w:top w:type="dxa" w:w="40"/>
              <w:left w:type="dxa" w:w="70"/>
              <w:bottom w:type="dxa" w:w="40"/>
              <w:right w:type="dxa" w:w="70"/>
            </w:tcMar>
          </w:tcPr>
          <w:p>
            <w:r>
              <w:rPr>
                <w:b w:val="false"/>
                <w:bCs w:val="false"/>
                <w:color w:val="1A1A1A"/>
                <w:sz w:val="16"/>
                <w:szCs w:val="16"/>
              </w:rPr>
              <w:t xml:space="preserve">Transaction history (org, item, date, type filters)</w:t>
            </w:r>
          </w:p>
        </w:tc>
      </w:tr>
      <w:tr>
        <w:tc>
          <w:tcPr>
            <w:tcW w:type="dxa" w:w="4074"/>
            <w:tcMar>
              <w:top w:type="dxa" w:w="40"/>
              <w:left w:type="dxa" w:w="70"/>
              <w:bottom w:type="dxa" w:w="40"/>
              <w:right w:type="dxa" w:w="70"/>
            </w:tcMar>
          </w:tcPr>
          <w:p>
            <w:r>
              <w:rPr>
                <w:b w:val="false"/>
                <w:bCs w:val="false"/>
                <w:color w:val="1A1A1A"/>
                <w:sz w:val="16"/>
                <w:szCs w:val="16"/>
              </w:rPr>
              <w:t xml:space="preserve">POST inv/transactions/accounting</w:t>
            </w:r>
          </w:p>
        </w:tc>
        <w:tc>
          <w:tcPr>
            <w:tcW w:type="dxa" w:w="5626"/>
            <w:tcMar>
              <w:top w:type="dxa" w:w="40"/>
              <w:left w:type="dxa" w:w="70"/>
              <w:bottom w:type="dxa" w:w="40"/>
              <w:right w:type="dxa" w:w="70"/>
            </w:tcMar>
          </w:tcPr>
          <w:p>
            <w:r>
              <w:rPr>
                <w:b w:val="false"/>
                <w:bCs w:val="false"/>
                <w:color w:val="1A1A1A"/>
                <w:sz w:val="16"/>
                <w:szCs w:val="16"/>
              </w:rPr>
              <w:t xml:space="preserve">Create Accounting for unposted transactions</w:t>
            </w:r>
          </w:p>
        </w:tc>
      </w:tr>
      <w:tr>
        <w:tc>
          <w:tcPr>
            <w:tcW w:type="dxa" w:w="4074"/>
            <w:tcMar>
              <w:top w:type="dxa" w:w="40"/>
              <w:left w:type="dxa" w:w="70"/>
              <w:bottom w:type="dxa" w:w="40"/>
              <w:right w:type="dxa" w:w="70"/>
            </w:tcMar>
          </w:tcPr>
          <w:p>
            <w:r>
              <w:rPr>
                <w:b w:val="false"/>
                <w:bCs w:val="false"/>
                <w:color w:val="1A1A1A"/>
                <w:sz w:val="16"/>
                <w:szCs w:val="16"/>
              </w:rPr>
              <w:t xml:space="preserve">GET  inv/onhand</w:t>
            </w:r>
          </w:p>
        </w:tc>
        <w:tc>
          <w:tcPr>
            <w:tcW w:type="dxa" w:w="5626"/>
            <w:tcMar>
              <w:top w:type="dxa" w:w="40"/>
              <w:left w:type="dxa" w:w="70"/>
              <w:bottom w:type="dxa" w:w="40"/>
              <w:right w:type="dxa" w:w="70"/>
            </w:tcMar>
          </w:tcPr>
          <w:p>
            <w:r>
              <w:rPr>
                <w:b w:val="false"/>
                <w:bCs w:val="false"/>
                <w:color w:val="1A1A1A"/>
                <w:sz w:val="16"/>
                <w:szCs w:val="16"/>
              </w:rPr>
              <w:t xml:space="preserve">On-hand by org / subinventory / item (+ in-transit bucket)</w:t>
            </w:r>
          </w:p>
        </w:tc>
      </w:tr>
      <w:tr>
        <w:tc>
          <w:tcPr>
            <w:tcW w:type="dxa" w:w="4074"/>
            <w:tcMar>
              <w:top w:type="dxa" w:w="40"/>
              <w:left w:type="dxa" w:w="70"/>
              <w:bottom w:type="dxa" w:w="40"/>
              <w:right w:type="dxa" w:w="70"/>
            </w:tcMar>
          </w:tcPr>
          <w:p>
            <w:r>
              <w:rPr>
                <w:b w:val="false"/>
                <w:bCs w:val="false"/>
                <w:color w:val="1A1A1A"/>
                <w:sz w:val="16"/>
                <w:szCs w:val="16"/>
              </w:rPr>
              <w:t xml:space="preserve">POST inv/interorg/ship</w:t>
            </w:r>
          </w:p>
        </w:tc>
        <w:tc>
          <w:tcPr>
            <w:tcW w:type="dxa" w:w="5626"/>
            <w:tcMar>
              <w:top w:type="dxa" w:w="40"/>
              <w:left w:type="dxa" w:w="70"/>
              <w:bottom w:type="dxa" w:w="40"/>
              <w:right w:type="dxa" w:w="70"/>
            </w:tcMar>
          </w:tcPr>
          <w:p>
            <w:r>
              <w:rPr>
                <w:b w:val="false"/>
                <w:bCs w:val="false"/>
                <w:color w:val="1A1A1A"/>
                <w:sz w:val="16"/>
                <w:szCs w:val="16"/>
              </w:rPr>
              <w:t xml:space="preserve">Create DIRECT or INTRANSIT shipment with lines</w:t>
            </w:r>
          </w:p>
        </w:tc>
      </w:tr>
      <w:tr>
        <w:tc>
          <w:tcPr>
            <w:tcW w:type="dxa" w:w="4074"/>
            <w:tcMar>
              <w:top w:type="dxa" w:w="40"/>
              <w:left w:type="dxa" w:w="70"/>
              <w:bottom w:type="dxa" w:w="40"/>
              <w:right w:type="dxa" w:w="70"/>
            </w:tcMar>
          </w:tcPr>
          <w:p>
            <w:r>
              <w:rPr>
                <w:b w:val="false"/>
                <w:bCs w:val="false"/>
                <w:color w:val="1A1A1A"/>
                <w:sz w:val="16"/>
                <w:szCs w:val="16"/>
              </w:rPr>
              <w:t xml:space="preserve">POST inv/interorg/receive</w:t>
            </w:r>
          </w:p>
        </w:tc>
        <w:tc>
          <w:tcPr>
            <w:tcW w:type="dxa" w:w="5626"/>
            <w:tcMar>
              <w:top w:type="dxa" w:w="40"/>
              <w:left w:type="dxa" w:w="70"/>
              <w:bottom w:type="dxa" w:w="40"/>
              <w:right w:type="dxa" w:w="70"/>
            </w:tcMar>
          </w:tcPr>
          <w:p>
            <w:r>
              <w:rPr>
                <w:b w:val="false"/>
                <w:bCs w:val="false"/>
                <w:color w:val="1A1A1A"/>
                <w:sz w:val="16"/>
                <w:szCs w:val="16"/>
              </w:rPr>
              <w:t xml:space="preserve">Receive a SHIPPED in-transit shipment</w:t>
            </w:r>
          </w:p>
        </w:tc>
      </w:tr>
      <w:tr>
        <w:tc>
          <w:tcPr>
            <w:tcW w:type="dxa" w:w="4074"/>
            <w:tcMar>
              <w:top w:type="dxa" w:w="40"/>
              <w:left w:type="dxa" w:w="70"/>
              <w:bottom w:type="dxa" w:w="40"/>
              <w:right w:type="dxa" w:w="70"/>
            </w:tcMar>
          </w:tcPr>
          <w:p>
            <w:r>
              <w:rPr>
                <w:b w:val="false"/>
                <w:bCs w:val="false"/>
                <w:color w:val="1A1A1A"/>
                <w:sz w:val="16"/>
                <w:szCs w:val="16"/>
              </w:rPr>
              <w:t xml:space="preserve">GET  inv/interorg/shipments</w:t>
            </w:r>
          </w:p>
        </w:tc>
        <w:tc>
          <w:tcPr>
            <w:tcW w:type="dxa" w:w="5626"/>
            <w:tcMar>
              <w:top w:type="dxa" w:w="40"/>
              <w:left w:type="dxa" w:w="70"/>
              <w:bottom w:type="dxa" w:w="40"/>
              <w:right w:type="dxa" w:w="70"/>
            </w:tcMar>
          </w:tcPr>
          <w:p>
            <w:r>
              <w:rPr>
                <w:b w:val="false"/>
                <w:bCs w:val="false"/>
                <w:color w:val="1A1A1A"/>
                <w:sz w:val="16"/>
                <w:szCs w:val="16"/>
              </w:rPr>
              <w:t xml:space="preserve">List shipments with status and lines</w:t>
            </w:r>
          </w:p>
        </w:tc>
      </w:tr>
    </w:tbl>
    <w:p>
      <w:pPr>
        <w:spacing w:after="100"/>
      </w:pPr>
    </w:p>
    <w:p>
      <w:pPr>
        <w:pStyle w:val="Heading2"/>
        <w:spacing w:after="80" w:before="200"/>
      </w:pPr>
      <w:r>
        <w:rPr>
          <w:b/>
          <w:bCs/>
          <w:color w:val="2A2A2A"/>
          <w:sz w:val="24"/>
          <w:szCs w:val="24"/>
        </w:rPr>
        <w:t xml:space="preserve">6.1 Sample payloads</w:t>
      </w:r>
    </w:p>
    <w:p>
      <w:pPr>
        <w:pStyle w:val="Heading3"/>
        <w:spacing w:after="60" w:before="140"/>
      </w:pPr>
      <w:r>
        <w:rPr>
          <w:b/>
          <w:bCs/>
          <w:color w:val="6B6B6B"/>
          <w:sz w:val="21"/>
          <w:szCs w:val="21"/>
        </w:rPr>
        <w:t xml:space="preserve">Create child organization - POST inv/orgs/create</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"organizationCode": "W1",</w:t>
      </w:r>
    </w:p>
    <w:p>
      <w:pPr>
        <w:shd w:fill="F7F5F3" w:val="clear"/>
        <w:spacing w:after="0"/>
      </w:pPr>
      <w:r>
        <w:rPr>
          <w:rFonts w:ascii="Consolas" w:cs="Consolas" w:eastAsia="Consolas" w:hAnsi="Consolas"/>
          <w:sz w:val="15"/>
          <w:szCs w:val="15"/>
        </w:rPr>
        <w:t xml:space="preserve">  "organizationName": "DIFC Main Warehouse",</w:t>
      </w:r>
    </w:p>
    <w:p>
      <w:pPr>
        <w:shd w:fill="F7F5F3" w:val="clear"/>
        <w:spacing w:after="0"/>
      </w:pPr>
      <w:r>
        <w:rPr>
          <w:rFonts w:ascii="Consolas" w:cs="Consolas" w:eastAsia="Consolas" w:hAnsi="Consolas"/>
          <w:sz w:val="15"/>
          <w:szCs w:val="15"/>
        </w:rPr>
        <w:t xml:space="preserve">  "orgType": "CHILD",</w:t>
      </w:r>
    </w:p>
    <w:p>
      <w:pPr>
        <w:shd w:fill="F7F5F3" w:val="clear"/>
        <w:spacing w:after="0"/>
      </w:pPr>
      <w:r>
        <w:rPr>
          <w:rFonts w:ascii="Consolas" w:cs="Consolas" w:eastAsia="Consolas" w:hAnsi="Consolas"/>
          <w:sz w:val="15"/>
          <w:szCs w:val="15"/>
        </w:rPr>
        <w:t xml:space="preserve">  "masterOrgCode": "MST",</w:t>
      </w:r>
    </w:p>
    <w:p>
      <w:pPr>
        <w:shd w:fill="F7F5F3" w:val="clear"/>
        <w:spacing w:after="0"/>
      </w:pPr>
      <w:r>
        <w:rPr>
          <w:rFonts w:ascii="Consolas" w:cs="Consolas" w:eastAsia="Consolas" w:hAnsi="Consolas"/>
          <w:sz w:val="15"/>
          <w:szCs w:val="15"/>
        </w:rPr>
        <w:t xml:space="preserve">  "businessUnitName": "BUIMERC CORP_DIFC_INVST",</w:t>
      </w:r>
    </w:p>
    <w:p>
      <w:pPr>
        <w:shd w:fill="F7F5F3" w:val="clear"/>
        <w:spacing w:after="0"/>
      </w:pPr>
      <w:r>
        <w:rPr>
          <w:rFonts w:ascii="Consolas" w:cs="Consolas" w:eastAsia="Consolas" w:hAnsi="Consolas"/>
          <w:sz w:val="15"/>
          <w:szCs w:val="15"/>
        </w:rPr>
        <w:t xml:space="preserve">  "location": "DIFC, Dubai",</w:t>
      </w:r>
    </w:p>
    <w:p>
      <w:pPr>
        <w:shd w:fill="F7F5F3" w:val="clear"/>
        <w:spacing w:after="0"/>
      </w:pPr>
      <w:r>
        <w:rPr>
          <w:rFonts w:ascii="Consolas" w:cs="Consolas" w:eastAsia="Consolas" w:hAnsi="Consolas"/>
          <w:sz w:val="15"/>
          <w:szCs w:val="15"/>
        </w:rPr>
        <w:t xml:space="preserve">  "createdBy": "KHALID"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-&gt; 201 { "success": true, "organizationId": 5000000012 }</w:t>
      </w:r>
    </w:p>
    <w:p>
      <w:pPr>
        <w:spacing w:after="100"/>
      </w:pPr>
    </w:p>
    <w:p>
      <w:pPr>
        <w:pStyle w:val="Heading3"/>
        <w:spacing w:after="60" w:before="140"/>
      </w:pPr>
      <w:r>
        <w:rPr>
          <w:b/>
          <w:bCs/>
          <w:color w:val="6B6B6B"/>
          <w:sz w:val="21"/>
          <w:szCs w:val="21"/>
        </w:rPr>
        <w:t xml:space="preserve">Create item - POST inv/items/create</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"itemNumber": "FG-1001",</w:t>
      </w:r>
    </w:p>
    <w:p>
      <w:pPr>
        <w:shd w:fill="F7F5F3" w:val="clear"/>
        <w:spacing w:after="0"/>
      </w:pPr>
      <w:r>
        <w:rPr>
          <w:rFonts w:ascii="Consolas" w:cs="Consolas" w:eastAsia="Consolas" w:hAnsi="Consolas"/>
          <w:sz w:val="15"/>
          <w:szCs w:val="15"/>
        </w:rPr>
        <w:t xml:space="preserve">  "description": "Steel Bracket 40mm",</w:t>
      </w:r>
    </w:p>
    <w:p>
      <w:pPr>
        <w:shd w:fill="F7F5F3" w:val="clear"/>
        <w:spacing w:after="0"/>
      </w:pPr>
      <w:r>
        <w:rPr>
          <w:rFonts w:ascii="Consolas" w:cs="Consolas" w:eastAsia="Consolas" w:hAnsi="Consolas"/>
          <w:sz w:val="15"/>
          <w:szCs w:val="15"/>
        </w:rPr>
        <w:t xml:space="preserve">  "itemType": "FINISHED_GOOD",</w:t>
      </w:r>
    </w:p>
    <w:p>
      <w:pPr>
        <w:shd w:fill="F7F5F3" w:val="clear"/>
        <w:spacing w:after="0"/>
      </w:pPr>
      <w:r>
        <w:rPr>
          <w:rFonts w:ascii="Consolas" w:cs="Consolas" w:eastAsia="Consolas" w:hAnsi="Consolas"/>
          <w:sz w:val="15"/>
          <w:szCs w:val="15"/>
        </w:rPr>
        <w:t xml:space="preserve">  "primaryUomCode": "EA",</w:t>
      </w:r>
    </w:p>
    <w:p>
      <w:pPr>
        <w:shd w:fill="F7F5F3" w:val="clear"/>
        <w:spacing w:after="0"/>
      </w:pPr>
      <w:r>
        <w:rPr>
          <w:rFonts w:ascii="Consolas" w:cs="Consolas" w:eastAsia="Consolas" w:hAnsi="Consolas"/>
          <w:sz w:val="15"/>
          <w:szCs w:val="15"/>
        </w:rPr>
        <w:t xml:space="preserve">  "listPrice": 25.50,</w:t>
      </w:r>
    </w:p>
    <w:p>
      <w:pPr>
        <w:shd w:fill="F7F5F3" w:val="clear"/>
        <w:spacing w:after="0"/>
      </w:pPr>
      <w:r>
        <w:rPr>
          <w:rFonts w:ascii="Consolas" w:cs="Consolas" w:eastAsia="Consolas" w:hAnsi="Consolas"/>
          <w:sz w:val="15"/>
          <w:szCs w:val="15"/>
        </w:rPr>
        <w:t xml:space="preserve">  "standardCost": 14.00,</w:t>
      </w:r>
    </w:p>
    <w:p>
      <w:pPr>
        <w:shd w:fill="F7F5F3" w:val="clear"/>
        <w:spacing w:after="0"/>
      </w:pPr>
      <w:r>
        <w:rPr>
          <w:rFonts w:ascii="Consolas" w:cs="Consolas" w:eastAsia="Consolas" w:hAnsi="Consolas"/>
          <w:sz w:val="15"/>
          <w:szCs w:val="15"/>
        </w:rPr>
        <w:t xml:space="preserve">  "purchasableFlag": "Y",</w:t>
      </w:r>
    </w:p>
    <w:p>
      <w:pPr>
        <w:shd w:fill="F7F5F3" w:val="clear"/>
        <w:spacing w:after="0"/>
      </w:pPr>
      <w:r>
        <w:rPr>
          <w:rFonts w:ascii="Consolas" w:cs="Consolas" w:eastAsia="Consolas" w:hAnsi="Consolas"/>
          <w:sz w:val="15"/>
          <w:szCs w:val="15"/>
        </w:rPr>
        <w:t xml:space="preserve">  "saleableFlag": "Y",</w:t>
      </w:r>
    </w:p>
    <w:p>
      <w:pPr>
        <w:shd w:fill="F7F5F3" w:val="clear"/>
        <w:spacing w:after="0"/>
      </w:pPr>
      <w:r>
        <w:rPr>
          <w:rFonts w:ascii="Consolas" w:cs="Consolas" w:eastAsia="Consolas" w:hAnsi="Consolas"/>
          <w:sz w:val="15"/>
          <w:szCs w:val="15"/>
        </w:rPr>
        <w:t xml:space="preserve">  "createdBy": "KHALID"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-&gt; 201 { "success": true, "itemId": 5000000101 }</w:t>
      </w:r>
    </w:p>
    <w:p>
      <w:pPr>
        <w:spacing w:after="100"/>
      </w:pPr>
    </w:p>
    <w:p>
      <w:pPr>
        <w:pStyle w:val="Heading3"/>
        <w:spacing w:after="60" w:before="140"/>
      </w:pPr>
      <w:r>
        <w:rPr>
          <w:b/>
          <w:bCs/>
          <w:color w:val="6B6B6B"/>
          <w:sz w:val="21"/>
          <w:szCs w:val="21"/>
        </w:rPr>
        <w:t xml:space="preserve">Assign item to organizations - POST inv/items/5000000101/assignments</w:t>
      </w:r>
    </w:p>
    <w:p>
      <w:pPr>
        <w:shd w:fill="F7F5F3" w:val="clear"/>
        <w:spacing w:after="0"/>
      </w:pPr>
      <w:r>
        <w:rPr>
          <w:rFonts w:ascii="Consolas" w:cs="Consolas" w:eastAsia="Consolas" w:hAnsi="Consolas"/>
          <w:sz w:val="15"/>
          <w:szCs w:val="15"/>
        </w:rPr>
        <w:t xml:space="preserve">{ "organizationIds": [5000000012, 5000000013], "createdBy": "KHALID" }</w:t>
      </w:r>
    </w:p>
    <w:p>
      <w:pPr>
        <w:shd w:fill="F7F5F3" w:val="clear"/>
        <w:spacing w:after="0"/>
      </w:pPr>
      <w:r>
        <w:rPr>
          <w:rFonts w:ascii="Consolas" w:cs="Consolas" w:eastAsia="Consolas" w:hAnsi="Consolas"/>
          <w:sz w:val="15"/>
          <w:szCs w:val="15"/>
        </w:rPr>
        <w:t xml:space="preserve">-&gt; 201 { "success": true, "assigned": 2, "skippedExisting": 0 }</w:t>
      </w:r>
    </w:p>
    <w:p>
      <w:pPr>
        <w:spacing w:after="100"/>
      </w:pPr>
    </w:p>
    <w:p>
      <w:pPr>
        <w:pStyle w:val="Heading3"/>
        <w:spacing w:after="60" w:before="140"/>
      </w:pPr>
      <w:r>
        <w:rPr>
          <w:b/>
          <w:bCs/>
          <w:color w:val="6B6B6B"/>
          <w:sz w:val="21"/>
          <w:szCs w:val="21"/>
        </w:rPr>
        <w:t xml:space="preserve">Miscellaneous receipt - POST inv/transactions/create</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"txnTypeCode": "MISC_RECEIPT",</w:t>
      </w:r>
    </w:p>
    <w:p>
      <w:pPr>
        <w:shd w:fill="F7F5F3" w:val="clear"/>
        <w:spacing w:after="0"/>
      </w:pPr>
      <w:r>
        <w:rPr>
          <w:rFonts w:ascii="Consolas" w:cs="Consolas" w:eastAsia="Consolas" w:hAnsi="Consolas"/>
          <w:sz w:val="15"/>
          <w:szCs w:val="15"/>
        </w:rPr>
        <w:t xml:space="preserve">  "organizationId": 5000000012,</w:t>
      </w:r>
    </w:p>
    <w:p>
      <w:pPr>
        <w:shd w:fill="F7F5F3" w:val="clear"/>
        <w:spacing w:after="0"/>
      </w:pPr>
      <w:r>
        <w:rPr>
          <w:rFonts w:ascii="Consolas" w:cs="Consolas" w:eastAsia="Consolas" w:hAnsi="Consolas"/>
          <w:sz w:val="15"/>
          <w:szCs w:val="15"/>
        </w:rPr>
        <w:t xml:space="preserve">  "itemId": 5000000101,</w:t>
      </w:r>
    </w:p>
    <w:p>
      <w:pPr>
        <w:shd w:fill="F7F5F3" w:val="clear"/>
        <w:spacing w:after="0"/>
      </w:pPr>
      <w:r>
        <w:rPr>
          <w:rFonts w:ascii="Consolas" w:cs="Consolas" w:eastAsia="Consolas" w:hAnsi="Consolas"/>
          <w:sz w:val="15"/>
          <w:szCs w:val="15"/>
        </w:rPr>
        <w:t xml:space="preserve">  "subinventoryCode": "STORES",</w:t>
      </w:r>
    </w:p>
    <w:p>
      <w:pPr>
        <w:shd w:fill="F7F5F3" w:val="clear"/>
        <w:spacing w:after="0"/>
      </w:pPr>
      <w:r>
        <w:rPr>
          <w:rFonts w:ascii="Consolas" w:cs="Consolas" w:eastAsia="Consolas" w:hAnsi="Consolas"/>
          <w:sz w:val="15"/>
          <w:szCs w:val="15"/>
        </w:rPr>
        <w:t xml:space="preserve">  "quantity": 100,</w:t>
      </w:r>
    </w:p>
    <w:p>
      <w:pPr>
        <w:shd w:fill="F7F5F3" w:val="clear"/>
        <w:spacing w:after="0"/>
      </w:pPr>
      <w:r>
        <w:rPr>
          <w:rFonts w:ascii="Consolas" w:cs="Consolas" w:eastAsia="Consolas" w:hAnsi="Consolas"/>
          <w:sz w:val="15"/>
          <w:szCs w:val="15"/>
        </w:rPr>
        <w:t xml:space="preserve">  "transactionDate": "2026-09-19",</w:t>
      </w:r>
    </w:p>
    <w:p>
      <w:pPr>
        <w:shd w:fill="F7F5F3" w:val="clear"/>
        <w:spacing w:after="0"/>
      </w:pPr>
      <w:r>
        <w:rPr>
          <w:rFonts w:ascii="Consolas" w:cs="Consolas" w:eastAsia="Consolas" w:hAnsi="Consolas"/>
          <w:sz w:val="15"/>
          <w:szCs w:val="15"/>
        </w:rPr>
        <w:t xml:space="preserve">  "reason": "Opening stock load",</w:t>
      </w:r>
    </w:p>
    <w:p>
      <w:pPr>
        <w:shd w:fill="F7F5F3" w:val="clear"/>
        <w:spacing w:after="0"/>
      </w:pPr>
      <w:r>
        <w:rPr>
          <w:rFonts w:ascii="Consolas" w:cs="Consolas" w:eastAsia="Consolas" w:hAnsi="Consolas"/>
          <w:sz w:val="15"/>
          <w:szCs w:val="15"/>
        </w:rPr>
        <w:t xml:space="preserve">  "createdBy": "KHALID"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-&gt; 201 { "success": true, "transactionId": 5000000501,</w:t>
      </w:r>
    </w:p>
    <w:p>
      <w:pPr>
        <w:shd w:fill="F7F5F3" w:val="clear"/>
        <w:spacing w:after="0"/>
      </w:pPr>
      <w:r>
        <w:rPr>
          <w:rFonts w:ascii="Consolas" w:cs="Consolas" w:eastAsia="Consolas" w:hAnsi="Consolas"/>
          <w:sz w:val="15"/>
          <w:szCs w:val="15"/>
        </w:rPr>
        <w:t xml:space="preserve">         "unitCost": 14.00, "txnValue": 1400.00, "newOnhand": 100 }</w:t>
      </w:r>
    </w:p>
    <w:p>
      <w:pPr>
        <w:spacing w:after="100"/>
      </w:pPr>
    </w:p>
    <w:p>
      <w:pPr>
        <w:pStyle w:val="Heading3"/>
        <w:spacing w:after="60" w:before="140"/>
      </w:pPr>
      <w:r>
        <w:rPr>
          <w:b/>
          <w:bCs/>
          <w:color w:val="6B6B6B"/>
          <w:sz w:val="21"/>
          <w:szCs w:val="21"/>
        </w:rPr>
        <w:t xml:space="preserve">Subinventory transfer - POST inv/transactions/create</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"txnTypeCode": "SUBINV_TRANSFER",</w:t>
      </w:r>
    </w:p>
    <w:p>
      <w:pPr>
        <w:shd w:fill="F7F5F3" w:val="clear"/>
        <w:spacing w:after="0"/>
      </w:pPr>
      <w:r>
        <w:rPr>
          <w:rFonts w:ascii="Consolas" w:cs="Consolas" w:eastAsia="Consolas" w:hAnsi="Consolas"/>
          <w:sz w:val="15"/>
          <w:szCs w:val="15"/>
        </w:rPr>
        <w:t xml:space="preserve">  "organizationId": 5000000012,</w:t>
      </w:r>
    </w:p>
    <w:p>
      <w:pPr>
        <w:shd w:fill="F7F5F3" w:val="clear"/>
        <w:spacing w:after="0"/>
      </w:pPr>
      <w:r>
        <w:rPr>
          <w:rFonts w:ascii="Consolas" w:cs="Consolas" w:eastAsia="Consolas" w:hAnsi="Consolas"/>
          <w:sz w:val="15"/>
          <w:szCs w:val="15"/>
        </w:rPr>
        <w:t xml:space="preserve">  "itemId": 5000000101,</w:t>
      </w:r>
    </w:p>
    <w:p>
      <w:pPr>
        <w:shd w:fill="F7F5F3" w:val="clear"/>
        <w:spacing w:after="0"/>
      </w:pPr>
      <w:r>
        <w:rPr>
          <w:rFonts w:ascii="Consolas" w:cs="Consolas" w:eastAsia="Consolas" w:hAnsi="Consolas"/>
          <w:sz w:val="15"/>
          <w:szCs w:val="15"/>
        </w:rPr>
        <w:t xml:space="preserve">  "subinventoryCode": "STORES",</w:t>
      </w:r>
    </w:p>
    <w:p>
      <w:pPr>
        <w:shd w:fill="F7F5F3" w:val="clear"/>
        <w:spacing w:after="0"/>
      </w:pPr>
      <w:r>
        <w:rPr>
          <w:rFonts w:ascii="Consolas" w:cs="Consolas" w:eastAsia="Consolas" w:hAnsi="Consolas"/>
          <w:sz w:val="15"/>
          <w:szCs w:val="15"/>
        </w:rPr>
        <w:t xml:space="preserve">  "transferSubinventory": "FG",</w:t>
      </w:r>
    </w:p>
    <w:p>
      <w:pPr>
        <w:shd w:fill="F7F5F3" w:val="clear"/>
        <w:spacing w:after="0"/>
      </w:pPr>
      <w:r>
        <w:rPr>
          <w:rFonts w:ascii="Consolas" w:cs="Consolas" w:eastAsia="Consolas" w:hAnsi="Consolas"/>
          <w:sz w:val="15"/>
          <w:szCs w:val="15"/>
        </w:rPr>
        <w:t xml:space="preserve">  "quantity": 20,</w:t>
      </w:r>
    </w:p>
    <w:p>
      <w:pPr>
        <w:shd w:fill="F7F5F3" w:val="clear"/>
        <w:spacing w:after="0"/>
      </w:pPr>
      <w:r>
        <w:rPr>
          <w:rFonts w:ascii="Consolas" w:cs="Consolas" w:eastAsia="Consolas" w:hAnsi="Consolas"/>
          <w:sz w:val="15"/>
          <w:szCs w:val="15"/>
        </w:rPr>
        <w:t xml:space="preserve">  "transactionDate": "2026-09-19",</w:t>
      </w:r>
    </w:p>
    <w:p>
      <w:pPr>
        <w:shd w:fill="F7F5F3" w:val="clear"/>
        <w:spacing w:after="0"/>
      </w:pPr>
      <w:r>
        <w:rPr>
          <w:rFonts w:ascii="Consolas" w:cs="Consolas" w:eastAsia="Consolas" w:hAnsi="Consolas"/>
          <w:sz w:val="15"/>
          <w:szCs w:val="15"/>
        </w:rPr>
        <w:t xml:space="preserve">  "createdBy": "KHALID"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-&gt; 201 { "success": true, "transactionIds": [5000000502, 5000000503] }</w:t>
      </w:r>
    </w:p>
    <w:p>
      <w:pPr>
        <w:spacing w:after="100"/>
      </w:pPr>
    </w:p>
    <w:p>
      <w:pPr>
        <w:pStyle w:val="Heading3"/>
        <w:spacing w:after="60" w:before="140"/>
      </w:pPr>
      <w:r>
        <w:rPr>
          <w:b/>
          <w:bCs/>
          <w:color w:val="6B6B6B"/>
          <w:sz w:val="21"/>
          <w:szCs w:val="21"/>
        </w:rPr>
        <w:t xml:space="preserve">In-transit shipment - POST inv/interorg/ship</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"transferMode": "INTRANSIT",</w:t>
      </w:r>
    </w:p>
    <w:p>
      <w:pPr>
        <w:shd w:fill="F7F5F3" w:val="clear"/>
        <w:spacing w:after="0"/>
      </w:pPr>
      <w:r>
        <w:rPr>
          <w:rFonts w:ascii="Consolas" w:cs="Consolas" w:eastAsia="Consolas" w:hAnsi="Consolas"/>
          <w:sz w:val="15"/>
          <w:szCs w:val="15"/>
        </w:rPr>
        <w:t xml:space="preserve">  "fromOrgId": 5000000012,</w:t>
      </w:r>
    </w:p>
    <w:p>
      <w:pPr>
        <w:shd w:fill="F7F5F3" w:val="clear"/>
        <w:spacing w:after="0"/>
      </w:pPr>
      <w:r>
        <w:rPr>
          <w:rFonts w:ascii="Consolas" w:cs="Consolas" w:eastAsia="Consolas" w:hAnsi="Consolas"/>
          <w:sz w:val="15"/>
          <w:szCs w:val="15"/>
        </w:rPr>
        <w:t xml:space="preserve">  "toOrgId": 5000000013,</w:t>
      </w:r>
    </w:p>
    <w:p>
      <w:pPr>
        <w:shd w:fill="F7F5F3" w:val="clear"/>
        <w:spacing w:after="0"/>
      </w:pPr>
      <w:r>
        <w:rPr>
          <w:rFonts w:ascii="Consolas" w:cs="Consolas" w:eastAsia="Consolas" w:hAnsi="Consolas"/>
          <w:sz w:val="15"/>
          <w:szCs w:val="15"/>
        </w:rPr>
        <w:t xml:space="preserve">  "shipMethod": "Road - Own fleet",</w:t>
      </w:r>
    </w:p>
    <w:p>
      <w:pPr>
        <w:shd w:fill="F7F5F3" w:val="clear"/>
        <w:spacing w:after="0"/>
      </w:pPr>
      <w:r>
        <w:rPr>
          <w:rFonts w:ascii="Consolas" w:cs="Consolas" w:eastAsia="Consolas" w:hAnsi="Consolas"/>
          <w:sz w:val="15"/>
          <w:szCs w:val="15"/>
        </w:rPr>
        <w:t xml:space="preserve">  "lines": [</w:t>
      </w:r>
    </w:p>
    <w:p>
      <w:pPr>
        <w:shd w:fill="F7F5F3" w:val="clear"/>
        <w:spacing w:after="0"/>
      </w:pPr>
      <w:r>
        <w:rPr>
          <w:rFonts w:ascii="Consolas" w:cs="Consolas" w:eastAsia="Consolas" w:hAnsi="Consolas"/>
          <w:sz w:val="15"/>
          <w:szCs w:val="15"/>
        </w:rPr>
        <w:t xml:space="preserve">    { "itemId": 5000000101, "subinventoryCode": "FG", "quantity": 10 }</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"createdBy": "KHALID"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-&gt; 201 { "success": true, "shipmentId": 5000000601,</w:t>
      </w:r>
    </w:p>
    <w:p>
      <w:pPr>
        <w:shd w:fill="F7F5F3" w:val="clear"/>
        <w:spacing w:after="0"/>
      </w:pPr>
      <w:r>
        <w:rPr>
          <w:rFonts w:ascii="Consolas" w:cs="Consolas" w:eastAsia="Consolas" w:hAnsi="Consolas"/>
          <w:sz w:val="15"/>
          <w:szCs w:val="15"/>
        </w:rPr>
        <w:t xml:space="preserve">         "shipmentNumber": "SHP-000001", "status": "SHIPPED" }</w:t>
      </w:r>
    </w:p>
    <w:p>
      <w:pPr>
        <w:spacing w:after="100"/>
      </w:pPr>
    </w:p>
    <w:p>
      <w:pPr>
        <w:pStyle w:val="Heading3"/>
        <w:spacing w:after="60" w:before="140"/>
      </w:pPr>
      <w:r>
        <w:rPr>
          <w:b/>
          <w:bCs/>
          <w:color w:val="6B6B6B"/>
          <w:sz w:val="21"/>
          <w:szCs w:val="21"/>
        </w:rPr>
        <w:t xml:space="preserve">Receive shipment - POST inv/interorg/receive</w:t>
      </w:r>
    </w:p>
    <w:p>
      <w:pPr>
        <w:shd w:fill="F7F5F3" w:val="clear"/>
        <w:spacing w:after="0"/>
      </w:pPr>
      <w:r>
        <w:rPr>
          <w:rFonts w:ascii="Consolas" w:cs="Consolas" w:eastAsia="Consolas" w:hAnsi="Consolas"/>
          <w:sz w:val="15"/>
          <w:szCs w:val="15"/>
        </w:rPr>
        <w:t xml:space="preserve">{ "shipmentId": 5000000601, "subinventoryCode": "STORES", "createdBy": "KHALID" }</w:t>
      </w:r>
    </w:p>
    <w:p>
      <w:pPr>
        <w:shd w:fill="F7F5F3" w:val="clear"/>
        <w:spacing w:after="0"/>
      </w:pPr>
      <w:r>
        <w:rPr>
          <w:rFonts w:ascii="Consolas" w:cs="Consolas" w:eastAsia="Consolas" w:hAnsi="Consolas"/>
          <w:sz w:val="15"/>
          <w:szCs w:val="15"/>
        </w:rPr>
        <w:t xml:space="preserve">-&gt; 200 { "success": true, "status": "RECEIVED", "transactionIds": [5000000604] }</w:t>
      </w:r>
    </w:p>
    <w:p>
      <w:pPr>
        <w:spacing w:after="100"/>
      </w:pPr>
    </w:p>
    <w:p>
      <w:r>
        <w:br w:type="page"/>
      </w:r>
    </w:p>
    <w:p>
      <w:pPr>
        <w:pStyle w:val="Heading1"/>
        <w:spacing w:after="100" w:before="260"/>
      </w:pPr>
      <w:r>
        <w:rPr>
          <w:b/>
          <w:bCs/>
          <w:color w:val="C74634"/>
          <w:sz w:val="30"/>
          <w:szCs w:val="30"/>
        </w:rPr>
        <w:t xml:space="preserve">7. Screen Designs</w:t>
      </w:r>
    </w:p>
    <w:p>
      <w:pPr>
        <w:spacing w:after="100"/>
      </w:pPr>
      <w:r>
        <w:rPr>
          <w:sz w:val="20"/>
          <w:szCs w:val="20"/>
        </w:rPr>
        <w:t xml:space="preserve">All pages live under a new Inventory (INV) module in the menu, using the standard Re-ERP page frame: breadcrumb, title block with module color, search cards, result grids with column sorting and grid search, tabbed detail workspaces, and API-transparency buttons.</w:t>
      </w:r>
    </w:p>
    <w:p>
      <w:pPr>
        <w:pStyle w:val="Heading2"/>
        <w:spacing w:after="80" w:before="200"/>
      </w:pPr>
      <w:r>
        <w:rPr>
          <w:b/>
          <w:bCs/>
          <w:color w:val="2A2A2A"/>
          <w:sz w:val="24"/>
          <w:szCs w:val="24"/>
        </w:rPr>
        <w:t xml:space="preserve">7.1 Inventory Organizations</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Inventory Organizations                    [API] [Refresh] [+ Create Org] |</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Search: [code/name...]  Type: [All v]  Status: [Active v]                 |</w:t>
      </w:r>
    </w:p>
    <w:p>
      <w:pPr>
        <w:shd w:fill="F7F5F3" w:val="clear"/>
        <w:spacing w:after="0"/>
      </w:pPr>
      <w:r>
        <w:rPr>
          <w:rFonts w:ascii="Consolas" w:cs="Consolas" w:eastAsia="Consolas" w:hAnsi="Consolas"/>
          <w:sz w:val="15"/>
          <w:szCs w:val="15"/>
        </w:rPr>
        <w:t xml:space="preserve">| Code | Name              | Type   | Master | Business Unit      | Status  |</w:t>
      </w:r>
    </w:p>
    <w:p>
      <w:pPr>
        <w:shd w:fill="F7F5F3" w:val="clear"/>
        <w:spacing w:after="0"/>
      </w:pPr>
      <w:r>
        <w:rPr>
          <w:rFonts w:ascii="Consolas" w:cs="Consolas" w:eastAsia="Consolas" w:hAnsi="Consolas"/>
          <w:sz w:val="15"/>
          <w:szCs w:val="15"/>
        </w:rPr>
        <w:t xml:space="preserve">| MST  | BUIMERC Master    | MASTER |   -    |        -           | Active  |</w:t>
      </w:r>
    </w:p>
    <w:p>
      <w:pPr>
        <w:shd w:fill="F7F5F3" w:val="clear"/>
        <w:spacing w:after="0"/>
      </w:pPr>
      <w:r>
        <w:rPr>
          <w:rFonts w:ascii="Consolas" w:cs="Consolas" w:eastAsia="Consolas" w:hAnsi="Consolas"/>
          <w:sz w:val="15"/>
          <w:szCs w:val="15"/>
        </w:rPr>
        <w:t xml:space="preserve">| W1   | DIFC Warehouse    | CHILD  |  MST   | BUIMERC CORP_DIFC  | Active  |</w:t>
      </w:r>
    </w:p>
    <w:p>
      <w:pPr>
        <w:shd w:fill="F7F5F3" w:val="clear"/>
        <w:spacing w:after="0"/>
      </w:pPr>
      <w:r>
        <w:rPr>
          <w:rFonts w:ascii="Consolas" w:cs="Consolas" w:eastAsia="Consolas" w:hAnsi="Consolas"/>
          <w:sz w:val="15"/>
          <w:szCs w:val="15"/>
        </w:rPr>
        <w:t xml:space="preserve">| W2   | JAFZA Warehouse   | CHILD  |  MST   | BUIMERC CORP FZE   | Active  |</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Row click opens the org workspace as a closable tab (Manage Assets pattern):</w:t>
      </w:r>
    </w:p>
    <w:p>
      <w:pPr>
        <w:shd w:fill="F7F5F3" w:val="clear"/>
        <w:spacing w:after="0"/>
      </w:pPr>
      <w:r>
        <w:rPr>
          <w:rFonts w:ascii="Consolas" w:cs="Consolas" w:eastAsia="Consolas" w:hAnsi="Consolas"/>
          <w:sz w:val="15"/>
          <w:szCs w:val="15"/>
        </w:rPr>
        <w:t xml:space="preserve">  [ Parameters | Receiving | Shipping | Subinventories ]</w:t>
      </w:r>
    </w:p>
    <w:p>
      <w:pPr>
        <w:shd w:fill="F7F5F3" w:val="clear"/>
        <w:spacing w:after="0"/>
      </w:pPr>
      <w:r>
        <w:rPr>
          <w:rFonts w:ascii="Consolas" w:cs="Consolas" w:eastAsia="Consolas" w:hAnsi="Consolas"/>
          <w:sz w:val="15"/>
          <w:szCs w:val="15"/>
        </w:rPr>
        <w:t xml:space="preserve">  Each tab is a form card with Save; accounts use AccountSelector with the</w:t>
      </w:r>
    </w:p>
    <w:p>
      <w:pPr>
        <w:shd w:fill="F7F5F3" w:val="clear"/>
        <w:spacing w:after="0"/>
      </w:pPr>
      <w:r>
        <w:rPr>
          <w:rFonts w:ascii="Consolas" w:cs="Consolas" w:eastAsia="Consolas" w:hAnsi="Consolas"/>
          <w:sz w:val="15"/>
          <w:szCs w:val="15"/>
        </w:rPr>
        <w:t xml:space="preserve">  company segment locked from the BU. Subinventories tab = grid + Add dialog</w:t>
      </w:r>
    </w:p>
    <w:p>
      <w:pPr>
        <w:shd w:fill="F7F5F3" w:val="clear"/>
        <w:spacing w:after="0"/>
      </w:pPr>
      <w:r>
        <w:rPr>
          <w:rFonts w:ascii="Consolas" w:cs="Consolas" w:eastAsia="Consolas" w:hAnsi="Consolas"/>
          <w:sz w:val="15"/>
          <w:szCs w:val="15"/>
        </w:rPr>
        <w:t xml:space="preserve">  + per-row Locators drill when locator controlled.</w:t>
      </w:r>
    </w:p>
    <w:p>
      <w:pPr>
        <w:spacing w:after="100"/>
      </w:pPr>
    </w:p>
    <w:p>
      <w:pPr>
        <w:pStyle w:val="Heading2"/>
        <w:spacing w:after="80" w:before="200"/>
      </w:pPr>
      <w:r>
        <w:rPr>
          <w:b/>
          <w:bCs/>
          <w:color w:val="2A2A2A"/>
          <w:sz w:val="24"/>
          <w:szCs w:val="24"/>
        </w:rPr>
        <w:t xml:space="preserve">7.2 Item Master</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Item Master (org: [MST - Master v])       [API] [Refresh] [+ Create Item] |</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Search: [number/description]  Type: [All v]  Status: [Active v]           |</w:t>
      </w:r>
    </w:p>
    <w:p>
      <w:pPr>
        <w:shd w:fill="F7F5F3" w:val="clear"/>
        <w:spacing w:after="0"/>
      </w:pPr>
      <w:r>
        <w:rPr>
          <w:rFonts w:ascii="Consolas" w:cs="Consolas" w:eastAsia="Consolas" w:hAnsi="Consolas"/>
          <w:sz w:val="15"/>
          <w:szCs w:val="15"/>
        </w:rPr>
        <w:t xml:space="preserve">| Item      | Description        | Type | UOM | Status | Assigned Orgs      |</w:t>
      </w:r>
    </w:p>
    <w:p>
      <w:pPr>
        <w:shd w:fill="F7F5F3" w:val="clear"/>
        <w:spacing w:after="0"/>
      </w:pPr>
      <w:r>
        <w:rPr>
          <w:rFonts w:ascii="Consolas" w:cs="Consolas" w:eastAsia="Consolas" w:hAnsi="Consolas"/>
          <w:sz w:val="15"/>
          <w:szCs w:val="15"/>
        </w:rPr>
        <w:t xml:space="preserve">| FG-1001   | Steel Bracket 40mm | FG   | EA  | Active | W1, W2 [Assign...] |</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Create/Edit Item dialog: number, description, type, UOM, category, flags</w:t>
      </w:r>
    </w:p>
    <w:p>
      <w:pPr>
        <w:shd w:fill="F7F5F3" w:val="clear"/>
        <w:spacing w:after="0"/>
      </w:pPr>
      <w:r>
        <w:rPr>
          <w:rFonts w:ascii="Consolas" w:cs="Consolas" w:eastAsia="Consolas" w:hAnsi="Consolas"/>
          <w:sz w:val="15"/>
          <w:szCs w:val="15"/>
        </w:rPr>
        <w:t xml:space="preserve">(stockable / transactable / purchasable / saleable), list price, standard</w:t>
      </w:r>
    </w:p>
    <w:p>
      <w:pPr>
        <w:shd w:fill="F7F5F3" w:val="clear"/>
        <w:spacing w:after="0"/>
      </w:pPr>
      <w:r>
        <w:rPr>
          <w:rFonts w:ascii="Consolas" w:cs="Consolas" w:eastAsia="Consolas" w:hAnsi="Consolas"/>
          <w:sz w:val="15"/>
          <w:szCs w:val="15"/>
        </w:rPr>
        <w:t xml:space="preserve">cost. 'Assign...' opens a checklist of child orgs with default subinventory</w:t>
      </w:r>
    </w:p>
    <w:p>
      <w:pPr>
        <w:shd w:fill="F7F5F3" w:val="clear"/>
        <w:spacing w:after="0"/>
      </w:pPr>
      <w:r>
        <w:rPr>
          <w:rFonts w:ascii="Consolas" w:cs="Consolas" w:eastAsia="Consolas" w:hAnsi="Consolas"/>
          <w:sz w:val="15"/>
          <w:szCs w:val="15"/>
        </w:rPr>
        <w:t xml:space="preserve">per org; saving POSTs the assignments and shows per-org success marks.</w:t>
      </w:r>
    </w:p>
    <w:p>
      <w:pPr>
        <w:spacing w:after="100"/>
      </w:pPr>
    </w:p>
    <w:p>
      <w:pPr>
        <w:pStyle w:val="Heading2"/>
        <w:spacing w:after="80" w:before="200"/>
      </w:pPr>
      <w:r>
        <w:rPr>
          <w:b/>
          <w:bCs/>
          <w:color w:val="2A2A2A"/>
          <w:sz w:val="24"/>
          <w:szCs w:val="24"/>
        </w:rPr>
        <w:t xml:space="preserve">7.3 Create Transaction</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Create Transaction                                       [API]  [History] |</w:t>
      </w:r>
    </w:p>
    <w:p>
      <w:pPr>
        <w:shd w:fill="F7F5F3" w:val="clear"/>
        <w:spacing w:after="0"/>
      </w:pPr>
      <w:r>
        <w:rPr>
          <w:rFonts w:ascii="Consolas" w:cs="Consolas" w:eastAsia="Consolas" w:hAnsi="Consolas"/>
          <w:sz w:val="15"/>
          <w:szCs w:val="15"/>
        </w:rPr>
        <w:t xml:space="preserve">| Type: [Miscellaneous Receipt v]   Org: [W1 v]   Date: [19-Sep-2026]       |</w:t>
      </w:r>
    </w:p>
    <w:p>
      <w:pPr>
        <w:shd w:fill="F7F5F3" w:val="clear"/>
        <w:spacing w:after="0"/>
      </w:pPr>
      <w:r>
        <w:rPr>
          <w:rFonts w:ascii="Consolas" w:cs="Consolas" w:eastAsia="Consolas" w:hAnsi="Consolas"/>
          <w:sz w:val="15"/>
          <w:szCs w:val="15"/>
        </w:rPr>
        <w:t xml:space="preserve">| Item: [FG-1001 (LOV)]  Subinv: [STORES v]  (To Subinv: [FG v] transfers)  |</w:t>
      </w:r>
    </w:p>
    <w:p>
      <w:pPr>
        <w:shd w:fill="F7F5F3" w:val="clear"/>
        <w:spacing w:after="0"/>
      </w:pPr>
      <w:r>
        <w:rPr>
          <w:rFonts w:ascii="Consolas" w:cs="Consolas" w:eastAsia="Consolas" w:hAnsi="Consolas"/>
          <w:sz w:val="15"/>
          <w:szCs w:val="15"/>
        </w:rPr>
        <w:t xml:space="preserve">| Qty: [100]  UOM: EA   Unit Cost: 14.00 (from cost org, read-only)         |</w:t>
      </w:r>
    </w:p>
    <w:p>
      <w:pPr>
        <w:shd w:fill="F7F5F3" w:val="clear"/>
        <w:spacing w:after="0"/>
      </w:pPr>
      <w:r>
        <w:rPr>
          <w:rFonts w:ascii="Consolas" w:cs="Consolas" w:eastAsia="Consolas" w:hAnsi="Consolas"/>
          <w:sz w:val="15"/>
          <w:szCs w:val="15"/>
        </w:rPr>
        <w:t xml:space="preserve">| Reason: [Opening stock load]                                              |</w:t>
      </w:r>
    </w:p>
    <w:p>
      <w:pPr>
        <w:shd w:fill="F7F5F3" w:val="clear"/>
        <w:spacing w:after="0"/>
      </w:pPr>
      <w:r>
        <w:rPr>
          <w:rFonts w:ascii="Consolas" w:cs="Consolas" w:eastAsia="Consolas" w:hAnsi="Consolas"/>
          <w:sz w:val="15"/>
          <w:szCs w:val="15"/>
        </w:rPr>
        <w:t xml:space="preserve">|                     [ Preview accounting ]  [ Create ]                    |</w:t>
      </w:r>
    </w:p>
    <w:p>
      <w:pPr>
        <w:shd w:fill="F7F5F3" w:val="clear"/>
        <w:spacing w:after="0"/>
      </w:pPr>
      <w:r>
        <w:rPr>
          <w:rFonts w:ascii="Consolas" w:cs="Consolas" w:eastAsia="Consolas" w:hAnsi="Consolas"/>
          <w:sz w:val="15"/>
          <w:szCs w:val="15"/>
        </w:rPr>
        <w:t xml:space="preserve">| Preview shows the Dr/Cr lines that will be generated before committing.   |</w:t>
      </w:r>
    </w:p>
    <w:p>
      <w:pPr>
        <w:shd w:fill="F7F5F3" w:val="clear"/>
        <w:spacing w:after="0"/>
      </w:pPr>
      <w:r>
        <w:rPr>
          <w:rFonts w:ascii="Consolas" w:cs="Consolas" w:eastAsia="Consolas" w:hAnsi="Consolas"/>
          <w:sz w:val="15"/>
          <w:szCs w:val="15"/>
        </w:rPr>
        <w:t xml:space="preserve">+--------------------------------------------------------------------------+</w:t>
      </w:r>
    </w:p>
    <w:p>
      <w:pPr>
        <w:spacing w:after="100"/>
      </w:pPr>
    </w:p>
    <w:p>
      <w:pPr>
        <w:pStyle w:val="Heading2"/>
        <w:spacing w:after="80" w:before="200"/>
      </w:pPr>
      <w:r>
        <w:rPr>
          <w:b/>
          <w:bCs/>
          <w:color w:val="2A2A2A"/>
          <w:sz w:val="24"/>
          <w:szCs w:val="24"/>
        </w:rPr>
        <w:t xml:space="preserve">7.4 Inter-Org Transfers</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Inter-Org Transfers                        [API] [Refresh] [+ New Transfer]|</w:t>
      </w:r>
    </w:p>
    <w:p>
      <w:pPr>
        <w:shd w:fill="F7F5F3" w:val="clear"/>
        <w:spacing w:after="0"/>
      </w:pPr>
      <w:r>
        <w:rPr>
          <w:rFonts w:ascii="Consolas" w:cs="Consolas" w:eastAsia="Consolas" w:hAnsi="Consolas"/>
          <w:sz w:val="15"/>
          <w:szCs w:val="15"/>
        </w:rPr>
        <w:t xml:space="preserve">| Shipment  | From | To | Mode      | Status   | Date      | Actions        |</w:t>
      </w:r>
    </w:p>
    <w:p>
      <w:pPr>
        <w:shd w:fill="F7F5F3" w:val="clear"/>
        <w:spacing w:after="0"/>
      </w:pPr>
      <w:r>
        <w:rPr>
          <w:rFonts w:ascii="Consolas" w:cs="Consolas" w:eastAsia="Consolas" w:hAnsi="Consolas"/>
          <w:sz w:val="15"/>
          <w:szCs w:val="15"/>
        </w:rPr>
        <w:t xml:space="preserve">| SHP-00001 |  W1  | W2 | INTRANSIT | SHIPPED  | 19-Sep-26 | [Receive] [View]|</w:t>
      </w:r>
    </w:p>
    <w:p>
      <w:pPr>
        <w:shd w:fill="F7F5F3" w:val="clear"/>
        <w:spacing w:after="0"/>
      </w:pPr>
      <w:r>
        <w:rPr>
          <w:rFonts w:ascii="Consolas" w:cs="Consolas" w:eastAsia="Consolas" w:hAnsi="Consolas"/>
          <w:sz w:val="15"/>
          <w:szCs w:val="15"/>
        </w:rPr>
        <w:t xml:space="preserve">| SHP-00002 |  W1  | W3 | DIRECT    | RECEIVED | 18-Sep-26 | [View]         |</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New Transfer wizard: 1) From org + To org + mode  2) Lines (item LOV limited</w:t>
      </w:r>
    </w:p>
    <w:p>
      <w:pPr>
        <w:shd w:fill="F7F5F3" w:val="clear"/>
        <w:spacing w:after="0"/>
      </w:pPr>
      <w:r>
        <w:rPr>
          <w:rFonts w:ascii="Consolas" w:cs="Consolas" w:eastAsia="Consolas" w:hAnsi="Consolas"/>
          <w:sz w:val="15"/>
          <w:szCs w:val="15"/>
        </w:rPr>
        <w:t xml:space="preserve">to items assigned in BOTH orgs, subinv, qty, available shown)  3) Review -&gt;</w:t>
      </w:r>
    </w:p>
    <w:p>
      <w:pPr>
        <w:shd w:fill="F7F5F3" w:val="clear"/>
        <w:spacing w:after="0"/>
      </w:pPr>
      <w:r>
        <w:rPr>
          <w:rFonts w:ascii="Consolas" w:cs="Consolas" w:eastAsia="Consolas" w:hAnsi="Consolas"/>
          <w:sz w:val="15"/>
          <w:szCs w:val="15"/>
        </w:rPr>
        <w:t xml:space="preserve">Ship. Receive dialog asks destination subinventory per line.</w:t>
      </w:r>
    </w:p>
    <w:p>
      <w:pPr>
        <w:spacing w:after="100"/>
      </w:pPr>
    </w:p>
    <w:p>
      <w:pPr>
        <w:pStyle w:val="Heading2"/>
        <w:spacing w:after="80" w:before="200"/>
      </w:pPr>
      <w:r>
        <w:rPr>
          <w:b/>
          <w:bCs/>
          <w:color w:val="2A2A2A"/>
          <w:sz w:val="24"/>
          <w:szCs w:val="24"/>
        </w:rPr>
        <w:t xml:space="preserve">7.5 On-Hand Inquiry</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On-Hand Inquiry     Org: [W1 v]  Subinv: [All v]  Item: [search...]       |</w:t>
      </w:r>
    </w:p>
    <w:p>
      <w:pPr>
        <w:shd w:fill="F7F5F3" w:val="clear"/>
        <w:spacing w:after="0"/>
      </w:pPr>
      <w:r>
        <w:rPr>
          <w:rFonts w:ascii="Consolas" w:cs="Consolas" w:eastAsia="Consolas" w:hAnsi="Consolas"/>
          <w:sz w:val="15"/>
          <w:szCs w:val="15"/>
        </w:rPr>
        <w:t xml:space="preserve">| Item    | Description        | Subinv | Locator | On-Hand | UOM | Value   |</w:t>
      </w:r>
    </w:p>
    <w:p>
      <w:pPr>
        <w:shd w:fill="F7F5F3" w:val="clear"/>
        <w:spacing w:after="0"/>
      </w:pPr>
      <w:r>
        <w:rPr>
          <w:rFonts w:ascii="Consolas" w:cs="Consolas" w:eastAsia="Consolas" w:hAnsi="Consolas"/>
          <w:sz w:val="15"/>
          <w:szCs w:val="15"/>
        </w:rPr>
        <w:t xml:space="preserve">| FG-1001 | Steel Bracket 40mm | STORES |   -     |     80  | EA  | 1,120.00|</w:t>
      </w:r>
    </w:p>
    <w:p>
      <w:pPr>
        <w:shd w:fill="F7F5F3" w:val="clear"/>
        <w:spacing w:after="0"/>
      </w:pPr>
      <w:r>
        <w:rPr>
          <w:rFonts w:ascii="Consolas" w:cs="Consolas" w:eastAsia="Consolas" w:hAnsi="Consolas"/>
          <w:sz w:val="15"/>
          <w:szCs w:val="15"/>
        </w:rPr>
        <w:t xml:space="preserve">| FG-1001 | Steel Bracket 40mm | FG     |   -     |     20  | EA  |   280.00|</w:t>
      </w:r>
    </w:p>
    <w:p>
      <w:pPr>
        <w:shd w:fill="F7F5F3" w:val="clear"/>
        <w:spacing w:after="0"/>
      </w:pPr>
      <w:r>
        <w:rPr>
          <w:rFonts w:ascii="Consolas" w:cs="Consolas" w:eastAsia="Consolas" w:hAnsi="Consolas"/>
          <w:sz w:val="15"/>
          <w:szCs w:val="15"/>
        </w:rPr>
        <w:t xml:space="preserve">| IN-TRANSIT to W2                                     10  | EA  |   140.00|</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Runs on the guarded SQL gateway; Excel export; drill from a row to the</w:t>
      </w:r>
    </w:p>
    <w:p>
      <w:pPr>
        <w:shd w:fill="F7F5F3" w:val="clear"/>
        <w:spacing w:after="0"/>
      </w:pPr>
      <w:r>
        <w:rPr>
          <w:rFonts w:ascii="Consolas" w:cs="Consolas" w:eastAsia="Consolas" w:hAnsi="Consolas"/>
          <w:sz w:val="15"/>
          <w:szCs w:val="15"/>
        </w:rPr>
        <w:t xml:space="preserve">transaction history filtered to that item/subinventory.</w:t>
      </w:r>
    </w:p>
    <w:p>
      <w:pPr>
        <w:spacing w:after="100"/>
      </w:pPr>
    </w:p>
    <w:p>
      <w:pPr>
        <w:pStyle w:val="Heading2"/>
        <w:spacing w:after="80" w:before="200"/>
      </w:pPr>
      <w:r>
        <w:rPr>
          <w:b/>
          <w:bCs/>
          <w:color w:val="2A2A2A"/>
          <w:sz w:val="24"/>
          <w:szCs w:val="24"/>
        </w:rPr>
        <w:t xml:space="preserve">7.6 Cost Organizations</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Cost Organizations            [API] [Refresh] [+ Create Cost Org]         |</w:t>
      </w:r>
    </w:p>
    <w:p>
      <w:pPr>
        <w:shd w:fill="F7F5F3" w:val="clear"/>
        <w:spacing w:after="0"/>
      </w:pPr>
      <w:r>
        <w:rPr>
          <w:rFonts w:ascii="Consolas" w:cs="Consolas" w:eastAsia="Consolas" w:hAnsi="Consolas"/>
          <w:sz w:val="15"/>
          <w:szCs w:val="15"/>
        </w:rPr>
        <w:t xml:space="preserve">| Code  | Name           | Method  | Currency | Assigned Inv Orgs | Status  |</w:t>
      </w:r>
    </w:p>
    <w:p>
      <w:pPr>
        <w:shd w:fill="F7F5F3" w:val="clear"/>
        <w:spacing w:after="0"/>
      </w:pPr>
      <w:r>
        <w:rPr>
          <w:rFonts w:ascii="Consolas" w:cs="Consolas" w:eastAsia="Consolas" w:hAnsi="Consolas"/>
          <w:sz w:val="15"/>
          <w:szCs w:val="15"/>
        </w:rPr>
        <w:t xml:space="preserve">| CO-01 | BUIMERC Costing| AVERAGE | AED      | W1, W2 [Assign...]| Active  |</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Tabs per cost org: Assignments (add/remove inv orgs) and Item Costs (grid</w:t>
      </w:r>
    </w:p>
    <w:p>
      <w:pPr>
        <w:shd w:fill="F7F5F3" w:val="clear"/>
        <w:spacing w:after="0"/>
      </w:pPr>
      <w:r>
        <w:rPr>
          <w:rFonts w:ascii="Consolas" w:cs="Consolas" w:eastAsia="Consolas" w:hAnsi="Consolas"/>
          <w:sz w:val="15"/>
          <w:szCs w:val="15"/>
        </w:rPr>
        <w:t xml:space="preserve">of item / cost / effective date with inline set-cost dialog).</w:t>
      </w:r>
    </w:p>
    <w:p>
      <w:pPr>
        <w:spacing w:after="100"/>
      </w:pPr>
    </w:p>
    <w:p>
      <w:r>
        <w:br w:type="page"/>
      </w:r>
    </w:p>
    <w:p>
      <w:pPr>
        <w:pStyle w:val="Heading1"/>
        <w:spacing w:after="100" w:before="260"/>
      </w:pPr>
      <w:r>
        <w:rPr>
          <w:b/>
          <w:bCs/>
          <w:color w:val="C74634"/>
          <w:sz w:val="30"/>
          <w:szCs w:val="30"/>
        </w:rPr>
        <w:t xml:space="preserve">8. Numbering, Seeding and Conventions</w:t>
      </w:r>
    </w:p>
    <w:p>
      <w:pPr>
        <w:pStyle w:val="ListParagraph"/>
        <w:numPr>
          <w:ilvl w:val="0"/>
          <w:numId w:val="2"/>
        </w:numPr>
        <w:spacing w:after="40"/>
      </w:pPr>
      <w:r>
        <w:rPr>
          <w:sz w:val="20"/>
          <w:szCs w:val="20"/>
        </w:rPr>
        <w:t xml:space="preserve">RR_INV_SEQ starts at 5000000001 and feeds every PK in the module</w:t>
      </w:r>
    </w:p>
    <w:p>
      <w:pPr>
        <w:pStyle w:val="ListParagraph"/>
        <w:numPr>
          <w:ilvl w:val="0"/>
          <w:numId w:val="2"/>
        </w:numPr>
        <w:spacing w:after="40"/>
      </w:pPr>
      <w:r>
        <w:rPr>
          <w:sz w:val="20"/>
          <w:szCs w:val="20"/>
        </w:rPr>
        <w:t xml:space="preserve">Receipt and shipment numbers come from the per-org counters in the parameter tables</w:t>
      </w:r>
    </w:p>
    <w:p>
      <w:pPr>
        <w:pStyle w:val="ListParagraph"/>
        <w:numPr>
          <w:ilvl w:val="0"/>
          <w:numId w:val="2"/>
        </w:numPr>
        <w:spacing w:after="40"/>
      </w:pPr>
      <w:r>
        <w:rPr>
          <w:sz w:val="20"/>
          <w:szCs w:val="20"/>
        </w:rPr>
        <w:t xml:space="preserve">Seed script loads RR_INV_UOMS (10 common units) and RR_INV_TXN_TYPES (section 3.13)</w:t>
      </w:r>
    </w:p>
    <w:p>
      <w:pPr>
        <w:pStyle w:val="ListParagraph"/>
        <w:numPr>
          <w:ilvl w:val="0"/>
          <w:numId w:val="2"/>
        </w:numPr>
        <w:spacing w:after="40"/>
      </w:pPr>
      <w:r>
        <w:rPr>
          <w:sz w:val="20"/>
          <w:szCs w:val="20"/>
        </w:rPr>
        <w:t xml:space="preserve">All handlers follow the module's hard-won ORDS rules: distinct literal paths, spaced "success": literals, ORDS.DEFINE_PARAMETER for any GET parameter, EXECUTE IMMEDIATE for optional-table access, one script per feature numbered database/inv/2xx_*.sql</w:t>
      </w:r>
    </w:p>
    <w:p>
      <w:pPr>
        <w:pStyle w:val="ListParagraph"/>
        <w:numPr>
          <w:ilvl w:val="0"/>
          <w:numId w:val="2"/>
        </w:numPr>
        <w:spacing w:after="40"/>
      </w:pPr>
      <w:r>
        <w:rPr>
          <w:sz w:val="20"/>
          <w:szCs w:val="20"/>
        </w:rPr>
        <w:t xml:space="preserve">Journal references: REFERENCE2 = TRANSACTION_ID, REFERENCE5 = 'INV_TRANSACTIONS'</w:t>
      </w:r>
    </w:p>
    <w:p>
      <w:pPr>
        <w:pStyle w:val="Heading1"/>
        <w:spacing w:after="100" w:before="260"/>
      </w:pPr>
      <w:r>
        <w:rPr>
          <w:b/>
          <w:bCs/>
          <w:color w:val="C74634"/>
          <w:sz w:val="30"/>
          <w:szCs w:val="30"/>
        </w:rPr>
        <w:t xml:space="preserve">9. Delivery Roadmap</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Phase</w:t>
            </w:r>
          </w:p>
        </w:tc>
        <w:tc>
          <w:tcPr>
            <w:tcW w:type="dxa" w:w="6014"/>
            <w:shd w:fill="C74634" w:val="clear"/>
            <w:tcMar>
              <w:top w:type="dxa" w:w="40"/>
              <w:left w:type="dxa" w:w="70"/>
              <w:bottom w:type="dxa" w:w="40"/>
              <w:right w:type="dxa" w:w="70"/>
            </w:tcMar>
          </w:tcPr>
          <w:p>
            <w:r>
              <w:rPr>
                <w:b/>
                <w:bCs/>
                <w:color w:val="FFFFFF"/>
                <w:sz w:val="16"/>
                <w:szCs w:val="16"/>
              </w:rPr>
              <w:t xml:space="preserve">Content</w:t>
            </w:r>
          </w:p>
        </w:tc>
        <w:tc>
          <w:tcPr>
            <w:tcW w:type="dxa" w:w="2134"/>
            <w:shd w:fill="C74634" w:val="clear"/>
            <w:tcMar>
              <w:top w:type="dxa" w:w="40"/>
              <w:left w:type="dxa" w:w="70"/>
              <w:bottom w:type="dxa" w:w="40"/>
              <w:right w:type="dxa" w:w="70"/>
            </w:tcMar>
          </w:tcPr>
          <w:p>
            <w:r>
              <w:rPr>
                <w:b/>
                <w:bCs/>
                <w:color w:val="FFFFFF"/>
                <w:sz w:val="16"/>
                <w:szCs w:val="16"/>
              </w:rPr>
              <w:t xml:space="preserve">Depends on</w:t>
            </w:r>
          </w:p>
        </w:tc>
      </w:tr>
      <w:tr>
        <w:tc>
          <w:tcPr>
            <w:tcW w:type="dxa" w:w="1552"/>
            <w:tcMar>
              <w:top w:type="dxa" w:w="40"/>
              <w:left w:type="dxa" w:w="70"/>
              <w:bottom w:type="dxa" w:w="40"/>
              <w:right w:type="dxa" w:w="70"/>
            </w:tcMar>
          </w:tcPr>
          <w:p>
            <w:r>
              <w:rPr>
                <w:b w:val="false"/>
                <w:bCs w:val="false"/>
                <w:color w:val="1A1A1A"/>
                <w:sz w:val="16"/>
                <w:szCs w:val="16"/>
              </w:rPr>
              <w:t xml:space="preserve">1a - Setup</w:t>
            </w:r>
          </w:p>
        </w:tc>
        <w:tc>
          <w:tcPr>
            <w:tcW w:type="dxa" w:w="6014"/>
            <w:tcMar>
              <w:top w:type="dxa" w:w="40"/>
              <w:left w:type="dxa" w:w="70"/>
              <w:bottom w:type="dxa" w:w="40"/>
              <w:right w:type="dxa" w:w="70"/>
            </w:tcMar>
          </w:tcPr>
          <w:p>
            <w:r>
              <w:rPr>
                <w:b w:val="false"/>
                <w:bCs w:val="false"/>
                <w:color w:val="1A1A1A"/>
                <w:sz w:val="16"/>
                <w:szCs w:val="16"/>
              </w:rPr>
              <w:t xml:space="preserve">Orgs + parameters + subinventories + cost orgs + UOMs (tables, services, pages)</w:t>
            </w:r>
          </w:p>
        </w:tc>
        <w:tc>
          <w:tcPr>
            <w:tcW w:type="dxa" w:w="2134"/>
            <w:tcMar>
              <w:top w:type="dxa" w:w="40"/>
              <w:left w:type="dxa" w:w="70"/>
              <w:bottom w:type="dxa" w:w="40"/>
              <w:right w:type="dxa" w:w="70"/>
            </w:tcMar>
          </w:tcPr>
          <w:p>
            <w:r>
              <w:rPr>
                <w:b w:val="false"/>
                <w:bCs w:val="false"/>
                <w:color w:val="1A1A1A"/>
                <w:sz w:val="16"/>
                <w:szCs w:val="16"/>
              </w:rPr>
              <w:t xml:space="preserve">-</w:t>
            </w:r>
          </w:p>
        </w:tc>
      </w:tr>
      <w:tr>
        <w:tc>
          <w:tcPr>
            <w:tcW w:type="dxa" w:w="1552"/>
            <w:tcMar>
              <w:top w:type="dxa" w:w="40"/>
              <w:left w:type="dxa" w:w="70"/>
              <w:bottom w:type="dxa" w:w="40"/>
              <w:right w:type="dxa" w:w="70"/>
            </w:tcMar>
          </w:tcPr>
          <w:p>
            <w:r>
              <w:rPr>
                <w:b w:val="false"/>
                <w:bCs w:val="false"/>
                <w:color w:val="1A1A1A"/>
                <w:sz w:val="16"/>
                <w:szCs w:val="16"/>
              </w:rPr>
              <w:t xml:space="preserve">1b - Items</w:t>
            </w:r>
          </w:p>
        </w:tc>
        <w:tc>
          <w:tcPr>
            <w:tcW w:type="dxa" w:w="6014"/>
            <w:tcMar>
              <w:top w:type="dxa" w:w="40"/>
              <w:left w:type="dxa" w:w="70"/>
              <w:bottom w:type="dxa" w:w="40"/>
              <w:right w:type="dxa" w:w="70"/>
            </w:tcMar>
          </w:tcPr>
          <w:p>
            <w:r>
              <w:rPr>
                <w:b w:val="false"/>
                <w:bCs w:val="false"/>
                <w:color w:val="1A1A1A"/>
                <w:sz w:val="16"/>
                <w:szCs w:val="16"/>
              </w:rPr>
              <w:t xml:space="preserve">Item master + org assignments + item costs</w:t>
            </w:r>
          </w:p>
        </w:tc>
        <w:tc>
          <w:tcPr>
            <w:tcW w:type="dxa" w:w="2134"/>
            <w:tcMar>
              <w:top w:type="dxa" w:w="40"/>
              <w:left w:type="dxa" w:w="70"/>
              <w:bottom w:type="dxa" w:w="40"/>
              <w:right w:type="dxa" w:w="70"/>
            </w:tcMar>
          </w:tcPr>
          <w:p>
            <w:r>
              <w:rPr>
                <w:b w:val="false"/>
                <w:bCs w:val="false"/>
                <w:color w:val="1A1A1A"/>
                <w:sz w:val="16"/>
                <w:szCs w:val="16"/>
              </w:rPr>
              <w:t xml:space="preserve">1a</w:t>
            </w:r>
          </w:p>
        </w:tc>
      </w:tr>
      <w:tr>
        <w:tc>
          <w:tcPr>
            <w:tcW w:type="dxa" w:w="1552"/>
            <w:tcMar>
              <w:top w:type="dxa" w:w="40"/>
              <w:left w:type="dxa" w:w="70"/>
              <w:bottom w:type="dxa" w:w="40"/>
              <w:right w:type="dxa" w:w="70"/>
            </w:tcMar>
          </w:tcPr>
          <w:p>
            <w:r>
              <w:rPr>
                <w:b w:val="false"/>
                <w:bCs w:val="false"/>
                <w:color w:val="1A1A1A"/>
                <w:sz w:val="16"/>
                <w:szCs w:val="16"/>
              </w:rPr>
              <w:t xml:space="preserve">1c - Transactions</w:t>
            </w:r>
          </w:p>
        </w:tc>
        <w:tc>
          <w:tcPr>
            <w:tcW w:type="dxa" w:w="6014"/>
            <w:tcMar>
              <w:top w:type="dxa" w:w="40"/>
              <w:left w:type="dxa" w:w="70"/>
              <w:bottom w:type="dxa" w:w="40"/>
              <w:right w:type="dxa" w:w="70"/>
            </w:tcMar>
          </w:tcPr>
          <w:p>
            <w:r>
              <w:rPr>
                <w:b w:val="false"/>
                <w:bCs w:val="false"/>
                <w:color w:val="1A1A1A"/>
                <w:sz w:val="16"/>
                <w:szCs w:val="16"/>
              </w:rPr>
              <w:t xml:space="preserve">Transaction engine + on-hand + misc receipt/issue + subinv transfer + Create Accounting</w:t>
            </w:r>
          </w:p>
        </w:tc>
        <w:tc>
          <w:tcPr>
            <w:tcW w:type="dxa" w:w="2134"/>
            <w:tcMar>
              <w:top w:type="dxa" w:w="40"/>
              <w:left w:type="dxa" w:w="70"/>
              <w:bottom w:type="dxa" w:w="40"/>
              <w:right w:type="dxa" w:w="70"/>
            </w:tcMar>
          </w:tcPr>
          <w:p>
            <w:r>
              <w:rPr>
                <w:b w:val="false"/>
                <w:bCs w:val="false"/>
                <w:color w:val="1A1A1A"/>
                <w:sz w:val="16"/>
                <w:szCs w:val="16"/>
              </w:rPr>
              <w:t xml:space="preserve">1b</w:t>
            </w:r>
          </w:p>
        </w:tc>
      </w:tr>
      <w:tr>
        <w:tc>
          <w:tcPr>
            <w:tcW w:type="dxa" w:w="1552"/>
            <w:tcMar>
              <w:top w:type="dxa" w:w="40"/>
              <w:left w:type="dxa" w:w="70"/>
              <w:bottom w:type="dxa" w:w="40"/>
              <w:right w:type="dxa" w:w="70"/>
            </w:tcMar>
          </w:tcPr>
          <w:p>
            <w:r>
              <w:rPr>
                <w:b w:val="false"/>
                <w:bCs w:val="false"/>
                <w:color w:val="1A1A1A"/>
                <w:sz w:val="16"/>
                <w:szCs w:val="16"/>
              </w:rPr>
              <w:t xml:space="preserve">1d - Inter-org</w:t>
            </w:r>
          </w:p>
        </w:tc>
        <w:tc>
          <w:tcPr>
            <w:tcW w:type="dxa" w:w="6014"/>
            <w:tcMar>
              <w:top w:type="dxa" w:w="40"/>
              <w:left w:type="dxa" w:w="70"/>
              <w:bottom w:type="dxa" w:w="40"/>
              <w:right w:type="dxa" w:w="70"/>
            </w:tcMar>
          </w:tcPr>
          <w:p>
            <w:r>
              <w:rPr>
                <w:b w:val="false"/>
                <w:bCs w:val="false"/>
                <w:color w:val="1A1A1A"/>
                <w:sz w:val="16"/>
                <w:szCs w:val="16"/>
              </w:rPr>
              <w:t xml:space="preserve">Direct and in-transit transfers + on-hand in-transit bucket</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2 - Purchasing</w:t>
            </w:r>
          </w:p>
        </w:tc>
        <w:tc>
          <w:tcPr>
            <w:tcW w:type="dxa" w:w="6014"/>
            <w:tcMar>
              <w:top w:type="dxa" w:w="40"/>
              <w:left w:type="dxa" w:w="70"/>
              <w:bottom w:type="dxa" w:w="40"/>
              <w:right w:type="dxa" w:w="70"/>
            </w:tcMar>
          </w:tcPr>
          <w:p>
            <w:r>
              <w:rPr>
                <w:b w:val="false"/>
                <w:bCs w:val="false"/>
                <w:color w:val="1A1A1A"/>
                <w:sz w:val="16"/>
                <w:szCs w:val="16"/>
              </w:rPr>
              <w:t xml:space="preserve">Suppliers linkage, requisitions, purchase orders, PO receiving into the same transaction engine</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3 - Order Management</w:t>
            </w:r>
          </w:p>
        </w:tc>
        <w:tc>
          <w:tcPr>
            <w:tcW w:type="dxa" w:w="6014"/>
            <w:tcMar>
              <w:top w:type="dxa" w:w="40"/>
              <w:left w:type="dxa" w:w="70"/>
              <w:bottom w:type="dxa" w:w="40"/>
              <w:right w:type="dxa" w:w="70"/>
            </w:tcMar>
          </w:tcPr>
          <w:p>
            <w:r>
              <w:rPr>
                <w:b w:val="false"/>
                <w:bCs w:val="false"/>
                <w:color w:val="1A1A1A"/>
                <w:sz w:val="16"/>
                <w:szCs w:val="16"/>
              </w:rPr>
              <w:t xml:space="preserve">Sales orders, reservations, pick and ship using SO_ISSUE transactions</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4 - Cost Accounting</w:t>
            </w:r>
          </w:p>
        </w:tc>
        <w:tc>
          <w:tcPr>
            <w:tcW w:type="dxa" w:w="6014"/>
            <w:tcMar>
              <w:top w:type="dxa" w:w="40"/>
              <w:left w:type="dxa" w:w="70"/>
              <w:bottom w:type="dxa" w:w="40"/>
              <w:right w:type="dxa" w:w="70"/>
            </w:tcMar>
          </w:tcPr>
          <w:p>
            <w:r>
              <w:rPr>
                <w:b w:val="false"/>
                <w:bCs w:val="false"/>
                <w:color w:val="1A1A1A"/>
                <w:sz w:val="16"/>
                <w:szCs w:val="16"/>
              </w:rPr>
              <w:t xml:space="preserve">Perpetual average recalculation, cost adjustments, valuation reports per cost org</w:t>
            </w:r>
          </w:p>
        </w:tc>
        <w:tc>
          <w:tcPr>
            <w:tcW w:type="dxa" w:w="2134"/>
            <w:tcMar>
              <w:top w:type="dxa" w:w="40"/>
              <w:left w:type="dxa" w:w="70"/>
              <w:bottom w:type="dxa" w:w="40"/>
              <w:right w:type="dxa" w:w="70"/>
            </w:tcMar>
          </w:tcPr>
          <w:p>
            <w:r>
              <w:rPr>
                <w:b w:val="false"/>
                <w:bCs w:val="false"/>
                <w:color w:val="1A1A1A"/>
                <w:sz w:val="16"/>
                <w:szCs w:val="16"/>
              </w:rPr>
              <w:t xml:space="preserve">1c</w:t>
            </w:r>
          </w:p>
        </w:tc>
      </w:tr>
    </w:tbl>
    <w:p>
      <w:pPr>
        <w:spacing w:after="100"/>
      </w:pPr>
    </w:p>
    <w:p>
      <w:pPr>
        <w:spacing w:after="100"/>
      </w:pPr>
      <w:r>
        <w:rPr>
          <w:sz w:val="20"/>
          <w:szCs w:val="20"/>
        </w:rPr>
        <w:t xml:space="preserve">Each sub-phase ships as one database script plus its pages, deployable independently - the same delivery style used for the Banks and FA features.</w:t>
      </w:r>
    </w:p>
    <w:p>
      <w:pPr>
        <w:pStyle w:val="Heading1"/>
        <w:spacing w:after="100" w:before="260"/>
      </w:pPr>
      <w:r>
        <w:rPr>
          <w:b/>
          <w:bCs/>
          <w:color w:val="C74634"/>
          <w:sz w:val="30"/>
          <w:szCs w:val="30"/>
        </w:rPr>
        <w:t xml:space="preserve">10. Open Decisions</w:t>
      </w:r>
    </w:p>
    <w:p>
      <w:pPr>
        <w:pStyle w:val="ListParagraph"/>
        <w:numPr>
          <w:ilvl w:val="0"/>
          <w:numId w:val="2"/>
        </w:numPr>
        <w:spacing w:after="40"/>
      </w:pPr>
      <w:r>
        <w:rPr>
          <w:sz w:val="20"/>
          <w:szCs w:val="20"/>
        </w:rPr>
        <w:t xml:space="preserve">Should the master organization also be transactable, or setup-only? (Recommendation: setup-only)</w:t>
      </w:r>
    </w:p>
    <w:p>
      <w:pPr>
        <w:pStyle w:val="ListParagraph"/>
        <w:numPr>
          <w:ilvl w:val="0"/>
          <w:numId w:val="2"/>
        </w:numPr>
        <w:spacing w:after="40"/>
      </w:pPr>
      <w:r>
        <w:rPr>
          <w:sz w:val="20"/>
          <w:szCs w:val="20"/>
        </w:rPr>
        <w:t xml:space="preserve">One cost organization per company to start, or allow several from day one? (Schema supports both)</w:t>
      </w:r>
    </w:p>
    <w:p>
      <w:pPr>
        <w:pStyle w:val="ListParagraph"/>
        <w:numPr>
          <w:ilvl w:val="0"/>
          <w:numId w:val="2"/>
        </w:numPr>
        <w:spacing w:after="40"/>
      </w:pPr>
      <w:r>
        <w:rPr>
          <w:sz w:val="20"/>
          <w:szCs w:val="20"/>
        </w:rPr>
        <w:t xml:space="preserve">Should Create Accounting run automatically after every transaction, or stay a manual/periodic action like the rest of Re-ERP? (Recommendation: manual button + optional daily run later)</w:t>
      </w:r>
    </w:p>
    <w:p>
      <w:pPr>
        <w:pStyle w:val="ListParagraph"/>
        <w:numPr>
          <w:ilvl w:val="0"/>
          <w:numId w:val="2"/>
        </w:numPr>
        <w:spacing w:after="40"/>
      </w:pPr>
      <w:r>
        <w:rPr>
          <w:sz w:val="20"/>
          <w:szCs w:val="20"/>
        </w:rPr>
        <w:t xml:space="preserve">Locators: enable in Phase 1 UI or keep schema-only until a warehouse needs them?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2026-09-19T18:10:03.629Z</dcterms:created>
  <dcterms:modified xsi:type="dcterms:W3CDTF">2026-09-19T18:10:03.629Z</dcterms:modified>
</cp:coreProperties>
</file>

<file path=docProps/custom.xml><?xml version="1.0" encoding="utf-8"?>
<Properties xmlns="http://schemas.openxmlformats.org/officeDocument/2006/custom-properties" xmlns:vt="http://schemas.openxmlformats.org/officeDocument/2006/docPropsVTypes"/>
</file>