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286125" cy="702497"/>
            <wp:effectExtent b="0" l="0" r="0" t="0"/>
            <wp:docPr descr="http://www.duoc.cl/normasgraficas/normasgraficas/marca-duoc/6logo-fondo-transparente/fondo-transparente.png" id="1" name="image1.png"/>
            <a:graphic>
              <a:graphicData uri="http://schemas.openxmlformats.org/drawingml/2006/picture">
                <pic:pic>
                  <pic:nvPicPr>
                    <pic:cNvPr descr="http://www.duoc.cl/normasgraficas/normasgraficas/marca-duoc/6logo-fondo-transparente/fondo-transparente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702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i w:val="1"/>
          <w:sz w:val="52"/>
          <w:szCs w:val="52"/>
        </w:rPr>
        <w:sectPr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sz w:val="52"/>
          <w:szCs w:val="52"/>
          <w:rtl w:val="0"/>
        </w:rPr>
        <w:t xml:space="preserve">Informe Técnico: Arquitectura y Escalabilidad del Sistema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52"/>
          <w:szCs w:val="52"/>
          <w:rtl w:val="0"/>
        </w:rPr>
        <w:t xml:space="preserve">Panorama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4"/>
        </w:numPr>
        <w:spacing w:after="200" w:before="200" w:lineRule="auto"/>
        <w:ind w:left="720" w:hanging="360"/>
        <w:jc w:val="both"/>
        <w:rPr>
          <w:rFonts w:ascii="Calibri" w:cs="Calibri" w:eastAsia="Calibri" w:hAnsi="Calibri"/>
          <w:b w:val="1"/>
          <w:color w:val="4a86e8"/>
          <w:sz w:val="28"/>
          <w:szCs w:val="28"/>
          <w:u w:val="none"/>
        </w:rPr>
      </w:pPr>
      <w:bookmarkStart w:colFirst="0" w:colLast="0" w:name="_7bj85qjdkyb2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4a86e8"/>
          <w:sz w:val="28"/>
          <w:szCs w:val="28"/>
          <w:rtl w:val="0"/>
        </w:rPr>
        <w:t xml:space="preserve">Índice</w:t>
      </w:r>
    </w:p>
    <w:sdt>
      <w:sdtPr>
        <w:id w:val="10929990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100" w:before="100" w:line="240" w:lineRule="auto"/>
            <w:ind w:left="720" w:firstLine="0"/>
            <w:jc w:val="both"/>
            <w:rPr>
              <w:rFonts w:ascii="Calibri" w:cs="Calibri" w:eastAsia="Calibri" w:hAnsi="Calibri"/>
              <w:b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bj85qjdkyb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100" w:before="100" w:line="240" w:lineRule="auto"/>
            <w:ind w:left="720" w:firstLine="0"/>
            <w:jc w:val="both"/>
            <w:rPr>
              <w:rFonts w:ascii="Calibri" w:cs="Calibri" w:eastAsia="Calibri" w:hAnsi="Calibri"/>
              <w:b w:val="1"/>
              <w:color w:val="000000"/>
              <w:sz w:val="24"/>
              <w:szCs w:val="24"/>
              <w:u w:val="none"/>
            </w:rPr>
          </w:pPr>
          <w:hyperlink w:anchor="_nl53zkt0ygvi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100" w:before="100" w:line="240" w:lineRule="auto"/>
            <w:ind w:left="720" w:firstLine="0"/>
            <w:jc w:val="both"/>
            <w:rPr>
              <w:rFonts w:ascii="Calibri" w:cs="Calibri" w:eastAsia="Calibri" w:hAnsi="Calibri"/>
              <w:b w:val="1"/>
              <w:color w:val="000000"/>
              <w:sz w:val="24"/>
              <w:szCs w:val="24"/>
              <w:u w:val="none"/>
            </w:rPr>
          </w:pPr>
          <w:hyperlink w:anchor="_2fp00d7e2cn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Arquitectura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100" w:before="100" w:line="240" w:lineRule="auto"/>
            <w:ind w:left="720" w:firstLine="0"/>
            <w:jc w:val="both"/>
            <w:rPr>
              <w:rFonts w:ascii="Calibri" w:cs="Calibri" w:eastAsia="Calibri" w:hAnsi="Calibri"/>
              <w:b w:val="1"/>
              <w:color w:val="000000"/>
              <w:sz w:val="24"/>
              <w:szCs w:val="24"/>
              <w:u w:val="none"/>
            </w:rPr>
          </w:pPr>
          <w:hyperlink w:anchor="_8kkapq2ynbs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Organización Modular Interna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100" w:before="100" w:line="240" w:lineRule="auto"/>
            <w:ind w:left="720" w:firstLine="0"/>
            <w:jc w:val="both"/>
            <w:rPr>
              <w:rFonts w:ascii="Calibri" w:cs="Calibri" w:eastAsia="Calibri" w:hAnsi="Calibri"/>
              <w:b w:val="1"/>
              <w:color w:val="000000"/>
              <w:sz w:val="24"/>
              <w:szCs w:val="24"/>
              <w:u w:val="none"/>
            </w:rPr>
          </w:pPr>
          <w:hyperlink w:anchor="_lw5jmandxwsq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Desacoplamiento entre capas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100" w:before="100" w:line="240" w:lineRule="auto"/>
            <w:ind w:left="720" w:firstLine="0"/>
            <w:jc w:val="both"/>
            <w:rPr>
              <w:rFonts w:ascii="Calibri" w:cs="Calibri" w:eastAsia="Calibri" w:hAnsi="Calibri"/>
              <w:b w:val="1"/>
              <w:color w:val="000000"/>
              <w:sz w:val="24"/>
              <w:szCs w:val="24"/>
              <w:u w:val="none"/>
            </w:rPr>
          </w:pPr>
          <w:hyperlink w:anchor="_651vlqfcco78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Escalabilidad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100" w:before="100" w:line="240" w:lineRule="auto"/>
            <w:ind w:left="720" w:firstLine="0"/>
            <w:jc w:val="both"/>
            <w:rPr>
              <w:rFonts w:ascii="Calibri" w:cs="Calibri" w:eastAsia="Calibri" w:hAnsi="Calibri"/>
              <w:b w:val="1"/>
              <w:color w:val="000000"/>
              <w:sz w:val="24"/>
              <w:szCs w:val="24"/>
              <w:u w:val="none"/>
            </w:rPr>
          </w:pPr>
          <w:hyperlink w:anchor="_gglo2bjyvai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Ventajas arquitectónicas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100" w:before="100" w:line="240" w:lineRule="auto"/>
            <w:ind w:left="720" w:firstLine="0"/>
            <w:jc w:val="both"/>
            <w:rPr>
              <w:rFonts w:ascii="Calibri" w:cs="Calibri" w:eastAsia="Calibri" w:hAnsi="Calibri"/>
              <w:b w:val="1"/>
              <w:color w:val="000000"/>
              <w:sz w:val="24"/>
              <w:szCs w:val="24"/>
              <w:u w:val="none"/>
            </w:rPr>
          </w:pPr>
          <w:hyperlink w:anchor="_8yax0el71gsg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Riesgos y oportunidades de mejora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100" w:before="100" w:line="240" w:lineRule="auto"/>
            <w:ind w:left="720" w:firstLine="0"/>
            <w:jc w:val="both"/>
            <w:rPr>
              <w:rFonts w:ascii="Calibri" w:cs="Calibri" w:eastAsia="Calibri" w:hAnsi="Calibri"/>
              <w:b w:val="1"/>
              <w:color w:val="000000"/>
              <w:sz w:val="24"/>
              <w:szCs w:val="24"/>
              <w:u w:val="none"/>
            </w:rPr>
          </w:pPr>
          <w:hyperlink w:anchor="_8vyg8vhc7ykk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Conclusión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4"/>
        </w:numPr>
        <w:spacing w:after="200" w:before="200" w:lineRule="auto"/>
        <w:ind w:left="720" w:hanging="360"/>
        <w:jc w:val="both"/>
        <w:rPr>
          <w:rFonts w:ascii="Calibri" w:cs="Calibri" w:eastAsia="Calibri" w:hAnsi="Calibri"/>
          <w:b w:val="1"/>
          <w:color w:val="4a86e8"/>
          <w:sz w:val="28"/>
          <w:szCs w:val="28"/>
        </w:rPr>
      </w:pPr>
      <w:bookmarkStart w:colFirst="0" w:colLast="0" w:name="_nl53zkt0ygvi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4a86e8"/>
          <w:sz w:val="28"/>
          <w:szCs w:val="28"/>
          <w:rtl w:val="0"/>
        </w:rPr>
        <w:t xml:space="preserve">Resumen Ejecutivo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Panorama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 una plataforma web desarrollada para la gestión, promoción y descubrimiento de eventos sociales, culturales y recreativos. El sistema fue diseñado desde una perspectiva moderna y escalable, aplicando principios de desacoplamiento, modularidad y buenas prácticas de arquitectura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4"/>
        </w:numPr>
        <w:spacing w:after="200" w:before="200" w:lineRule="auto"/>
        <w:ind w:left="720" w:hanging="360"/>
        <w:jc w:val="both"/>
        <w:rPr>
          <w:rFonts w:ascii="Calibri" w:cs="Calibri" w:eastAsia="Calibri" w:hAnsi="Calibri"/>
          <w:b w:val="1"/>
          <w:color w:val="4a86e8"/>
          <w:sz w:val="28"/>
          <w:szCs w:val="28"/>
        </w:rPr>
      </w:pPr>
      <w:bookmarkStart w:colFirst="0" w:colLast="0" w:name="_2fp00d7e2cnz" w:id="2"/>
      <w:bookmarkEnd w:id="2"/>
      <w:r w:rsidDel="00000000" w:rsidR="00000000" w:rsidRPr="00000000">
        <w:rPr>
          <w:rFonts w:ascii="Calibri" w:cs="Calibri" w:eastAsia="Calibri" w:hAnsi="Calibri"/>
          <w:b w:val="1"/>
          <w:color w:val="4a86e8"/>
          <w:sz w:val="28"/>
          <w:szCs w:val="28"/>
          <w:rtl w:val="0"/>
        </w:rPr>
        <w:t xml:space="preserve">Arquitectura General</w:t>
      </w:r>
    </w:p>
    <w:p w:rsidR="00000000" w:rsidDel="00000000" w:rsidP="00000000" w:rsidRDefault="00000000" w:rsidRPr="00000000" w14:paraId="00000012">
      <w:pPr>
        <w:spacing w:after="100" w:lineRule="auto"/>
        <w:ind w:left="72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Patrón arquitectónico “Monolito Modular Desacoplado”</w:t>
      </w:r>
    </w:p>
    <w:p w:rsidR="00000000" w:rsidDel="00000000" w:rsidP="00000000" w:rsidRDefault="00000000" w:rsidRPr="00000000" w14:paraId="00000013">
      <w:pPr>
        <w:spacing w:after="10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se despliega como una única unidad, pero internamente se estructura en módulos bien definidos con bajo acoplamiento y alta cohesión, permitiendo escalabilidad técnica y organizativa.</w:t>
      </w:r>
    </w:p>
    <w:p w:rsidR="00000000" w:rsidDel="00000000" w:rsidP="00000000" w:rsidRDefault="00000000" w:rsidRPr="00000000" w14:paraId="00000014">
      <w:pPr>
        <w:spacing w:after="10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Monolito Modular Desacoplado</w:t>
      </w:r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265"/>
        <w:gridCol w:w="3675"/>
        <w:tblGridChange w:id="0">
          <w:tblGrid>
            <w:gridCol w:w="2340"/>
            <w:gridCol w:w="2265"/>
            <w:gridCol w:w="3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Next.js 14/15 (App Router), 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Interfaz web para usuarios, organizadores y admins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Elysia.js (Bun), Drizzle 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Lógica de negocio, API RESTful, validaciones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Supabase (PostgreSQL)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Almacenamiento relacional, autenticación y storage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Validación segura de datos en backend y frontend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JWT, cookies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HTTP-only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Seguridad y gestión de sesiones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Swagger/Scalar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Documentación de API RESTful</w:t>
            </w:r>
          </w:p>
        </w:tc>
      </w:tr>
    </w:tbl>
    <w:p w:rsidR="00000000" w:rsidDel="00000000" w:rsidP="00000000" w:rsidRDefault="00000000" w:rsidRPr="00000000" w14:paraId="0000002A">
      <w:pPr>
        <w:jc w:val="both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4"/>
        </w:numPr>
        <w:spacing w:after="200" w:before="200" w:lineRule="auto"/>
        <w:ind w:left="720" w:hanging="360"/>
        <w:jc w:val="both"/>
        <w:rPr>
          <w:rFonts w:ascii="Calibri" w:cs="Calibri" w:eastAsia="Calibri" w:hAnsi="Calibri"/>
          <w:b w:val="1"/>
          <w:color w:val="4a86e8"/>
          <w:sz w:val="28"/>
          <w:szCs w:val="28"/>
        </w:rPr>
      </w:pPr>
      <w:bookmarkStart w:colFirst="0" w:colLast="0" w:name="_8kkapq2ynbso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4a86e8"/>
          <w:sz w:val="28"/>
          <w:szCs w:val="28"/>
          <w:rtl w:val="0"/>
        </w:rPr>
        <w:t xml:space="preserve">Organización Modular Interna</w:t>
      </w:r>
    </w:p>
    <w:p w:rsidR="00000000" w:rsidDel="00000000" w:rsidP="00000000" w:rsidRDefault="00000000" w:rsidRPr="00000000" w14:paraId="0000002C">
      <w:pPr>
        <w:keepNext w:val="0"/>
        <w:keepLines w:val="0"/>
        <w:spacing w:after="0" w:before="0" w:lineRule="auto"/>
        <w:ind w:left="72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frontend está dividido en rutas y componentes reutilizables: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/eventos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Visualización, búsqueda y detalle de eventos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Panel de administración de organizadores y administradores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/perfil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Gestión de cuenta personal y notificaciones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Componentes compartidos: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EventCard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CalendarView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NotificationsDropdown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entre otros.</w:t>
      </w:r>
    </w:p>
    <w:p w:rsidR="00000000" w:rsidDel="00000000" w:rsidP="00000000" w:rsidRDefault="00000000" w:rsidRPr="00000000" w14:paraId="00000032">
      <w:pPr>
        <w:keepNext w:val="0"/>
        <w:keepLines w:val="0"/>
        <w:spacing w:after="0" w:before="0" w:lineRule="auto"/>
        <w:ind w:left="72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33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backend sigue una estructura modular por dominio: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usuarios/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lógica de registro, login, perfil y autenticación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eventos/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creación, edición, aprobación y estado de eventos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notificaciones/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envío, recepción y lectura por usuario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organizaciones/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acreditación, verificación y datos institucionales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estadisticas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agregación de métricas clave (eventos, asistencia, interacción)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JWT, validaciones de acceso, middleware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utils/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funciones auxiliares compartidas</w:t>
      </w:r>
    </w:p>
    <w:p w:rsidR="00000000" w:rsidDel="00000000" w:rsidP="00000000" w:rsidRDefault="00000000" w:rsidRPr="00000000" w14:paraId="0000003B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módulo tiene su propio esquema de base de datos, controladores, validaciones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Zod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y control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4"/>
        </w:numPr>
        <w:spacing w:after="200" w:before="200" w:lineRule="auto"/>
        <w:ind w:left="720" w:hanging="360"/>
        <w:jc w:val="both"/>
        <w:rPr>
          <w:rFonts w:ascii="Calibri" w:cs="Calibri" w:eastAsia="Calibri" w:hAnsi="Calibri"/>
          <w:b w:val="1"/>
          <w:color w:val="4a86e8"/>
          <w:sz w:val="28"/>
          <w:szCs w:val="28"/>
        </w:rPr>
      </w:pPr>
      <w:bookmarkStart w:colFirst="0" w:colLast="0" w:name="_lw5jmandxwsq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4a86e8"/>
          <w:sz w:val="28"/>
          <w:szCs w:val="28"/>
          <w:rtl w:val="0"/>
        </w:rPr>
        <w:t xml:space="preserve">Desacoplamiento entre capas</w:t>
      </w:r>
    </w:p>
    <w:p w:rsidR="00000000" w:rsidDel="00000000" w:rsidP="00000000" w:rsidRDefault="00000000" w:rsidRPr="00000000" w14:paraId="0000003D">
      <w:pPr>
        <w:spacing w:after="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mantiene una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separación estricta de responsabilidades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consume los datos exclusivamente a través de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peticiones HTTP a la API REST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hay lógica de negocio en el frontend, solo presentación y validación ligera.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backend actúa como una capa de orquestación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encargada de validar, consultar, transformar y entregar los datos.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before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desacoplamiento permite: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before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Sustituir el frontend sin afectar la lógica del backend.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before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Integrar otros clientes (como apps móviles o microservicios externos).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before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Versionar la API de forma controlada.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before="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Realizar pruebas unitarias por capas sin dependencias cruzadas.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200" w:before="200" w:lineRule="auto"/>
        <w:ind w:left="720" w:hanging="360"/>
        <w:jc w:val="both"/>
        <w:rPr>
          <w:rFonts w:ascii="Calibri" w:cs="Calibri" w:eastAsia="Calibri" w:hAnsi="Calibri"/>
          <w:b w:val="1"/>
          <w:color w:val="4a86e8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rupkgrew8tf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4"/>
        </w:numPr>
        <w:spacing w:after="200" w:before="200" w:lineRule="auto"/>
        <w:ind w:left="720" w:hanging="360"/>
        <w:jc w:val="both"/>
        <w:rPr>
          <w:rFonts w:ascii="Calibri" w:cs="Calibri" w:eastAsia="Calibri" w:hAnsi="Calibri"/>
          <w:b w:val="1"/>
          <w:color w:val="4a86e8"/>
          <w:sz w:val="28"/>
          <w:szCs w:val="28"/>
        </w:rPr>
      </w:pPr>
      <w:bookmarkStart w:colFirst="0" w:colLast="0" w:name="_651vlqfcco78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4a86e8"/>
          <w:sz w:val="28"/>
          <w:szCs w:val="28"/>
          <w:rtl w:val="0"/>
        </w:rPr>
        <w:t xml:space="preserve">Escalabilidad del sistema</w:t>
      </w:r>
    </w:p>
    <w:p w:rsidR="00000000" w:rsidDel="00000000" w:rsidP="00000000" w:rsidRDefault="00000000" w:rsidRPr="00000000" w14:paraId="00000048">
      <w:pPr>
        <w:keepNext w:val="0"/>
        <w:keepLines w:val="0"/>
        <w:spacing w:after="0" w:before="0" w:lineRule="auto"/>
        <w:ind w:left="72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Escalabilidad horizontal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Backend ligero (Bun)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puede escalar fácilmente en múltiples instancias.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Supabase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(PostgreSQL administrado)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permite escalamiento de almacenamiento y procesamiento de consultas complejas.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Despliegue modular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backend puede dividirse en servicios independientes si se requiere, como: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before="0" w:lineRule="auto"/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Microservicio de notificaciones en tiempo real (ej. WebSockets).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before="0" w:lineRule="auto"/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Microservicio de estadísticas con agregaciones asíncronas.</w:t>
      </w:r>
    </w:p>
    <w:p w:rsidR="00000000" w:rsidDel="00000000" w:rsidP="00000000" w:rsidRDefault="00000000" w:rsidRPr="00000000" w14:paraId="0000004E">
      <w:pPr>
        <w:keepNext w:val="0"/>
        <w:keepLines w:val="0"/>
        <w:spacing w:after="0" w:before="0" w:lineRule="auto"/>
        <w:ind w:left="72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Escalabilidad funcional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organización modular permite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agregar nuevas funcionalidades sin romper lo existente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(por ejemplo, sistema de pagos, comentarios o eventos privados).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módulos pueden crecer en lógica y complejidad sin generar conflictos.</w:t>
      </w:r>
    </w:p>
    <w:p w:rsidR="00000000" w:rsidDel="00000000" w:rsidP="00000000" w:rsidRDefault="00000000" w:rsidRPr="00000000" w14:paraId="00000051">
      <w:pPr>
        <w:keepNext w:val="0"/>
        <w:keepLines w:val="0"/>
        <w:spacing w:after="0" w:before="0" w:lineRule="auto"/>
        <w:ind w:left="72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Escalabilidad por rol de usuario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está preparado para múltiples roles con vistas separadas: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before="0" w:lineRule="auto"/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 final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before="0" w:lineRule="auto"/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Organizador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before="0" w:lineRule="auto"/>
        <w:ind w:left="216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 permite crecer en funcionalidades específicas por tipo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4"/>
        </w:numPr>
        <w:spacing w:after="200" w:before="200" w:lineRule="auto"/>
        <w:ind w:left="720" w:hanging="360"/>
        <w:jc w:val="both"/>
        <w:rPr>
          <w:rFonts w:ascii="Calibri" w:cs="Calibri" w:eastAsia="Calibri" w:hAnsi="Calibri"/>
          <w:b w:val="1"/>
          <w:color w:val="4a86e8"/>
          <w:sz w:val="28"/>
          <w:szCs w:val="28"/>
        </w:rPr>
      </w:pPr>
      <w:bookmarkStart w:colFirst="0" w:colLast="0" w:name="_gglo2bjyvaio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4a86e8"/>
          <w:sz w:val="28"/>
          <w:szCs w:val="28"/>
          <w:rtl w:val="0"/>
        </w:rPr>
        <w:t xml:space="preserve">Ventajas arquitectónicas</w:t>
      </w: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5325"/>
        <w:tblGridChange w:id="0">
          <w:tblGrid>
            <w:gridCol w:w="2955"/>
            <w:gridCol w:w="5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Ventaja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¿Por qué es una ventaja?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Modularidad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Facilita el mantenimiento, escalamiento y pruebas por dominio funcional.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Desacoplamiento frontend-backend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Permite reutilizar el backend con otros clientes (apps móviles, microservicios) o rediseñar la UI sin romper la lógica de negocio.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Validaciones compartidas con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Evita duplicación de lógica de validación entre cliente y servidor.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Preparado para versionado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Permite introducir nuevas funcionalidades sin afectar a los clientes existentes.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Compatibilidad con despliegue moderno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Apto para plataformas como GCP, AWS, Vercel, Railway, Fly.io, Docker,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Migración futura hacia 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 módulo puede ser desacoplado si se requiere, sin rediseñar toda la arquitectura.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Seguridad integrada con JWT + Cookies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Cumple estándares modernos y protege sesiones incluso en entornos compartidos.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numPr>
          <w:ilvl w:val="0"/>
          <w:numId w:val="4"/>
        </w:numPr>
        <w:spacing w:after="200" w:before="200" w:lineRule="auto"/>
        <w:ind w:left="720" w:hanging="360"/>
        <w:jc w:val="both"/>
        <w:rPr>
          <w:rFonts w:ascii="Calibri" w:cs="Calibri" w:eastAsia="Calibri" w:hAnsi="Calibri"/>
          <w:b w:val="1"/>
          <w:color w:val="4a86e8"/>
          <w:sz w:val="28"/>
          <w:szCs w:val="28"/>
        </w:rPr>
      </w:pPr>
      <w:bookmarkStart w:colFirst="0" w:colLast="0" w:name="_8yax0el71gsg" w:id="8"/>
      <w:bookmarkEnd w:id="8"/>
      <w:r w:rsidDel="00000000" w:rsidR="00000000" w:rsidRPr="00000000">
        <w:rPr>
          <w:rFonts w:ascii="Calibri" w:cs="Calibri" w:eastAsia="Calibri" w:hAnsi="Calibri"/>
          <w:b w:val="1"/>
          <w:color w:val="4a86e8"/>
          <w:sz w:val="28"/>
          <w:szCs w:val="28"/>
          <w:rtl w:val="0"/>
        </w:rPr>
        <w:t xml:space="preserve">Riesgos y oportunidades de mejora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4815"/>
        <w:tblGridChange w:id="0">
          <w:tblGrid>
            <w:gridCol w:w="3480"/>
            <w:gridCol w:w="4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Riesgo u obstáculo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Mitigación / Acción futura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Dependencia de Supabase para autenticación y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Evaluar migración a sistema propio si escala mucho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Falta de colas o workers para tareas pesadas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Posible integración futura con Redis, RabbitMQ o Bun Workers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Aumento de tráfico simultáneo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Escalabilidad horizontal del backend (instancias separadas)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Control de versiones de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Introducir versionado 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/api/v1/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/api/v2/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numPr>
          <w:ilvl w:val="0"/>
          <w:numId w:val="4"/>
        </w:numPr>
        <w:spacing w:after="200" w:before="200" w:lineRule="auto"/>
        <w:ind w:left="720" w:hanging="360"/>
        <w:jc w:val="both"/>
        <w:rPr>
          <w:rFonts w:ascii="Calibri" w:cs="Calibri" w:eastAsia="Calibri" w:hAnsi="Calibri"/>
          <w:b w:val="1"/>
          <w:color w:val="4a86e8"/>
          <w:sz w:val="28"/>
          <w:szCs w:val="28"/>
        </w:rPr>
      </w:pPr>
      <w:bookmarkStart w:colFirst="0" w:colLast="0" w:name="_8vyg8vhc7ykk" w:id="9"/>
      <w:bookmarkEnd w:id="9"/>
      <w:r w:rsidDel="00000000" w:rsidR="00000000" w:rsidRPr="00000000">
        <w:rPr>
          <w:rFonts w:ascii="Calibri" w:cs="Calibri" w:eastAsia="Calibri" w:hAnsi="Calibri"/>
          <w:b w:val="1"/>
          <w:color w:val="4a86e8"/>
          <w:sz w:val="28"/>
          <w:szCs w:val="28"/>
          <w:rtl w:val="0"/>
        </w:rPr>
        <w:t xml:space="preserve">Conclusión</w:t>
      </w:r>
    </w:p>
    <w:p w:rsidR="00000000" w:rsidDel="00000000" w:rsidP="00000000" w:rsidRDefault="00000000" w:rsidRPr="00000000" w14:paraId="00000075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arquitectura de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Panorama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ha sido diseñada con principios sólidos de modularidad y desacoplamiento, permitiendo una base robusta para la evolución funcional y técnica del sistema. El enfoque de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monolito modular desacoplado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 ideal en esta etapa del proyecto y sienta las bases para una transición ordenada hacia arquitecturas más distribuidas si el crecimiento lo requiere.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>
        <w:b w:val="1"/>
      </w:rPr>
    </w:pPr>
    <w:r w:rsidDel="00000000" w:rsidR="00000000" w:rsidRPr="00000000">
      <w:rPr>
        <w:b w:val="1"/>
        <w:rtl w:val="0"/>
      </w:rPr>
      <w:t xml:space="preserve">Versión 1.0 Página </w:t>
    </w: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