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ce493ead-a309-4a22-8e9d-13d0cc7e900a"/>
      <w:r>
        <w:t xml:space="preserve">Grapevine Finals CON vs Bellaire AC</w:t>
      </w:r>
      <w:bookmarkEnd w:id="0"/>
    </w:p>
    <w:p>
      <w:pPr>
        <w:pStyle w:val="Heading2"/>
      </w:pPr>
      <w:bookmarkStart w:id="1" w:name="pmd-heading-0a28a56f-d34b-47e3-ab97-b250f817e772"/>
      <w:r>
        <w:t xml:space="preserve">Constructive</w:t>
      </w:r>
      <w:bookmarkEnd w:id="1"/>
    </w:p>
    <w:p>
      <w:pPr>
        <w:pStyle w:val="Heading3"/>
      </w:pPr>
      <w:bookmarkStart w:id="2" w:name="pmd-heading-35dc920d-c91a-4529-a8d7-27c3330be37d"/>
      <w:r>
        <w:t xml:space="preserve">Growth</w:t>
      </w:r>
      <w:bookmarkEnd w:id="2"/>
    </w:p>
    <w:p>
      <w:pPr>
        <w:pStyle w:val="Heading4"/>
      </w:pPr>
      <w:bookmarkStart w:id="3" w:name="pmd-heading-8c430fae-acc1-4019-9985-36a39bfaafc6"/>
      <w:r>
        <w:t xml:space="preserve">With headlines dominated by </w:t>
      </w:r>
      <w:r>
        <w:rPr>
          <w:u w:val="single"/>
        </w:rPr>
        <w:t xml:space="preserve">stories of AI</w:t>
      </w:r>
      <w:r>
        <w:t xml:space="preserve">, data centers have become one of the most </w:t>
      </w:r>
      <w:r>
        <w:rPr>
          <w:u w:val="single"/>
        </w:rPr>
        <w:t xml:space="preserve">misunderstood parts</w:t>
      </w:r>
      <w:r>
        <w:t xml:space="preserve"> of the American economy. A moratorium would only ruin economic growth while incentivizing companies to create </w:t>
      </w:r>
      <w:r>
        <w:rPr>
          <w:u w:val="single"/>
        </w:rPr>
        <w:t xml:space="preserve">worse solutions</w:t>
      </w:r>
      <w:r>
        <w:t xml:space="preserve">.</w:t>
      </w:r>
      <w:bookmarkEnd w:id="3"/>
    </w:p>
    <w:p>
      <w:pPr>
        <w:pStyle w:val="Heading4"/>
      </w:pPr>
      <w:bookmarkStart w:id="4" w:name="pmd-heading-b254a867-737f-4acf-a1b2-ee900d6000ce"/>
      <w:r>
        <w:t xml:space="preserve">Thus, Harker is proud to negate.</w:t>
      </w:r>
      <w:bookmarkEnd w:id="4"/>
    </w:p>
    <w:p>
      <w:pPr>
        <w:pStyle w:val="Heading4"/>
      </w:pPr>
      <w:bookmarkStart w:id="5" w:name="pmd-heading-626c92cd-974e-4f67-a398-6b91f866549e"/>
      <w:r>
        <w:t xml:space="preserve">Our first argument is the </w:t>
      </w:r>
      <w:r>
        <w:rPr>
          <w:u w:val="single"/>
        </w:rPr>
        <w:t xml:space="preserve">economy</w:t>
      </w:r>
      <w:r>
        <w:t xml:space="preserve">.</w:t>
      </w:r>
      <w:bookmarkEnd w:id="5"/>
    </w:p>
    <w:p>
      <w:pPr>
        <w:pStyle w:val="Heading4"/>
      </w:pPr>
      <w:bookmarkStart w:id="6" w:name="pmd-heading-7c988ad8-fff5-4be7-8add-fbac81bb3c55"/>
      <w:r>
        <w:t xml:space="preserve">Despite widespread fears,</w:t>
      </w:r>
      <w:bookmarkEnd w:id="6"/>
    </w:p>
    <w:p>
      <w:r>
        <w:rPr>
          <w:rStyle w:val="Style13ptBold"/>
        </w:rPr>
        <w:t xml:space="preserve">Roge Karma of the Atlantic writes this year that </w:t>
      </w:r>
      <w:r>
        <w:t xml:space="preserve">[Rogé Karma, staff writer at </w:t>
      </w:r>
      <w:r>
        <w:rPr>
          <w:i/>
          <w:iCs/>
        </w:rPr>
        <w:t xml:space="preserve">The Atlantic</w:t>
      </w:r>
      <w:r>
        <w:t xml:space="preserve">. 4-30-2026, So, About That AI Bubble, Atlantic, https://www.theatlantic.com/economy/2026/05/ai-bubble-revenue-anthropic/687022/, doa 9-12-2026] //ALuo</w:t>
      </w:r>
    </w:p>
    <w:p>
      <w:r>
        <w:rPr>
          <w:sz w:val="16"/>
          <w:szCs w:val="16"/>
        </w:rPr>
        <w:t xml:space="preserve">Six months ago, the AI sector was looking pretty bubbly. Companies were plowing hundreds of billions of dollars, much of it borrowed, into building new data centers, but had no clear path to profitability. Experts and journalists, myself included, were comparing the AI build-out to the railroad bubble of the 1800s and the dot-com bubble of the ’90s, in which speculation led to overinvestment that eventually crashed the stock market. Even OpenAI CEO Sam Altman voiced public doubts. “Are we in a phase where investors as a whole are overexcited about AI?” he said last year. “My opinion is yes.”</w:t>
      </w:r>
    </w:p>
    <w:p>
      <w:r>
        <w:rPr>
          <w:rStyle w:val="StyleUnderline"/>
          <w:u w:val="single"/>
        </w:rPr>
        <w:t xml:space="preserve">Today, however, we’re in a very </w:t>
      </w:r>
      <w:r>
        <w:rPr>
          <w:rStyle w:val="Emphasis"/>
        </w:rPr>
        <w:t xml:space="preserve">different world</w:t>
      </w:r>
      <w:r>
        <w:rPr>
          <w:rStyle w:val="StyleUnderline"/>
          <w:u w:val="single"/>
        </w:rPr>
        <w:t xml:space="preserve">. Software developers are adopting AI tools </w:t>
      </w:r>
      <w:r>
        <w:rPr>
          <w:rStyle w:val="Emphasis"/>
        </w:rPr>
        <w:t xml:space="preserve">en masse</w:t>
      </w:r>
      <w:r>
        <w:rPr>
          <w:rStyle w:val="StyleUnderline"/>
          <w:u w:val="single"/>
        </w:rPr>
        <w:t xml:space="preserve"> and reporting </w:t>
      </w:r>
      <w:r>
        <w:rPr>
          <w:rStyle w:val="Emphasis"/>
        </w:rPr>
        <w:t xml:space="preserve">astronomical productivity benefits</w:t>
      </w:r>
      <w:r>
        <w:rPr>
          <w:rStyle w:val="StyleUnderline"/>
          <w:u w:val="single"/>
        </w:rPr>
        <w:t xml:space="preserve">. The worry that the country is building too many data centers now coexists with the fear that we won’t have enough of them to satisfy the public’s growing appetite for these products. And the company previously known as OpenAI’s junior competitor has become possibly the </w:t>
      </w:r>
      <w:r>
        <w:rPr>
          <w:rStyle w:val="Emphasis"/>
        </w:rPr>
        <w:t xml:space="preserve">fastest-growing business</w:t>
      </w:r>
      <w:r>
        <w:rPr>
          <w:rStyle w:val="StyleUnderline"/>
          <w:u w:val="single"/>
        </w:rPr>
        <w:t xml:space="preserve"> in the history of capitalism. </w:t>
      </w:r>
      <w:r>
        <w:rPr>
          <w:rStyle w:val="StyleUnderline"/>
          <w:u w:val="single"/>
          <w:highlight w:val="green"/>
        </w:rPr>
        <w:t xml:space="preserve">Anthropic’s revenue is increasing</w:t>
      </w:r>
      <w:r>
        <w:rPr>
          <w:rStyle w:val="StyleUnderline"/>
          <w:u w:val="single"/>
        </w:rPr>
        <w:t xml:space="preserve"> faster—much </w:t>
      </w:r>
      <w:r>
        <w:rPr>
          <w:rStyle w:val="StyleUnderline"/>
          <w:u w:val="single"/>
          <w:highlight w:val="green"/>
        </w:rPr>
        <w:t xml:space="preserve">faster</w:t>
      </w:r>
      <w:r>
        <w:rPr>
          <w:rStyle w:val="StyleUnderline"/>
          <w:u w:val="single"/>
        </w:rPr>
        <w:t xml:space="preserve">—</w:t>
      </w:r>
      <w:r>
        <w:rPr>
          <w:rStyle w:val="StyleUnderline"/>
          <w:u w:val="single"/>
          <w:highlight w:val="green"/>
        </w:rPr>
        <w:t xml:space="preserve">than Zoom</w:t>
      </w:r>
      <w:r>
        <w:rPr>
          <w:rStyle w:val="StyleUnderline"/>
          <w:u w:val="single"/>
        </w:rPr>
        <w:t xml:space="preserve">’s </w:t>
      </w:r>
      <w:r>
        <w:rPr>
          <w:rStyle w:val="StyleUnderline"/>
          <w:u w:val="single"/>
          <w:highlight w:val="green"/>
        </w:rPr>
        <w:t xml:space="preserve">during the pandemic</w:t>
      </w:r>
      <w:r>
        <w:rPr>
          <w:rStyle w:val="StyleUnderline"/>
          <w:u w:val="single"/>
        </w:rPr>
        <w:t xml:space="preserve">, Google’s during the early 2000s, and even Standard Oil’s during the Gilded Age. If the company’s current growth rate were to continue, then </w:t>
      </w:r>
      <w:r>
        <w:rPr>
          <w:rStyle w:val="StyleUnderline"/>
          <w:u w:val="single"/>
          <w:highlight w:val="green"/>
        </w:rPr>
        <w:t xml:space="preserve">by</w:t>
      </w:r>
      <w:r>
        <w:rPr>
          <w:rStyle w:val="StyleUnderline"/>
          <w:u w:val="single"/>
        </w:rPr>
        <w:t xml:space="preserve"> early </w:t>
      </w:r>
      <w:r>
        <w:rPr>
          <w:rStyle w:val="StyleUnderline"/>
          <w:u w:val="single"/>
          <w:highlight w:val="green"/>
        </w:rPr>
        <w:t xml:space="preserve">next year it would</w:t>
      </w:r>
      <w:r>
        <w:rPr>
          <w:rStyle w:val="StyleUnderline"/>
          <w:u w:val="single"/>
        </w:rPr>
        <w:t xml:space="preserve"> be </w:t>
      </w:r>
      <w:r>
        <w:rPr>
          <w:rStyle w:val="StyleUnderline"/>
          <w:u w:val="single"/>
          <w:highlight w:val="green"/>
        </w:rPr>
        <w:t xml:space="preserve">tak</w:t>
      </w:r>
      <w:r>
        <w:rPr>
          <w:rStyle w:val="StyleUnderline"/>
          <w:u w:val="single"/>
        </w:rPr>
        <w:t xml:space="preserve">ing </w:t>
      </w:r>
      <w:r>
        <w:rPr>
          <w:rStyle w:val="StyleUnderline"/>
          <w:u w:val="single"/>
          <w:highlight w:val="green"/>
        </w:rPr>
        <w:t xml:space="preserve">in more money than </w:t>
      </w:r>
      <w:r>
        <w:rPr>
          <w:rStyle w:val="Emphasis"/>
          <w:highlight w:val="green"/>
        </w:rPr>
        <w:t xml:space="preserve">any other company</w:t>
      </w:r>
      <w:r>
        <w:rPr>
          <w:rStyle w:val="StyleUnderline"/>
          <w:u w:val="single"/>
          <w:highlight w:val="green"/>
        </w:rPr>
        <w:t xml:space="preserve"> in the world</w:t>
      </w:r>
      <w:r>
        <w:rPr>
          <w:rStyle w:val="StyleUnderline"/>
          <w:u w:val="single"/>
        </w:rPr>
        <w:t xml:space="preserve">.</w:t>
      </w:r>
    </w:p>
    <w:p>
      <w:r>
        <w:rPr>
          <w:sz w:val="16"/>
          <w:szCs w:val="16"/>
        </w:rPr>
        <w:t xml:space="preserve">The cause of this turnaround can be summarized in two words: Claude Code.</w:t>
      </w:r>
    </w:p>
    <w:p>
      <w:r>
        <w:rPr>
          <w:rStyle w:val="StyleUnderline"/>
          <w:u w:val="single"/>
        </w:rPr>
        <w:t xml:space="preserve">When Anthropic released an update to its flagship product in November, AI seemed to cross some </w:t>
      </w:r>
      <w:r>
        <w:rPr>
          <w:rStyle w:val="Emphasis"/>
        </w:rPr>
        <w:t xml:space="preserve">invisible threshold</w:t>
      </w:r>
      <w:r>
        <w:rPr>
          <w:rStyle w:val="StyleUnderline"/>
          <w:u w:val="single"/>
        </w:rPr>
        <w:t xml:space="preserve"> between interesting gadget and </w:t>
      </w:r>
      <w:r>
        <w:rPr>
          <w:rStyle w:val="Emphasis"/>
        </w:rPr>
        <w:t xml:space="preserve">life-changing technology</w:t>
      </w:r>
      <w:r>
        <w:t xml:space="preserve">.</w:t>
      </w:r>
      <w:r>
        <w:rPr>
          <w:sz w:val="16"/>
          <w:szCs w:val="16"/>
        </w:rPr>
        <w:t xml:space="preserve"> With Claude Code, a team of autonomous AI agents could take over your computer and, in minutes or hours, complete programming tasks that previously would have taken humans days or weeks. In many cases, the final product required few, if any, human changes. Other companies have since released updates to their own coding tools, such as OpenAI’s Codex and Anysphere’s Cursor, which are considered nearly as impressive as Claude Code. “This really was a step change,” Ethan Mollick, a co-director of the Generative AI Lab at the University of Pennsylvania, told me. “For years now, we’ve been in an era of chatbots that mostly just say things. </w:t>
      </w:r>
      <w:r>
        <w:rPr>
          <w:rStyle w:val="StyleUnderline"/>
          <w:u w:val="single"/>
        </w:rPr>
        <w:t xml:space="preserve">Now we’ve officially crossed into the era of agents that can </w:t>
      </w:r>
      <w:r>
        <w:rPr>
          <w:rStyle w:val="Emphasis"/>
        </w:rPr>
        <w:t xml:space="preserve">actually do things</w:t>
      </w:r>
      <w:r>
        <w:rPr>
          <w:rStyle w:val="StyleUnderline"/>
          <w:u w:val="single"/>
        </w:rPr>
        <w:t xml:space="preserve">.”</w:t>
      </w:r>
    </w:p>
    <w:p>
      <w:r>
        <w:rPr>
          <w:rStyle w:val="StyleUnderline"/>
          <w:u w:val="single"/>
        </w:rPr>
        <w:t xml:space="preserve">The </w:t>
      </w:r>
      <w:r>
        <w:rPr>
          <w:rStyle w:val="Emphasis"/>
        </w:rPr>
        <w:t xml:space="preserve">implications are enormous</w:t>
      </w:r>
      <w:r>
        <w:rPr>
          <w:rStyle w:val="StyleUnderline"/>
          <w:u w:val="single"/>
        </w:rPr>
        <w:t xml:space="preserve"> for any industry that relies heavily on software.</w:t>
      </w:r>
      <w:r>
        <w:rPr>
          <w:sz w:val="16"/>
          <w:szCs w:val="16"/>
        </w:rPr>
        <w:t xml:space="preserve"> Jordan Nanos, a member of the technical staff at the semiconductor-research firm SemiAnalysis, told me that his small team produces four times as much software as it did last year despite having the same number of employees. </w:t>
      </w:r>
      <w:r>
        <w:rPr>
          <w:rStyle w:val="StyleUnderline"/>
          <w:u w:val="single"/>
        </w:rPr>
        <w:t xml:space="preserve">Tim Fist, the director of emerging-technology policy at the Institute for Progress, told me that “it feels sort of </w:t>
      </w:r>
      <w:r>
        <w:rPr>
          <w:rStyle w:val="Emphasis"/>
        </w:rPr>
        <w:t xml:space="preserve">ridiculous</w:t>
      </w:r>
      <w:r>
        <w:rPr>
          <w:rStyle w:val="StyleUnderline"/>
          <w:u w:val="single"/>
        </w:rPr>
        <w:t xml:space="preserve">” to be working on his computer-science Ph.D., because “Claude can basically do 90 percent of it.” Meta recently announced that it will lay off 10 percent of its workforce; a few months ago, Mark Zuckerberg told investors that, thanks to AI, “projects that used to require big teams” can “now be accomplished by a single very talented person.”</w:t>
      </w:r>
    </w:p>
    <w:p>
      <w:r>
        <w:rPr>
          <w:sz w:val="16"/>
          <w:szCs w:val="16"/>
        </w:rPr>
        <w:t xml:space="preserve">Academic research backs up these anecdotal claims. Last year, the think tank Model Evaluation &amp; Threat Research ran an experiment in which software developers were randomly assigned to do coding tasks with or without the use of AI. To everyone’s surprise, developers completed tasks 20 percent slower when using AI, in part because they were spending so much time correcting the AI’s output. (That study factored heavily into an article I wrote in September suggesting that AI was indeed a bubble.) Recently, however, the same researchers re-ran the experiment using the latest AI coding tools. This time, the same </w:t>
      </w:r>
      <w:r>
        <w:rPr>
          <w:rStyle w:val="StyleUnderline"/>
          <w:u w:val="single"/>
        </w:rPr>
        <w:t xml:space="preserve">developers completed tasks almost </w:t>
      </w:r>
      <w:r>
        <w:rPr>
          <w:rStyle w:val="Emphasis"/>
        </w:rPr>
        <w:t xml:space="preserve">20 percent faster</w:t>
      </w:r>
      <w:r>
        <w:rPr>
          <w:rStyle w:val="StyleUnderline"/>
          <w:u w:val="single"/>
        </w:rPr>
        <w:t xml:space="preserve"> with AI than those without it. And that’s probably an </w:t>
      </w:r>
      <w:r>
        <w:rPr>
          <w:rStyle w:val="Emphasis"/>
        </w:rPr>
        <w:t xml:space="preserve">underestimate</w:t>
      </w:r>
      <w:r>
        <w:rPr>
          <w:rStyle w:val="StyleUnderline"/>
          <w:u w:val="single"/>
        </w:rPr>
        <w:t xml:space="preserve">, because some power users had become so hooked on AI tools that they refused to participate in the second experiment.</w:t>
      </w:r>
    </w:p>
    <w:p>
      <w:r>
        <w:rPr>
          <w:rStyle w:val="StyleUnderline"/>
          <w:u w:val="single"/>
        </w:rPr>
        <w:t xml:space="preserve">Now that </w:t>
      </w:r>
      <w:r>
        <w:rPr>
          <w:rStyle w:val="StyleUnderline"/>
          <w:u w:val="single"/>
          <w:highlight w:val="green"/>
        </w:rPr>
        <w:t xml:space="preserve">AI is providing </w:t>
      </w:r>
      <w:r>
        <w:rPr>
          <w:rStyle w:val="Emphasis"/>
          <w:highlight w:val="green"/>
        </w:rPr>
        <w:t xml:space="preserve">clear productivity benefits</w:t>
      </w:r>
      <w:r>
        <w:rPr>
          <w:rStyle w:val="StyleUnderline"/>
          <w:u w:val="single"/>
        </w:rPr>
        <w:t xml:space="preserve">, companies have </w:t>
      </w:r>
      <w:r>
        <w:rPr>
          <w:rStyle w:val="Emphasis"/>
        </w:rPr>
        <w:t xml:space="preserve">few qualms</w:t>
      </w:r>
      <w:r>
        <w:rPr>
          <w:rStyle w:val="StyleUnderline"/>
          <w:u w:val="single"/>
        </w:rPr>
        <w:t xml:space="preserve"> about spending money on it.</w:t>
      </w:r>
      <w:r>
        <w:rPr>
          <w:sz w:val="16"/>
          <w:szCs w:val="16"/>
        </w:rPr>
        <w:t xml:space="preserve"> By one estimate, the percentage of American businesses with a paid subscription to at least one AI tool or service has risen from about a quarter at the beginning of 2025 to over half today. Researchers at Goldman Sachs who conducted interviews with 40 software companies about their AI use in mid-April found that many were “overrunning their initial budgets” for AI tools “by orders of magnitude,” with some companies already spending as much as 10 percent of their total engineering labor costs. </w:t>
      </w:r>
      <w:r>
        <w:rPr>
          <w:rStyle w:val="StyleUnderline"/>
          <w:u w:val="single"/>
        </w:rPr>
        <w:t xml:space="preserve">“It typically takes enterprises much </w:t>
      </w:r>
      <w:r>
        <w:rPr>
          <w:rStyle w:val="Emphasis"/>
        </w:rPr>
        <w:t xml:space="preserve">much longer</w:t>
      </w:r>
      <w:r>
        <w:rPr>
          <w:rStyle w:val="StyleUnderline"/>
          <w:u w:val="single"/>
        </w:rPr>
        <w:t xml:space="preserve"> to adapt to new technologies than it takes consumers,” Gabriela Borges, a software analyst at Goldman Sachs, told me. “So the speed at which we’re seeing companies adapting these tools is actually </w:t>
      </w:r>
      <w:r>
        <w:rPr>
          <w:rStyle w:val="Emphasis"/>
        </w:rPr>
        <w:t xml:space="preserve">quite surprising</w:t>
      </w:r>
      <w:r>
        <w:rPr>
          <w:rStyle w:val="StyleUnderline"/>
          <w:u w:val="single"/>
        </w:rPr>
        <w:t xml:space="preserve">.”</w:t>
      </w:r>
    </w:p>
    <w:p>
      <w:r>
        <w:rPr>
          <w:sz w:val="16"/>
          <w:szCs w:val="16"/>
        </w:rPr>
        <w:t xml:space="preserve">This dynamic has turned the economics of AI upside down. </w:t>
      </w:r>
      <w:r>
        <w:rPr>
          <w:rStyle w:val="StyleUnderline"/>
          <w:u w:val="single"/>
        </w:rPr>
        <w:t xml:space="preserve">Six months ago, </w:t>
      </w:r>
      <w:r>
        <w:rPr>
          <w:rStyle w:val="Emphasis"/>
        </w:rPr>
        <w:t xml:space="preserve">data-center investments</w:t>
      </w:r>
      <w:r>
        <w:rPr>
          <w:rStyle w:val="StyleUnderline"/>
          <w:u w:val="single"/>
        </w:rPr>
        <w:t xml:space="preserve"> appeared to be getting ahead of demand; today, </w:t>
      </w:r>
      <w:r>
        <w:rPr>
          <w:rStyle w:val="StyleUnderline"/>
          <w:u w:val="single"/>
          <w:highlight w:val="green"/>
        </w:rPr>
        <w:t xml:space="preserve">demand is rising so fast</w:t>
      </w:r>
      <w:r>
        <w:rPr>
          <w:rStyle w:val="StyleUnderline"/>
          <w:u w:val="single"/>
        </w:rPr>
        <w:t xml:space="preserve"> that </w:t>
      </w:r>
      <w:r>
        <w:rPr>
          <w:rStyle w:val="StyleUnderline"/>
          <w:u w:val="single"/>
          <w:highlight w:val="green"/>
        </w:rPr>
        <w:t xml:space="preserve">AI companies lack</w:t>
      </w:r>
      <w:r>
        <w:rPr>
          <w:rStyle w:val="StyleUnderline"/>
          <w:u w:val="single"/>
        </w:rPr>
        <w:t xml:space="preserve"> the </w:t>
      </w:r>
      <w:r>
        <w:rPr>
          <w:rStyle w:val="Emphasis"/>
          <w:highlight w:val="green"/>
        </w:rPr>
        <w:t xml:space="preserve">physical infrastructure</w:t>
      </w:r>
      <w:r>
        <w:rPr>
          <w:rStyle w:val="StyleUnderline"/>
          <w:u w:val="single"/>
        </w:rPr>
        <w:t xml:space="preserve"> to satisfy it.</w:t>
      </w:r>
      <w:r>
        <w:rPr>
          <w:sz w:val="16"/>
          <w:szCs w:val="16"/>
        </w:rPr>
        <w:t xml:space="preserve"> Anthropic has been forced to limit customers’ use of its coding tools during “peak hours,” and OpenAI has scrapped its video-generation app to free up computing power. Semiconductors are in such high demand that even Nvidia’s fourth-best AI chip, released back in 2022, costs more today than it did three years ago.</w:t>
      </w:r>
    </w:p>
    <w:p>
      <w:r>
        <w:rPr>
          <w:sz w:val="16"/>
          <w:szCs w:val="16"/>
        </w:rPr>
        <w:t xml:space="preserve">When demand for your product outpaces supply, you tend to make a lot of money. </w:t>
      </w:r>
      <w:r>
        <w:rPr>
          <w:rStyle w:val="StyleUnderline"/>
          <w:u w:val="single"/>
        </w:rPr>
        <w:t xml:space="preserve">In just the past two months, Anthropic’s annual run rate—the amount the company is on track to make in the next year based on the current month’s revenue—has gone from $14 billion to $30 billion. As Axios’s Jim VandeHei recently pointed out, Anthropic grew </w:t>
      </w:r>
      <w:r>
        <w:rPr>
          <w:rStyle w:val="Emphasis"/>
        </w:rPr>
        <w:t xml:space="preserve">four times</w:t>
      </w:r>
      <w:r>
        <w:rPr>
          <w:rStyle w:val="StyleUnderline"/>
          <w:u w:val="single"/>
        </w:rPr>
        <w:t xml:space="preserve"> as much during the </w:t>
      </w:r>
      <w:r>
        <w:rPr>
          <w:rStyle w:val="Emphasis"/>
        </w:rPr>
        <w:t xml:space="preserve">first quarter</w:t>
      </w:r>
      <w:r>
        <w:rPr>
          <w:rStyle w:val="StyleUnderline"/>
          <w:u w:val="single"/>
        </w:rPr>
        <w:t xml:space="preserve"> of this year than Google did over </w:t>
      </w:r>
      <w:r>
        <w:rPr>
          <w:rStyle w:val="Emphasis"/>
        </w:rPr>
        <w:t xml:space="preserve">three years</w:t>
      </w:r>
      <w:r>
        <w:rPr>
          <w:rStyle w:val="StyleUnderline"/>
          <w:u w:val="single"/>
        </w:rPr>
        <w:t xml:space="preserve"> during its peak expansion. And although Anthropic is the standout, the rest of the sector is growing quickly too. OpenAI’s annualized revenue increased by nearly 20 percent from December to February. Google, Microsoft, and Amazon reported in February that their cloud revenue had grown by 48 percent, 39 percent, and 24 percent respectively, compared with the year prior, largely driven by AI firms using their services.</w:t>
      </w:r>
      <w:r>
        <w:rPr>
          <w:sz w:val="16"/>
          <w:szCs w:val="16"/>
        </w:rPr>
        <w:t xml:space="preserve"> CoreWeave, a “neo-cloud” company that rents out chips and data-center space to AI companies, saw its annual revenue grow by 168 percent last year; the chipmaker Micron’s revenue nearly tripled. “It’s very important to emphasize that this pace of revenue growth is absolutely not normal,” Azeem Azhar, a widely cited AI-industry analyst, told me. “Even the biggest AI boosters, myself included, have been caught by surprise by just how fast these companies are taking off.”</w:t>
      </w:r>
    </w:p>
    <w:p>
      <w:r>
        <w:rPr>
          <w:rStyle w:val="StyleUnderline"/>
          <w:u w:val="single"/>
        </w:rPr>
        <w:t xml:space="preserve">Perhaps most important, the AI models behind all of this revenue growth keep </w:t>
      </w:r>
      <w:r>
        <w:rPr>
          <w:rStyle w:val="Emphasis"/>
        </w:rPr>
        <w:t xml:space="preserve">getting better</w:t>
      </w:r>
      <w:r>
        <w:rPr>
          <w:rStyle w:val="StyleUnderline"/>
          <w:u w:val="single"/>
        </w:rPr>
        <w:t xml:space="preserve">. In early April, Anthropic announced </w:t>
      </w:r>
      <w:r>
        <w:rPr>
          <w:rStyle w:val="Emphasis"/>
        </w:rPr>
        <w:t xml:space="preserve">Mythos</w:t>
      </w:r>
      <w:r>
        <w:rPr>
          <w:rStyle w:val="StyleUnderline"/>
          <w:u w:val="single"/>
        </w:rPr>
        <w:t xml:space="preserve">, a new model apparently </w:t>
      </w:r>
      <w:r>
        <w:rPr>
          <w:rStyle w:val="Emphasis"/>
        </w:rPr>
        <w:t xml:space="preserve">so powerful</w:t>
      </w:r>
      <w:r>
        <w:rPr>
          <w:rStyle w:val="StyleUnderline"/>
          <w:u w:val="single"/>
        </w:rPr>
        <w:t xml:space="preserve"> that the company did not release it to the public. Mythos has </w:t>
      </w:r>
      <w:r>
        <w:rPr>
          <w:rStyle w:val="Emphasis"/>
        </w:rPr>
        <w:t xml:space="preserve">blown away</w:t>
      </w:r>
      <w:r>
        <w:rPr>
          <w:rStyle w:val="StyleUnderline"/>
          <w:u w:val="single"/>
        </w:rPr>
        <w:t xml:space="preserve"> just about every benchmark of AI progress, including </w:t>
      </w:r>
      <w:r>
        <w:rPr>
          <w:rStyle w:val="Emphasis"/>
        </w:rPr>
        <w:t xml:space="preserve">completing complex coding</w:t>
      </w:r>
      <w:r>
        <w:rPr>
          <w:rStyle w:val="StyleUnderline"/>
          <w:u w:val="single"/>
        </w:rPr>
        <w:t xml:space="preserve"> tasks and solving graduate-level problems across a range of subjects. (It also has discovered cybersecurity vulnerabilities that had gone undetected by humans for decades, hence its limited release.) OpenAI’s newly released GPT-5.5 isn’t far behind. “On basically every indicator we have, we were already seeing a </w:t>
      </w:r>
      <w:r>
        <w:rPr>
          <w:rStyle w:val="Emphasis"/>
        </w:rPr>
        <w:t xml:space="preserve">big acceleration</w:t>
      </w:r>
      <w:r>
        <w:rPr>
          <w:rStyle w:val="StyleUnderline"/>
          <w:u w:val="single"/>
        </w:rPr>
        <w:t xml:space="preserve"> in the pace of AI progress,” Jean-Stanislas Denain, a senior researcher at Epoch AI, a think tank that measures AI capabilities, told me. “And that was before Mythos.”</w:t>
      </w:r>
    </w:p>
    <w:p>
      <w:r>
        <w:rPr>
          <w:rStyle w:val="StyleUnderline"/>
          <w:u w:val="single"/>
        </w:rPr>
        <w:t xml:space="preserve">Some people, however, still believe that the AI sector only appears to be on solid footing. In this telling, surface-level indicators are masking what is, in fact, the peak of a speculative frenzy.</w:t>
      </w:r>
    </w:p>
    <w:p>
      <w:r>
        <w:rPr>
          <w:sz w:val="16"/>
          <w:szCs w:val="16"/>
        </w:rPr>
        <w:t xml:space="preserve">Flagship AI companies, including OpenAI and Anthropic, might be bringing in lots of revenue, but they aren’t yet profitable. They are still spending all of that money and more to cover the cost of developing their next model. In order for these companies to turn a profit, their revenues need to continue growing quickly for at least a few more years. (Anthropic expects to turn a profit in 2028 and OpenAI in 2030.) The question is whether their current growth rates are sustainable.</w:t>
      </w:r>
    </w:p>
    <w:p>
      <w:r>
        <w:rPr>
          <w:sz w:val="16"/>
          <w:szCs w:val="16"/>
        </w:rPr>
        <w:t xml:space="preserve">The pessimistic case starts from the premise that software development is different from the rest of white-collar work. Coding involves huge amounts of training data, a relatively limited range of possible outcomes, and outputs that can be objectively evaluated—all of which makes it ideally suited for AI automation. That isn’t true of all knowledge work. A legal brief or marketing campaign cannot be quickly checked against some objective measure of excellence, and relatively little domain-specific data exist to train bots on such tasks. That could make companies in those fields less willing to spend on AI products. “Even if white-collar workers use these AI tools for some things, it won’t look like anything close to what we’re seeing right now for coders,” Paul Kedrosky, a managing partner at SK Ventures and research fellow at MIT who has become a prominent proponent of the bubble thesis, told me.</w:t>
      </w:r>
    </w:p>
    <w:p>
      <w:r>
        <w:rPr>
          <w:sz w:val="16"/>
          <w:szCs w:val="16"/>
        </w:rPr>
        <w:t xml:space="preserve">AI companies are investing even more money into chips and infrastructure in anticipation of even more demand. But if the current boom turns out to be limited to coding, then by the time the new data centers are built, there won’t be enough customers to pay for them. Instead of turning a profit, the AI companies—not to mention the chipmakers, data-center builders, and cloud providers—will be stuck with huge losses on their books. At that point, the AI bubble will be even bigger than it was six months ago, and the pop could be even more painful. “The best analogy to me is the real-estate market in 2006, 2007,” Kedrosky said. “Market hype leads to more demand. More demand makes you think you need more supply. Before you know it, you’ve built more homes than anyone can actually afford. And eventually it all falls apart.”</w:t>
      </w:r>
    </w:p>
    <w:p>
      <w:r>
        <w:rPr>
          <w:sz w:val="16"/>
          <w:szCs w:val="16"/>
        </w:rPr>
        <w:t xml:space="preserve">This is where a debate superficially about finance turns out to hinge on deeper philosophical questions about the nature of human work. A separate school of thought holds that most knowledge-work tasks share the same basic structure, and thus can be automated. As a group of analysts at SemiAnalysis recently argued, all knowledge work, including coding, is made up of four basic components: consuming information (“Read”), applying existing knowledge (“Think”), producing a structured output (“Write”), and checking that output against some standard (“Verify”). Coding might have certain qualities that make it easier for AI to perform this basic four-step process—such as more data to read and objective standards to verify an output—but that doesn’t make the field unique.</w:t>
      </w:r>
    </w:p>
    <w:p>
      <w:r>
        <w:rPr>
          <w:sz w:val="16"/>
          <w:szCs w:val="16"/>
        </w:rPr>
        <w:t xml:space="preserve">For instance, even if no objective standard for a “good” academic paper or legal brief exists, experts in those fields tend to have a clear sense of better or worse. Perhaps AI systems could develop such a sense if given enough high-quality examples to learn from. “There’s clearly a spectrum here, with coding on one end and things with really hard-to-judge outputs, like short-form fiction writing, on the other,” Mollick, the University of Pennsylvania professor, told me. “But a lot of knowledge work—law, finance, consulting, marketing—falls somewhere in the middle. And many of the tasks in those jobs are probably closer to the coding side of things.”</w:t>
      </w:r>
    </w:p>
    <w:p>
      <w:r>
        <w:rPr>
          <w:sz w:val="16"/>
          <w:szCs w:val="16"/>
        </w:rPr>
        <w:t xml:space="preserve">As a professional writer, I find this suggestion unpalatable. But the evidence in favor of it is growing. A recent MIT study attempted to quantify the ability of AI systems to perform some 3,000 real-world white-collar tasks, such as designing an education curriculum and creating a product-launch plan. After the AI models performed the tasks, the researchers asked human experts to rate the output. Any output that human reviewers considered good enough to be sent to a manager with no human edits was considered “complete.”</w:t>
      </w:r>
    </w:p>
    <w:p>
      <w:r>
        <w:rPr>
          <w:sz w:val="16"/>
          <w:szCs w:val="16"/>
        </w:rPr>
        <w:t xml:space="preserve">In mid-2024, leading AI models were able to successfully complete 50 percent of white-collar tasks that would take a human three to four hours to complete; just over a year later, they were able to complete 65 percent. At that rate, the authors estimate, AI systems will be able to complete 80 to 95 percent of text-based tasks by 2029. “This pace of improvement isn’t quite as fast as what we’ve seen with AI and coding,” Matthias Mertens, one of the co-authors of the study, told me. “But it’s still really, really fast.”</w:t>
      </w:r>
    </w:p>
    <w:p>
      <w:r>
        <w:rPr>
          <w:sz w:val="16"/>
          <w:szCs w:val="16"/>
        </w:rPr>
        <w:t xml:space="preserve">That study considered only chatbots. So-called agentic tools, such as Claude Cowork, are capable of taking over a worker’s laptop and performing a whole suite of noncoding tasks, such as creating PowerPoint decks, sending emails, and scheduling meetings. And workers are only beginning to learn how to use them. Azhar, the AI-industry analyst, told me that when he and his colleagues are planning to launch a new product, they will have their AI agents create a panel of artificial customers broadly representative of their actual customer base, conduct a focus group with these robot customers, produce a report based on what they’ve found, and then turn that report into a list of specific product improvements. </w:t>
      </w:r>
      <w:r>
        <w:rPr>
          <w:rStyle w:val="StyleUnderline"/>
          <w:u w:val="single"/>
        </w:rPr>
        <w:t xml:space="preserve">All of this happens while the human product managers are sleeping; the end result is waiting for them when they wake up. “That is the kind of process that used to require a whole team of workers and months of time,” Azhar said. “Now we’re doing it </w:t>
      </w:r>
      <w:r>
        <w:rPr>
          <w:rStyle w:val="Emphasis"/>
        </w:rPr>
        <w:t xml:space="preserve">three times every week</w:t>
      </w:r>
      <w:r>
        <w:rPr>
          <w:rStyle w:val="StyleUnderline"/>
          <w:u w:val="single"/>
        </w:rPr>
        <w:t xml:space="preserve">.”</w:t>
      </w:r>
    </w:p>
    <w:p>
      <w:r>
        <w:rPr>
          <w:rStyle w:val="StyleUnderline"/>
          <w:u w:val="single"/>
        </w:rPr>
        <w:t xml:space="preserve">Six months ago, people arguing that AI was a bubble were pointing to real-world facts, whereas people arguing against the bubble hypothesis were making speculative promises about the future. Today, the </w:t>
      </w:r>
      <w:r>
        <w:rPr>
          <w:rStyle w:val="Emphasis"/>
        </w:rPr>
        <w:t xml:space="preserve">roles have reversed</w:t>
      </w:r>
      <w:r>
        <w:rPr>
          <w:rStyle w:val="StyleUnderline"/>
          <w:u w:val="single"/>
        </w:rPr>
        <w:t xml:space="preserve">. AI’s explosive growth may yet encounter some new unforeseen obstacle. But the </w:t>
      </w:r>
      <w:r>
        <w:rPr>
          <w:rStyle w:val="Emphasis"/>
        </w:rPr>
        <w:t xml:space="preserve">burden of proof</w:t>
      </w:r>
      <w:r>
        <w:rPr>
          <w:rStyle w:val="StyleUnderline"/>
          <w:u w:val="single"/>
        </w:rPr>
        <w:t xml:space="preserve"> has shifted to the </w:t>
      </w:r>
      <w:r>
        <w:rPr>
          <w:rStyle w:val="Emphasis"/>
        </w:rPr>
        <w:t xml:space="preserve">naysayers</w:t>
      </w:r>
      <w:r>
        <w:rPr>
          <w:rStyle w:val="StyleUnderline"/>
          <w:u w:val="single"/>
        </w:rPr>
        <w:t xml:space="preserve">.</w:t>
      </w:r>
    </w:p>
    <w:p>
      <w:pPr>
        <w:pStyle w:val="Heading4"/>
      </w:pPr>
      <w:bookmarkStart w:id="7" w:name="pmd-heading-43005c41-7aae-4029-89d0-ce7758ce4ba4"/>
      <w:r>
        <w:t xml:space="preserve">People already account for the risks of an </w:t>
      </w:r>
      <w:r>
        <w:rPr>
          <w:u w:val="single"/>
        </w:rPr>
        <w:t xml:space="preserve">AI bubble</w:t>
      </w:r>
      <w:r>
        <w:t xml:space="preserve">.</w:t>
      </w:r>
      <w:bookmarkEnd w:id="7"/>
    </w:p>
    <w:p>
      <w:r>
        <w:rPr>
          <w:rStyle w:val="Style13ptBold"/>
        </w:rPr>
        <w:t xml:space="preserve">Alex Leung of Columbia Business School writes this year that</w:t>
      </w:r>
      <w:r>
        <w:t xml:space="preserve"> [Alex Leung; Head of Infrastructure &amp; Research Strategy at UBS Asset Management; MBA from Columbia Business School; 2026; "Infrastructure 2026 Outlook"; UBS Asset Management; https://irei.com/wp-content/uploads/2026/01/infrastructure-2026-outlook.pdf; accessed 09-12-2026] leon</w:t>
      </w:r>
    </w:p>
    <w:p>
      <w:r>
        <w:rPr>
          <w:rStyle w:val="StyleUnderline"/>
          <w:u w:val="single"/>
        </w:rPr>
        <w:t xml:space="preserve">Yet 2025 has also been the year when AI </w:t>
      </w:r>
      <w:r>
        <w:rPr>
          <w:rStyle w:val="Emphasis"/>
        </w:rPr>
        <w:t xml:space="preserve">bubble risks</w:t>
      </w:r>
      <w:r>
        <w:rPr>
          <w:rStyle w:val="StyleUnderline"/>
          <w:u w:val="single"/>
        </w:rPr>
        <w:t xml:space="preserve"> became a mainstream fixation</w:t>
      </w:r>
      <w:r>
        <w:rPr>
          <w:sz w:val="16"/>
          <w:szCs w:val="16"/>
        </w:rPr>
        <w:t xml:space="preserve">. Headlines across business and general media reference this almost daily. </w:t>
      </w:r>
      <w:r>
        <w:rPr>
          <w:rStyle w:val="StyleUnderline"/>
          <w:u w:val="single"/>
          <w:highlight w:val="green"/>
        </w:rPr>
        <w:t xml:space="preserve">Even tech CEOs</w:t>
      </w:r>
      <w:r>
        <w:rPr>
          <w:rStyle w:val="StyleUnderline"/>
          <w:u w:val="single"/>
        </w:rPr>
        <w:t xml:space="preserve"> such as Sam Altman, Mark Zuckerberg and Jeff Bezos have </w:t>
      </w:r>
      <w:r>
        <w:rPr>
          <w:rStyle w:val="Emphasis"/>
        </w:rPr>
        <w:t xml:space="preserve">openly </w:t>
      </w:r>
      <w:r>
        <w:rPr>
          <w:rStyle w:val="Emphasis"/>
          <w:highlight w:val="green"/>
        </w:rPr>
        <w:t xml:space="preserve">acknowledge</w:t>
      </w:r>
      <w:r>
        <w:rPr>
          <w:rStyle w:val="Emphasis"/>
        </w:rPr>
        <w:t xml:space="preserve">d</w:t>
      </w:r>
      <w:r>
        <w:rPr>
          <w:rStyle w:val="StyleUnderline"/>
          <w:u w:val="single"/>
        </w:rPr>
        <w:t xml:space="preserve"> </w:t>
      </w:r>
      <w:r>
        <w:rPr>
          <w:rStyle w:val="StyleUnderline"/>
          <w:u w:val="single"/>
          <w:highlight w:val="green"/>
        </w:rPr>
        <w:t xml:space="preserve">the risk of an AI bubble</w:t>
      </w:r>
      <w:r>
        <w:rPr>
          <w:sz w:val="16"/>
          <w:szCs w:val="16"/>
        </w:rPr>
        <w:t xml:space="preserve">. Google search trends show a sharp spike in interest in the phrase ‘AI bubble’ (See Figure 11). </w:t>
      </w:r>
    </w:p>
    <w:p>
      <w:r>
        <w:rPr>
          <w:sz w:val="16"/>
          <w:szCs w:val="16"/>
        </w:rPr>
        <w:t xml:space="preserve">Pricing in ‘known unknowns’</w:t>
      </w:r>
    </w:p>
    <w:p>
      <w:r>
        <w:rPr>
          <w:rStyle w:val="StyleUnderline"/>
          <w:u w:val="single"/>
          <w:highlight w:val="green"/>
        </w:rPr>
        <w:t xml:space="preserve">But</w:t>
      </w:r>
      <w:r>
        <w:rPr>
          <w:rStyle w:val="StyleUnderline"/>
          <w:u w:val="single"/>
        </w:rPr>
        <w:t xml:space="preserve"> here is the </w:t>
      </w:r>
      <w:r>
        <w:rPr>
          <w:rStyle w:val="Emphasis"/>
        </w:rPr>
        <w:t xml:space="preserve">paradox</w:t>
      </w:r>
      <w:r>
        <w:rPr>
          <w:sz w:val="16"/>
          <w:szCs w:val="16"/>
        </w:rPr>
        <w:t xml:space="preserve">: in our view, </w:t>
      </w:r>
      <w:r>
        <w:rPr>
          <w:rStyle w:val="StyleUnderline"/>
          <w:u w:val="single"/>
          <w:highlight w:val="green"/>
        </w:rPr>
        <w:t xml:space="preserve">the more</w:t>
      </w:r>
      <w:r>
        <w:rPr>
          <w:rStyle w:val="StyleUnderline"/>
          <w:u w:val="single"/>
        </w:rPr>
        <w:t xml:space="preserve"> loudly and frequently </w:t>
      </w:r>
      <w:r>
        <w:rPr>
          <w:rStyle w:val="StyleUnderline"/>
          <w:u w:val="single"/>
          <w:highlight w:val="green"/>
        </w:rPr>
        <w:t xml:space="preserve">markets talk about a</w:t>
      </w:r>
      <w:r>
        <w:rPr>
          <w:rStyle w:val="StyleUnderline"/>
          <w:u w:val="single"/>
        </w:rPr>
        <w:t xml:space="preserve">n AI </w:t>
      </w:r>
      <w:r>
        <w:rPr>
          <w:rStyle w:val="StyleUnderline"/>
          <w:u w:val="single"/>
          <w:highlight w:val="green"/>
        </w:rPr>
        <w:t xml:space="preserve">bubble, the more likely</w:t>
      </w:r>
      <w:r>
        <w:rPr>
          <w:rStyle w:val="StyleUnderline"/>
          <w:u w:val="single"/>
        </w:rPr>
        <w:t xml:space="preserve"> those </w:t>
      </w:r>
      <w:r>
        <w:rPr>
          <w:rStyle w:val="StyleUnderline"/>
          <w:u w:val="single"/>
          <w:highlight w:val="green"/>
        </w:rPr>
        <w:t xml:space="preserve">risks are</w:t>
      </w:r>
      <w:r>
        <w:rPr>
          <w:rStyle w:val="StyleUnderline"/>
          <w:u w:val="single"/>
        </w:rPr>
        <w:t xml:space="preserve"> </w:t>
      </w:r>
      <w:r>
        <w:rPr>
          <w:rStyle w:val="Emphasis"/>
        </w:rPr>
        <w:t xml:space="preserve">already </w:t>
      </w:r>
      <w:r>
        <w:rPr>
          <w:rStyle w:val="Emphasis"/>
          <w:highlight w:val="green"/>
        </w:rPr>
        <w:t xml:space="preserve">priced</w:t>
      </w:r>
      <w:r>
        <w:rPr>
          <w:rStyle w:val="StyleUnderline"/>
          <w:u w:val="single"/>
          <w:highlight w:val="green"/>
        </w:rPr>
        <w:t xml:space="preserve"> in</w:t>
      </w:r>
      <w:r>
        <w:rPr>
          <w:sz w:val="16"/>
          <w:szCs w:val="16"/>
        </w:rPr>
        <w:t xml:space="preserve">, especially for relatively conservative infrastructure investors. </w:t>
      </w:r>
    </w:p>
    <w:p>
      <w:r>
        <w:rPr>
          <w:rStyle w:val="StyleUnderline"/>
          <w:u w:val="single"/>
          <w:highlight w:val="green"/>
        </w:rPr>
        <w:t xml:space="preserve">It</w:t>
      </w:r>
      <w:r>
        <w:rPr>
          <w:rStyle w:val="StyleUnderline"/>
          <w:u w:val="single"/>
        </w:rPr>
        <w:t xml:space="preserve"> i</w:t>
      </w:r>
      <w:r>
        <w:rPr>
          <w:rStyle w:val="StyleUnderline"/>
          <w:u w:val="single"/>
          <w:highlight w:val="green"/>
        </w:rPr>
        <w:t xml:space="preserve">s difficult to imagine a data center</w:t>
      </w:r>
      <w:r>
        <w:rPr>
          <w:rStyle w:val="StyleUnderline"/>
          <w:u w:val="single"/>
        </w:rPr>
        <w:t xml:space="preserve"> or AI-</w:t>
      </w:r>
      <w:r>
        <w:rPr>
          <w:rStyle w:val="Emphasis"/>
        </w:rPr>
        <w:t xml:space="preserve">exposed infrastructure</w:t>
      </w:r>
      <w:r>
        <w:rPr>
          <w:rStyle w:val="StyleUnderline"/>
          <w:u w:val="single"/>
        </w:rPr>
        <w:t xml:space="preserve"> </w:t>
      </w:r>
      <w:r>
        <w:rPr>
          <w:rStyle w:val="StyleUnderline"/>
          <w:u w:val="single"/>
          <w:highlight w:val="green"/>
        </w:rPr>
        <w:t xml:space="preserve">investment advancing</w:t>
      </w:r>
      <w:r>
        <w:rPr>
          <w:rStyle w:val="StyleUnderline"/>
          <w:u w:val="single"/>
        </w:rPr>
        <w:t xml:space="preserve"> through any</w:t>
      </w:r>
      <w:r>
        <w:rPr>
          <w:sz w:val="16"/>
          <w:szCs w:val="16"/>
        </w:rPr>
        <w:t xml:space="preserve"> (competent) </w:t>
      </w:r>
      <w:r>
        <w:rPr>
          <w:rStyle w:val="StyleUnderline"/>
          <w:u w:val="single"/>
        </w:rPr>
        <w:t xml:space="preserve">investment committee </w:t>
      </w:r>
      <w:r>
        <w:rPr>
          <w:rStyle w:val="StyleUnderline"/>
          <w:u w:val="single"/>
          <w:highlight w:val="green"/>
        </w:rPr>
        <w:t xml:space="preserve">without scrutiny of an </w:t>
      </w:r>
      <w:r>
        <w:rPr>
          <w:rStyle w:val="Emphasis"/>
          <w:highlight w:val="green"/>
        </w:rPr>
        <w:t xml:space="preserve">AI bubble</w:t>
      </w:r>
      <w:r>
        <w:rPr>
          <w:rStyle w:val="StyleUnderline"/>
          <w:u w:val="single"/>
        </w:rPr>
        <w:t xml:space="preserve"> scenario, downside risks </w:t>
      </w:r>
      <w:r>
        <w:rPr>
          <w:rStyle w:val="StyleUnderline"/>
          <w:u w:val="single"/>
          <w:highlight w:val="green"/>
        </w:rPr>
        <w:t xml:space="preserve">or </w:t>
      </w:r>
      <w:r>
        <w:rPr>
          <w:rStyle w:val="Emphasis"/>
          <w:highlight w:val="green"/>
        </w:rPr>
        <w:t xml:space="preserve">mitigation plans</w:t>
      </w:r>
      <w:r>
        <w:rPr>
          <w:sz w:val="16"/>
          <w:szCs w:val="16"/>
        </w:rPr>
        <w:t xml:space="preserve">. Awareness alone may not eliminate all risks, but it should at least dampen unchecked optimism, a key ingredient for any bubble.</w:t>
      </w:r>
    </w:p>
    <w:p>
      <w:r>
        <w:rPr>
          <w:rStyle w:val="StyleUnderline"/>
          <w:u w:val="single"/>
        </w:rPr>
        <w:t xml:space="preserve">Even as a self-professed cynics, we still believe </w:t>
      </w:r>
      <w:r>
        <w:rPr>
          <w:rStyle w:val="Emphasis"/>
        </w:rPr>
        <w:t xml:space="preserve">AI adoption</w:t>
      </w:r>
      <w:r>
        <w:rPr>
          <w:rStyle w:val="StyleUnderline"/>
          <w:u w:val="single"/>
        </w:rPr>
        <w:t xml:space="preserve"> remains an important megatrend</w:t>
      </w:r>
      <w:r>
        <w:rPr>
          <w:sz w:val="16"/>
          <w:szCs w:val="16"/>
        </w:rPr>
        <w:t xml:space="preserve">, and digital infrastructure continues to offer a technology-agnostic way to gain exposure to these tailwinds, </w:t>
      </w:r>
      <w:r>
        <w:rPr>
          <w:rStyle w:val="StyleUnderline"/>
          <w:u w:val="single"/>
        </w:rPr>
        <w:t xml:space="preserve">providing the backbone that </w:t>
      </w:r>
      <w:r>
        <w:rPr>
          <w:rStyle w:val="Emphasis"/>
        </w:rPr>
        <w:t xml:space="preserve">drives this growth</w:t>
      </w:r>
      <w:r>
        <w:rPr>
          <w:rStyle w:val="StyleUnderline"/>
          <w:u w:val="single"/>
        </w:rPr>
        <w:t xml:space="preserve"> without taking direct </w:t>
      </w:r>
      <w:r>
        <w:rPr>
          <w:rStyle w:val="Emphasis"/>
        </w:rPr>
        <w:t xml:space="preserve">technology</w:t>
      </w:r>
      <w:r>
        <w:rPr>
          <w:rStyle w:val="StyleUnderline"/>
          <w:u w:val="single"/>
        </w:rPr>
        <w:t xml:space="preserve"> risks</w:t>
      </w:r>
      <w:r>
        <w:rPr>
          <w:sz w:val="16"/>
          <w:szCs w:val="16"/>
        </w:rPr>
        <w:t xml:space="preserve">. </w:t>
      </w:r>
    </w:p>
    <w:p>
      <w:pPr>
        <w:pStyle w:val="Heading4"/>
      </w:pPr>
      <w:bookmarkStart w:id="8" w:name="pmd-heading-5a58c7b2-17ca-4e4f-8dd8-2e30d7e60d96"/>
      <w:r>
        <w:t xml:space="preserve">In fact, according to</w:t>
      </w:r>
      <w:bookmarkEnd w:id="8"/>
    </w:p>
    <w:p>
      <w:r>
        <w:rPr>
          <w:rStyle w:val="Style13ptBold"/>
        </w:rPr>
        <w:t xml:space="preserve">Jon Markman of Columbia University just last month,</w:t>
      </w:r>
      <w:r>
        <w:t xml:space="preserve"> [Jon Markman, graduate of Duke University and the Columbia University Graduate School of Journalism. 8-17-2026, Anthropic Posts First Profitable Quarter In Frontier AI, Forbes, https://www.forbes.com/sites/jonmarkman/2026/08/17/anthropics-groundbreaking-second-quarter-delivers-115b-in-revenue/, doa 9-12-2026] //ALuo</w:t>
      </w:r>
    </w:p>
    <w:p>
      <w:r>
        <w:rPr>
          <w:rStyle w:val="StyleUnderline"/>
          <w:u w:val="single"/>
          <w:highlight w:val="green"/>
        </w:rPr>
        <w:t xml:space="preserve">Anthropic</w:t>
      </w:r>
      <w:r>
        <w:rPr>
          <w:rStyle w:val="StyleUnderline"/>
          <w:u w:val="single"/>
        </w:rPr>
        <w:t xml:space="preserve"> just </w:t>
      </w:r>
      <w:r>
        <w:rPr>
          <w:rStyle w:val="StyleUnderline"/>
          <w:u w:val="single"/>
          <w:highlight w:val="green"/>
        </w:rPr>
        <w:t xml:space="preserve">became the </w:t>
      </w:r>
      <w:r>
        <w:rPr>
          <w:rStyle w:val="Emphasis"/>
          <w:highlight w:val="green"/>
        </w:rPr>
        <w:t xml:space="preserve">first</w:t>
      </w:r>
      <w:r>
        <w:rPr>
          <w:rStyle w:val="Emphasis"/>
        </w:rPr>
        <w:t xml:space="preserve"> frontier </w:t>
      </w:r>
      <w:r>
        <w:rPr>
          <w:rStyle w:val="Emphasis"/>
          <w:highlight w:val="green"/>
        </w:rPr>
        <w:t xml:space="preserve">AI lab</w:t>
      </w:r>
      <w:r>
        <w:rPr>
          <w:rStyle w:val="StyleUnderline"/>
          <w:u w:val="single"/>
          <w:highlight w:val="green"/>
        </w:rPr>
        <w:t xml:space="preserve"> to show</w:t>
      </w:r>
      <w:r>
        <w:rPr>
          <w:rStyle w:val="StyleUnderline"/>
          <w:u w:val="single"/>
        </w:rPr>
        <w:t xml:space="preserve"> investors </w:t>
      </w:r>
      <w:r>
        <w:rPr>
          <w:rStyle w:val="StyleUnderline"/>
          <w:u w:val="single"/>
          <w:highlight w:val="green"/>
        </w:rPr>
        <w:t xml:space="preserve">a </w:t>
      </w:r>
      <w:r>
        <w:rPr>
          <w:rStyle w:val="Emphasis"/>
          <w:highlight w:val="green"/>
        </w:rPr>
        <w:t xml:space="preserve">profitable quarter</w:t>
      </w:r>
      <w:r>
        <w:rPr>
          <w:rStyle w:val="StyleUnderline"/>
          <w:u w:val="single"/>
        </w:rPr>
        <w:t xml:space="preserve">, reporting $11.5 billion in booked second</w:t>
        <w:noBreakHyphen/>
        <w:t xml:space="preserve">quarter revenue — a disclosure that breaks a three</w:t>
        <w:noBreakHyphen/>
        <w:t xml:space="preserve">year assumption that these companies could never outrun their own compute bills.</w:t>
      </w:r>
    </w:p>
    <w:p>
      <w:r>
        <w:rPr>
          <w:sz w:val="16"/>
          <w:szCs w:val="16"/>
        </w:rPr>
        <w:t xml:space="preserve">Two days after Anthropic's shareholders floated a $2 trillion price for its October listing, the company showed prospective investors something rarer than a big valuation: a quarter that made money.</w:t>
      </w:r>
    </w:p>
    <w:p>
      <w:r>
        <w:rPr>
          <w:sz w:val="16"/>
          <w:szCs w:val="16"/>
        </w:rPr>
        <w:t xml:space="preserve">Bloomberg reported Friday that second-quarter revenue passed $11.5 billion, more than 14 times the $787 million booked in the same quarter a year earlier. The same disclosure showed positive adjusted operating income for the period. The figures are preliminary, unaudited, and could be revised before the prospectus lands.</w:t>
      </w:r>
    </w:p>
    <w:p>
      <w:r>
        <w:rPr>
          <w:sz w:val="16"/>
          <w:szCs w:val="16"/>
        </w:rPr>
        <w:t xml:space="preserve">They are still a first. No frontier lab has ever put a quarter in front of investors in which the operating line came out positive, a point Bloomberg made directly in its report. For three years the argument against the entire category was that this line could never flip, that each model generation would cost more than the last while revenue forever chased the compute bill. </w:t>
      </w:r>
      <w:r>
        <w:rPr>
          <w:rStyle w:val="StyleUnderline"/>
          <w:u w:val="single"/>
        </w:rPr>
        <w:t xml:space="preserve">The most important thing in the disclosure is the </w:t>
      </w:r>
      <w:r>
        <w:rPr>
          <w:rStyle w:val="Emphasis"/>
        </w:rPr>
        <w:t xml:space="preserve">sign</w:t>
      </w:r>
      <w:r>
        <w:rPr>
          <w:rStyle w:val="StyleUnderline"/>
          <w:u w:val="single"/>
        </w:rPr>
        <w:t xml:space="preserve">, not the </w:t>
      </w:r>
      <w:r>
        <w:rPr>
          <w:rStyle w:val="Emphasis"/>
        </w:rPr>
        <w:t xml:space="preserve">size</w:t>
      </w:r>
      <w:r>
        <w:rPr>
          <w:rStyle w:val="StyleUnderline"/>
          <w:u w:val="single"/>
        </w:rPr>
        <w:t xml:space="preserve">.</w:t>
      </w:r>
    </w:p>
    <w:p>
      <w:r>
        <w:rPr>
          <w:sz w:val="16"/>
          <w:szCs w:val="16"/>
        </w:rPr>
        <w:t xml:space="preserve">Why A Booked Quarter Matters</w:t>
      </w:r>
    </w:p>
    <w:p>
      <w:r>
        <w:rPr>
          <w:sz w:val="16"/>
          <w:szCs w:val="16"/>
        </w:rPr>
        <w:t xml:space="preserve">The AI economy has been narrated almost entirely in run rates, the annualized extrapolation of the latest month's sales pace. A run rate is a momentum reading. This disclosure is a different kind of number. The $11.5 billion arrived between April and June, on top of $4.73 billion in the first quarter, which puts roughly $16.2 billion of booked revenue in the first half of 2026. Half a year of actual sales now stands behind the momentum story investors have been buying for three years.</w:t>
      </w:r>
    </w:p>
    <w:p>
      <w:r>
        <w:rPr>
          <w:sz w:val="16"/>
          <w:szCs w:val="16"/>
        </w:rPr>
        <w:t xml:space="preserve">The comparison that will dominate coverage needs the same care. OpenAI's headline figure of more than $40 billion is an annualized run rate, and Bloomberg cautions that the two companies may not even calculate the metric the same way. Racing the two numbers against each other compares a pace with a completed quarter.</w:t>
      </w:r>
    </w:p>
    <w:p>
      <w:r>
        <w:rPr>
          <w:sz w:val="16"/>
          <w:szCs w:val="16"/>
        </w:rPr>
        <w:t xml:space="preserve">The composition matters as much as the total. Industry trackers put about 80 percent of Anthropic's revenue in the API and enterprise business, with Claude Code, which passed an $8 billion run rate in May, as the fastest-growing second engine. This is metered consumption revenue from businesses, the kind that grows with usage rather than with seats sold.</w:t>
      </w:r>
    </w:p>
    <w:p>
      <w:r>
        <w:rPr>
          <w:rStyle w:val="StyleUnderline"/>
          <w:u w:val="single"/>
        </w:rPr>
        <w:t xml:space="preserve">Why </w:t>
      </w:r>
      <w:r>
        <w:rPr>
          <w:rStyle w:val="StyleUnderline"/>
          <w:u w:val="single"/>
          <w:highlight w:val="green"/>
        </w:rPr>
        <w:t xml:space="preserve">The </w:t>
      </w:r>
      <w:r>
        <w:rPr>
          <w:rStyle w:val="Emphasis"/>
          <w:highlight w:val="green"/>
        </w:rPr>
        <w:t xml:space="preserve">Dot-Com</w:t>
      </w:r>
      <w:r>
        <w:rPr>
          <w:rStyle w:val="StyleUnderline"/>
          <w:u w:val="single"/>
          <w:highlight w:val="green"/>
        </w:rPr>
        <w:t xml:space="preserve"> Analogy </w:t>
      </w:r>
      <w:r>
        <w:rPr>
          <w:rStyle w:val="Emphasis"/>
          <w:highlight w:val="green"/>
        </w:rPr>
        <w:t xml:space="preserve">Doesn’t Hold</w:t>
      </w:r>
    </w:p>
    <w:p>
      <w:r>
        <w:rPr>
          <w:sz w:val="16"/>
          <w:szCs w:val="16"/>
        </w:rPr>
        <w:t xml:space="preserve">The bear case on AI labs was an analogy before it was an analysis. </w:t>
      </w:r>
      <w:r>
        <w:rPr>
          <w:rStyle w:val="StyleUnderline"/>
          <w:u w:val="single"/>
        </w:rPr>
        <w:t xml:space="preserve">The reference point was </w:t>
      </w:r>
      <w:r>
        <w:rPr>
          <w:rStyle w:val="StyleUnderline"/>
          <w:u w:val="single"/>
          <w:highlight w:val="green"/>
        </w:rPr>
        <w:t xml:space="preserve">the 2000 cohort</w:t>
      </w:r>
      <w:r>
        <w:rPr>
          <w:rStyle w:val="StyleUnderline"/>
          <w:u w:val="single"/>
        </w:rPr>
        <w:t xml:space="preserve">, companies that </w:t>
      </w:r>
      <w:r>
        <w:rPr>
          <w:rStyle w:val="StyleUnderline"/>
          <w:u w:val="single"/>
          <w:highlight w:val="green"/>
        </w:rPr>
        <w:t xml:space="preserve">sold</w:t>
      </w:r>
      <w:r>
        <w:rPr>
          <w:rStyle w:val="StyleUnderline"/>
          <w:u w:val="single"/>
        </w:rPr>
        <w:t xml:space="preserve"> every unit </w:t>
      </w:r>
      <w:r>
        <w:rPr>
          <w:rStyle w:val="Emphasis"/>
          <w:highlight w:val="green"/>
        </w:rPr>
        <w:t xml:space="preserve">below cost</w:t>
      </w:r>
      <w:r>
        <w:rPr>
          <w:rStyle w:val="StyleUnderline"/>
          <w:u w:val="single"/>
          <w:highlight w:val="green"/>
        </w:rPr>
        <w:t xml:space="preserve"> and called</w:t>
      </w:r>
      <w:r>
        <w:rPr>
          <w:rStyle w:val="StyleUnderline"/>
          <w:u w:val="single"/>
        </w:rPr>
        <w:t xml:space="preserve"> the </w:t>
      </w:r>
      <w:r>
        <w:rPr>
          <w:rStyle w:val="StyleUnderline"/>
          <w:u w:val="single"/>
          <w:highlight w:val="green"/>
        </w:rPr>
        <w:t xml:space="preserve">losses growth</w:t>
      </w:r>
      <w:r>
        <w:rPr>
          <w:rStyle w:val="StyleUnderline"/>
          <w:u w:val="single"/>
        </w:rPr>
        <w:t xml:space="preserve">. The claim that followed was that every token went out the door at a loss, so scale could only deepen the hole.</w:t>
      </w:r>
    </w:p>
    <w:p>
      <w:r>
        <w:rPr>
          <w:sz w:val="16"/>
          <w:szCs w:val="16"/>
        </w:rPr>
        <w:t xml:space="preserve">The mechanics of the model business never matched that description. </w:t>
      </w:r>
      <w:r>
        <w:rPr>
          <w:rStyle w:val="StyleUnderline"/>
          <w:u w:val="single"/>
        </w:rPr>
        <w:t xml:space="preserve">Reporting around </w:t>
      </w:r>
      <w:r>
        <w:rPr>
          <w:rStyle w:val="StyleUnderline"/>
          <w:u w:val="single"/>
          <w:highlight w:val="green"/>
        </w:rPr>
        <w:t xml:space="preserve">Anthropic's</w:t>
      </w:r>
      <w:r>
        <w:rPr>
          <w:rStyle w:val="StyleUnderline"/>
          <w:u w:val="single"/>
        </w:rPr>
        <w:t xml:space="preserve"> fundraising has repeatedly put the gross margin on its API sales above 80 percent, which means the company-level losses came from somewhere else. The </w:t>
      </w:r>
      <w:r>
        <w:rPr>
          <w:rStyle w:val="StyleUnderline"/>
          <w:u w:val="single"/>
          <w:highlight w:val="green"/>
        </w:rPr>
        <w:t xml:space="preserve">losses were the cost of training the </w:t>
      </w:r>
      <w:r>
        <w:rPr>
          <w:rStyle w:val="Emphasis"/>
          <w:highlight w:val="green"/>
        </w:rPr>
        <w:t xml:space="preserve">next model</w:t>
      </w:r>
      <w:r>
        <w:rPr>
          <w:rStyle w:val="StyleUnderline"/>
          <w:u w:val="single"/>
        </w:rPr>
        <w:t xml:space="preserve">, carried by a current model that already sold at a </w:t>
      </w:r>
      <w:r>
        <w:rPr>
          <w:rStyle w:val="Emphasis"/>
        </w:rPr>
        <w:t xml:space="preserve">healthy margin.</w:t>
      </w:r>
    </w:p>
    <w:p>
      <w:r>
        <w:rPr>
          <w:sz w:val="16"/>
          <w:szCs w:val="16"/>
        </w:rPr>
        <w:t xml:space="preserve">That distinction is what flipped the quarter. Training spend is a decision about the future, and it grows in steps. Revenue from a product selling at positive margin into demand that outruns available compute grows continuously, and in a supply-constrained market every unit of capacity added is capacity sold. At $11.5 billion a quarter, the margin coming in finally overtook the spending going out, at least on the adjusted basis the company disclosed.</w:t>
      </w:r>
    </w:p>
    <w:p>
      <w:r>
        <w:rPr>
          <w:sz w:val="16"/>
          <w:szCs w:val="16"/>
        </w:rPr>
        <w:t xml:space="preserve">What “Adjusted” Leaves Out</w:t>
      </w:r>
    </w:p>
    <w:p>
      <w:r>
        <w:rPr>
          <w:sz w:val="16"/>
          <w:szCs w:val="16"/>
        </w:rPr>
        <w:t xml:space="preserve">Adjusted is a word that will do a lot of work between now and October. Which costs were adjusted out has not been disclosed, and the audited GAAP version arrives only with the prospectus, which must become public at least 15 days before the roadshow. Anthropic itself warned investors in May that profitability may not hold for the full year as data-center spending ramps in the second half.</w:t>
      </w:r>
    </w:p>
    <w:p>
      <w:r>
        <w:rPr>
          <w:sz w:val="16"/>
          <w:szCs w:val="16"/>
        </w:rPr>
        <w:t xml:space="preserve">That caveat describes a construction schedule. The verdict on the business sits in the gross margin line of the S-1, the number that shows what it costs to serve a dollar of Claude revenue. If that line confirms what the fundraising reports have claimed, the profitability debate becomes a question of when Anthropic chooses to harvest rather than whether the product earns money.</w:t>
      </w:r>
    </w:p>
    <w:p>
      <w:r>
        <w:rPr>
          <w:sz w:val="16"/>
          <w:szCs w:val="16"/>
        </w:rPr>
        <w:t xml:space="preserve">What A Positive Quarter Signals</w:t>
      </w:r>
    </w:p>
    <w:p>
      <w:r>
        <w:rPr>
          <w:sz w:val="16"/>
          <w:szCs w:val="16"/>
        </w:rPr>
        <w:t xml:space="preserve">Underneath every AI infrastructure valuation sits one question: whether the companies at the top of the stack could ever pay for the compute they consume out of earnings rather than out of fundraising rounds. The chip makers, the data-center builders, and the power developers are all, in the end, selling to the labs, and the labs have been paying with investors’ money.</w:t>
      </w:r>
    </w:p>
    <w:p>
      <w:r>
        <w:rPr>
          <w:sz w:val="16"/>
          <w:szCs w:val="16"/>
        </w:rPr>
        <w:t xml:space="preserve">The AI buildout has been financed on the promise that selling intelligence would eventually become a self-funding business. This is the first quarter in which a frontier lab showed investors that arithmetic working.</w:t>
      </w:r>
    </w:p>
    <w:p>
      <w:r>
        <w:rPr>
          <w:sz w:val="16"/>
          <w:szCs w:val="16"/>
        </w:rPr>
        <w:t xml:space="preserve">Three markers will test whether the quarter was a threshold or a blip. The prospectus converts the adjusted figure into audited GAAP within weeks. December's exit pace gets measured against the $100 billion to $120 billion its investors have projected. And OpenAI, racing toward its own listing, now faces buyers who have seen what a positive booked quarter looks like and can ask for one.</w:t>
      </w:r>
    </w:p>
    <w:p>
      <w:r>
        <w:rPr>
          <w:rStyle w:val="StyleUnderline"/>
          <w:u w:val="single"/>
        </w:rPr>
        <w:t xml:space="preserve">The bet running through the entire AI trade has been that someone at the top of the stack would eventually make </w:t>
      </w:r>
      <w:r>
        <w:rPr>
          <w:rStyle w:val="Emphasis"/>
        </w:rPr>
        <w:t xml:space="preserve">real money</w:t>
      </w:r>
      <w:r>
        <w:rPr>
          <w:rStyle w:val="StyleUnderline"/>
          <w:u w:val="single"/>
        </w:rPr>
        <w:t xml:space="preserve"> </w:t>
      </w:r>
      <w:r>
        <w:rPr>
          <w:rStyle w:val="Emphasis"/>
        </w:rPr>
        <w:t xml:space="preserve">selling intelligence</w:t>
      </w:r>
      <w:r>
        <w:rPr>
          <w:rStyle w:val="StyleUnderline"/>
          <w:u w:val="single"/>
        </w:rPr>
        <w:t xml:space="preserve">. Anthropic just became the first to show a quarter of it.</w:t>
      </w:r>
    </w:p>
    <w:p>
      <w:pPr>
        <w:pStyle w:val="Heading4"/>
      </w:pPr>
      <w:bookmarkStart w:id="9" w:name="pmd-heading-9aca5454-48c6-40c6-990f-9cc55aa8fa67"/>
      <w:r>
        <w:t xml:space="preserve">Unfortunately, a moratorium would dampen this growth.</w:t>
      </w:r>
      <w:bookmarkEnd w:id="9"/>
    </w:p>
    <w:p>
      <w:r>
        <w:rPr>
          <w:rStyle w:val="Style13ptBold"/>
        </w:rPr>
        <w:t xml:space="preserve">Kevin Xu of Stanford Law School analyzes that</w:t>
      </w:r>
      <w:r>
        <w:t xml:space="preserve"> [Kevin Xu. J.D. from Stanford Law School, CIO of Interconnected Capital. 8/5/2026. "Fear of AI Bubble Could Pop The Bubble." Interconnected. https://interconnect.substack.com/p/fear-of-ai-bubble-could-pop-the-bubble] Willie T.</w:t>
      </w:r>
    </w:p>
    <w:p>
      <w:r>
        <w:rPr>
          <w:sz w:val="16"/>
          <w:szCs w:val="16"/>
        </w:rPr>
        <w:t xml:space="preserve">It is hard enough to thread this needle and bridge this delicate transition from cash to debt to (high quality) revenue-funded AI buildout. </w:t>
      </w:r>
      <w:r>
        <w:rPr>
          <w:rStyle w:val="StyleUnderline"/>
          <w:u w:val="single"/>
        </w:rPr>
        <w:t xml:space="preserve">A wave of </w:t>
      </w:r>
      <w:r>
        <w:rPr>
          <w:rStyle w:val="Emphasis"/>
        </w:rPr>
        <w:t xml:space="preserve">data center </w:t>
      </w:r>
      <w:r>
        <w:rPr>
          <w:rStyle w:val="Emphasis"/>
          <w:highlight w:val="green"/>
        </w:rPr>
        <w:t xml:space="preserve">moratoriums</w:t>
      </w:r>
      <w:r>
        <w:rPr>
          <w:rStyle w:val="StyleUnderline"/>
          <w:u w:val="single"/>
        </w:rPr>
        <w:t xml:space="preserve"> could </w:t>
      </w:r>
      <w:r>
        <w:rPr>
          <w:rStyle w:val="Emphasis"/>
          <w:highlight w:val="green"/>
        </w:rPr>
        <w:t xml:space="preserve">lengthen the transition</w:t>
      </w:r>
      <w:r>
        <w:rPr>
          <w:rStyle w:val="StyleUnderline"/>
          <w:u w:val="single"/>
          <w:highlight w:val="green"/>
        </w:rPr>
        <w:t xml:space="preserve"> from debt to revenue</w:t>
      </w:r>
      <w:r>
        <w:rPr>
          <w:sz w:val="16"/>
          <w:szCs w:val="16"/>
        </w:rPr>
        <w:t xml:space="preserve">, so more </w:t>
      </w:r>
      <w:r>
        <w:rPr>
          <w:rStyle w:val="StyleUnderline"/>
          <w:u w:val="single"/>
        </w:rPr>
        <w:t xml:space="preserve">companies</w:t>
      </w:r>
      <w:r>
        <w:rPr>
          <w:sz w:val="16"/>
          <w:szCs w:val="16"/>
        </w:rPr>
        <w:t xml:space="preserve"> may </w:t>
      </w:r>
      <w:r>
        <w:rPr>
          <w:rStyle w:val="StyleUnderline"/>
          <w:u w:val="single"/>
        </w:rPr>
        <w:t xml:space="preserve">have to borrow more or borrow for longer</w:t>
      </w:r>
      <w:r>
        <w:rPr>
          <w:sz w:val="16"/>
          <w:szCs w:val="16"/>
        </w:rPr>
        <w:t xml:space="preserve">, even though the demand and revenue potential is evident. Amazon CEO, Andy Jassy, said on the company’s earnings call that:</w:t>
      </w:r>
    </w:p>
    <w:p>
      <w:r>
        <w:rPr>
          <w:sz w:val="16"/>
          <w:szCs w:val="16"/>
        </w:rPr>
        <w:t xml:space="preserve">“</w:t>
      </w:r>
      <w:r>
        <w:rPr>
          <w:rStyle w:val="StyleUnderline"/>
          <w:u w:val="single"/>
        </w:rPr>
        <w:t xml:space="preserve">Once a data center opens with servers plugged in</w:t>
      </w:r>
      <w:r>
        <w:rPr>
          <w:sz w:val="16"/>
          <w:szCs w:val="16"/>
        </w:rPr>
        <w:t xml:space="preserve">, we </w:t>
      </w:r>
      <w:r>
        <w:rPr>
          <w:rStyle w:val="StyleUnderline"/>
          <w:u w:val="single"/>
        </w:rPr>
        <w:t xml:space="preserve">start generating significant revenue </w:t>
      </w:r>
      <w:r>
        <w:rPr>
          <w:rStyle w:val="Emphasis"/>
        </w:rPr>
        <w:t xml:space="preserve">right away</w:t>
      </w:r>
      <w:r>
        <w:rPr>
          <w:rStyle w:val="StyleUnderline"/>
          <w:u w:val="single"/>
        </w:rPr>
        <w:t xml:space="preserve"> and then get to monetize these data centers for 30-plus years without having to spend that start-up capital</w:t>
      </w:r>
      <w:r>
        <w:rPr>
          <w:sz w:val="16"/>
          <w:szCs w:val="16"/>
        </w:rPr>
        <w:t xml:space="preserve"> again.”</w:t>
      </w:r>
    </w:p>
    <w:p>
      <w:r>
        <w:rPr>
          <w:sz w:val="16"/>
          <w:szCs w:val="16"/>
        </w:rPr>
        <w:t xml:space="preserve">These chips, servers, and networking equipment are much more flexible, with a better-oiled supply chain, and operate on a shorter time frame. </w:t>
      </w:r>
      <w:r>
        <w:rPr>
          <w:rStyle w:val="StyleUnderline"/>
          <w:u w:val="single"/>
        </w:rPr>
        <w:t xml:space="preserve">With AI </w:t>
      </w:r>
      <w:r>
        <w:rPr>
          <w:rStyle w:val="Emphasis"/>
        </w:rPr>
        <w:t xml:space="preserve">demand still strong</w:t>
      </w:r>
      <w:r>
        <w:rPr>
          <w:sz w:val="16"/>
          <w:szCs w:val="16"/>
        </w:rPr>
        <w:t xml:space="preserve">, these </w:t>
      </w:r>
      <w:r>
        <w:rPr>
          <w:rStyle w:val="StyleUnderline"/>
          <w:u w:val="single"/>
        </w:rPr>
        <w:t xml:space="preserve">equipment can generate revenue from the </w:t>
      </w:r>
      <w:r>
        <w:rPr>
          <w:rStyle w:val="Emphasis"/>
        </w:rPr>
        <w:t xml:space="preserve">second they are</w:t>
      </w:r>
      <w:r>
        <w:rPr>
          <w:rStyle w:val="StyleUnderline"/>
          <w:u w:val="single"/>
        </w:rPr>
        <w:t xml:space="preserve"> turned </w:t>
      </w:r>
      <w:r>
        <w:rPr>
          <w:rStyle w:val="Emphasis"/>
        </w:rPr>
        <w:t xml:space="preserve">on</w:t>
      </w:r>
      <w:r>
        <w:rPr>
          <w:sz w:val="16"/>
          <w:szCs w:val="16"/>
        </w:rPr>
        <w:t xml:space="preserve">. But they need a building – a large, concrete, powered-up, kind of noisy, and kind of ugly warehouse of a building – to be turned on! And the local activists, like Sarah of Saline, who don’t want to be saddled with the aftermath of a debt-ridden bubble may end up causing it, by fighting against this building being built in the first place.</w:t>
      </w:r>
    </w:p>
    <w:p>
      <w:r>
        <w:rPr>
          <w:rStyle w:val="StyleUnderline"/>
          <w:u w:val="single"/>
          <w:highlight w:val="green"/>
        </w:rPr>
        <w:t xml:space="preserve">There is </w:t>
      </w:r>
      <w:r>
        <w:rPr>
          <w:rStyle w:val="Emphasis"/>
          <w:highlight w:val="green"/>
        </w:rPr>
        <w:t xml:space="preserve">nothing wrong with borrowing</w:t>
      </w:r>
      <w:r>
        <w:rPr>
          <w:rStyle w:val="StyleUnderline"/>
          <w:u w:val="single"/>
        </w:rPr>
        <w:t xml:space="preserve"> debt to invest</w:t>
      </w:r>
      <w:r>
        <w:rPr>
          <w:sz w:val="16"/>
          <w:szCs w:val="16"/>
        </w:rPr>
        <w:t xml:space="preserve">, </w:t>
      </w:r>
      <w:r>
        <w:rPr>
          <w:rStyle w:val="StyleUnderline"/>
          <w:u w:val="single"/>
          <w:highlight w:val="green"/>
        </w:rPr>
        <w:t xml:space="preserve">as long as</w:t>
      </w:r>
      <w:r>
        <w:rPr>
          <w:rStyle w:val="StyleUnderline"/>
          <w:u w:val="single"/>
        </w:rPr>
        <w:t xml:space="preserve"> the </w:t>
      </w:r>
      <w:r>
        <w:rPr>
          <w:rStyle w:val="StyleUnderline"/>
          <w:u w:val="single"/>
          <w:highlight w:val="green"/>
        </w:rPr>
        <w:t xml:space="preserve">investment pays back </w:t>
      </w:r>
      <w:r>
        <w:rPr>
          <w:rStyle w:val="Emphasis"/>
          <w:highlight w:val="green"/>
        </w:rPr>
        <w:t xml:space="preserve">before</w:t>
      </w:r>
      <w:r>
        <w:rPr>
          <w:rStyle w:val="StyleUnderline"/>
          <w:u w:val="single"/>
        </w:rPr>
        <w:t xml:space="preserve"> the </w:t>
      </w:r>
      <w:r>
        <w:rPr>
          <w:rStyle w:val="Emphasis"/>
          <w:highlight w:val="green"/>
        </w:rPr>
        <w:t xml:space="preserve">debt comes due</w:t>
      </w:r>
      <w:r>
        <w:rPr>
          <w:sz w:val="16"/>
          <w:szCs w:val="16"/>
        </w:rPr>
        <w:t xml:space="preserve">. And there is </w:t>
      </w:r>
      <w:r>
        <w:rPr>
          <w:rStyle w:val="Emphasis"/>
        </w:rPr>
        <w:t xml:space="preserve">every</w:t>
      </w:r>
      <w:r>
        <w:rPr>
          <w:rStyle w:val="StyleUnderline"/>
          <w:u w:val="single"/>
        </w:rPr>
        <w:t xml:space="preserve"> indication from the hyperscalers’ earnings reports that investments in AI are paying back</w:t>
      </w:r>
      <w:r>
        <w:rPr>
          <w:rStyle w:val="StyleUnderline"/>
          <w:sz w:val="16"/>
          <w:szCs w:val="16"/>
          <w:u w:val="single"/>
        </w:rPr>
        <w:t xml:space="preserve">. </w:t>
      </w:r>
      <w:r>
        <w:rPr>
          <w:rStyle w:val="StyleUnderline"/>
          <w:u w:val="single"/>
          <w:highlight w:val="green"/>
        </w:rPr>
        <w:t xml:space="preserve">But</w:t>
      </w:r>
      <w:r>
        <w:rPr>
          <w:rStyle w:val="StyleUnderline"/>
          <w:sz w:val="16"/>
          <w:szCs w:val="16"/>
          <w:u w:val="single"/>
          <w:highlight w:val="green"/>
        </w:rPr>
        <w:t xml:space="preserve"> </w:t>
      </w:r>
      <w:r>
        <w:rPr>
          <w:rStyle w:val="StyleUnderline"/>
          <w:u w:val="single"/>
          <w:highlight w:val="green"/>
        </w:rPr>
        <w:t xml:space="preserve">if</w:t>
      </w:r>
      <w:r>
        <w:rPr>
          <w:rStyle w:val="StyleUnderline"/>
          <w:u w:val="single"/>
        </w:rPr>
        <w:t xml:space="preserve"> the </w:t>
      </w:r>
      <w:r>
        <w:rPr>
          <w:rStyle w:val="StyleUnderline"/>
          <w:u w:val="single"/>
          <w:highlight w:val="green"/>
        </w:rPr>
        <w:t xml:space="preserve">payback period</w:t>
      </w:r>
      <w:r>
        <w:rPr>
          <w:rStyle w:val="StyleUnderline"/>
          <w:u w:val="single"/>
        </w:rPr>
        <w:t xml:space="preserve"> of capital expenditure </w:t>
      </w:r>
      <w:r>
        <w:rPr>
          <w:rStyle w:val="StyleUnderline"/>
          <w:u w:val="single"/>
          <w:highlight w:val="green"/>
        </w:rPr>
        <w:t xml:space="preserve">gets lengthened by</w:t>
      </w:r>
      <w:r>
        <w:rPr>
          <w:sz w:val="16"/>
          <w:szCs w:val="16"/>
        </w:rPr>
        <w:t xml:space="preserve"> local </w:t>
      </w:r>
      <w:r>
        <w:rPr>
          <w:rStyle w:val="StyleUnderline"/>
          <w:u w:val="single"/>
          <w:highlight w:val="green"/>
        </w:rPr>
        <w:t xml:space="preserve">politics</w:t>
      </w:r>
      <w:r>
        <w:rPr>
          <w:sz w:val="16"/>
          <w:szCs w:val="16"/>
        </w:rPr>
        <w:t xml:space="preserve">, </w:t>
      </w:r>
      <w:r>
        <w:rPr>
          <w:rStyle w:val="StyleUnderline"/>
          <w:u w:val="single"/>
        </w:rPr>
        <w:t xml:space="preserve">while the </w:t>
      </w:r>
      <w:r>
        <w:rPr>
          <w:rStyle w:val="Emphasis"/>
        </w:rPr>
        <w:t xml:space="preserve">cost of borrowing</w:t>
      </w:r>
      <w:r>
        <w:rPr>
          <w:rStyle w:val="StyleUnderline"/>
          <w:u w:val="single"/>
        </w:rPr>
        <w:t xml:space="preserve"> is going </w:t>
      </w:r>
      <w:r>
        <w:rPr>
          <w:rStyle w:val="Emphasis"/>
        </w:rPr>
        <w:t xml:space="preserve">up</w:t>
      </w:r>
      <w:r>
        <w:rPr>
          <w:sz w:val="16"/>
          <w:szCs w:val="16"/>
        </w:rPr>
        <w:t xml:space="preserve"> (30-year treasury yield has been more than 5% for more than a month), </w:t>
      </w:r>
      <w:r>
        <w:rPr>
          <w:rStyle w:val="StyleUnderline"/>
          <w:u w:val="single"/>
          <w:highlight w:val="green"/>
        </w:rPr>
        <w:t xml:space="preserve">the</w:t>
      </w:r>
      <w:r>
        <w:rPr>
          <w:rStyle w:val="StyleUnderline"/>
          <w:u w:val="single"/>
        </w:rPr>
        <w:t xml:space="preserve"> debt </w:t>
      </w:r>
      <w:r>
        <w:rPr>
          <w:rStyle w:val="StyleUnderline"/>
          <w:u w:val="single"/>
          <w:highlight w:val="green"/>
        </w:rPr>
        <w:t xml:space="preserve">burden may</w:t>
      </w:r>
      <w:r>
        <w:rPr>
          <w:rStyle w:val="StyleUnderline"/>
          <w:u w:val="single"/>
        </w:rPr>
        <w:t xml:space="preserve"> end up </w:t>
      </w:r>
      <w:r>
        <w:rPr>
          <w:rStyle w:val="Emphasis"/>
          <w:highlight w:val="green"/>
        </w:rPr>
        <w:t xml:space="preserve">pop</w:t>
      </w:r>
      <w:r>
        <w:rPr>
          <w:rStyle w:val="Emphasis"/>
        </w:rPr>
        <w:t xml:space="preserve">ping </w:t>
      </w:r>
      <w:r>
        <w:rPr>
          <w:rStyle w:val="Emphasis"/>
          <w:highlight w:val="green"/>
        </w:rPr>
        <w:t xml:space="preserve">the bubble</w:t>
      </w:r>
      <w:r>
        <w:rPr>
          <w:rStyle w:val="StyleUnderline"/>
          <w:u w:val="single"/>
        </w:rPr>
        <w:t xml:space="preserve"> just as the needle was about to be threaded</w:t>
      </w:r>
      <w:r>
        <w:rPr>
          <w:sz w:val="16"/>
          <w:szCs w:val="16"/>
        </w:rPr>
        <w:t xml:space="preserve">.</w:t>
      </w:r>
    </w:p>
    <w:p>
      <w:pPr>
        <w:pStyle w:val="Heading4"/>
      </w:pPr>
      <w:bookmarkStart w:id="10" w:name="pmd-heading-2a1f3775-3b85-4d07-9848-ffede3b6acb5"/>
      <w:r>
        <w:t xml:space="preserve">This recession would be </w:t>
      </w:r>
      <w:r>
        <w:rPr>
          <w:u w:val="single"/>
        </w:rPr>
        <w:t xml:space="preserve">devastating</w:t>
      </w:r>
      <w:r>
        <w:t xml:space="preserve">.</w:t>
      </w:r>
      <w:bookmarkEnd w:id="10"/>
    </w:p>
    <w:p>
      <w:r>
        <w:rPr>
          <w:rStyle w:val="Style13ptBold"/>
        </w:rPr>
        <w:t xml:space="preserve">Which Reuters reported in 2009 </w:t>
      </w:r>
      <w:r>
        <w:t xml:space="preserve">[Reuters. 7-5-2009, Recession pushed 90 million into extreme poverty, https://www.reuters.com/article/world/recession-pushed-90-million-into-extreme-poverty-idUSTRE56505G/, doa 9-12-2026] //ALuo</w:t>
      </w:r>
    </w:p>
    <w:p>
      <w:r>
        <w:rPr>
          <w:sz w:val="16"/>
          <w:szCs w:val="16"/>
        </w:rPr>
        <w:t xml:space="preserve">By Laura MacInnis GENEVA (Reuters) - </w:t>
      </w:r>
      <w:r>
        <w:rPr>
          <w:rStyle w:val="StyleUnderline"/>
          <w:u w:val="single"/>
          <w:highlight w:val="green"/>
        </w:rPr>
        <w:t xml:space="preserve">The </w:t>
      </w:r>
      <w:r>
        <w:rPr>
          <w:rStyle w:val="Emphasis"/>
          <w:highlight w:val="green"/>
        </w:rPr>
        <w:t xml:space="preserve">global recession</w:t>
      </w:r>
      <w:r>
        <w:rPr>
          <w:sz w:val="16"/>
          <w:szCs w:val="16"/>
        </w:rPr>
        <w:t xml:space="preserve"> has </w:t>
      </w:r>
      <w:r>
        <w:rPr>
          <w:rStyle w:val="StyleUnderline"/>
          <w:u w:val="single"/>
          <w:highlight w:val="green"/>
        </w:rPr>
        <w:t xml:space="preserve">pushed</w:t>
      </w:r>
      <w:r>
        <w:rPr>
          <w:rStyle w:val="StyleUnderline"/>
          <w:u w:val="single"/>
        </w:rPr>
        <w:t xml:space="preserve"> up to </w:t>
      </w:r>
      <w:r>
        <w:rPr>
          <w:rStyle w:val="Emphasis"/>
          <w:highlight w:val="green"/>
        </w:rPr>
        <w:t xml:space="preserve">90 million</w:t>
      </w:r>
      <w:r>
        <w:rPr>
          <w:rStyle w:val="Emphasis"/>
        </w:rPr>
        <w:t xml:space="preserve"> more </w:t>
      </w:r>
      <w:r>
        <w:rPr>
          <w:rStyle w:val="Emphasis"/>
          <w:highlight w:val="green"/>
        </w:rPr>
        <w:t xml:space="preserve">people</w:t>
      </w:r>
      <w:r>
        <w:rPr>
          <w:rStyle w:val="StyleUnderline"/>
          <w:u w:val="single"/>
          <w:highlight w:val="green"/>
        </w:rPr>
        <w:t xml:space="preserve"> into </w:t>
      </w:r>
      <w:r>
        <w:rPr>
          <w:rStyle w:val="Emphasis"/>
          <w:highlight w:val="green"/>
        </w:rPr>
        <w:t xml:space="preserve">extreme poverty</w:t>
      </w:r>
      <w:r>
        <w:rPr>
          <w:sz w:val="16"/>
          <w:szCs w:val="16"/>
        </w:rPr>
        <w:t xml:space="preserve">, the United Nations said on Monday, warning that a reduction in foreign aid could cause more hunger and disease.</w:t>
      </w:r>
    </w:p>
    <w:p>
      <w:r>
        <w:rPr>
          <w:sz w:val="16"/>
          <w:szCs w:val="16"/>
        </w:rPr>
        <w:t xml:space="preserve">U.N. Secretary-General Ban Ki-moon said </w:t>
      </w:r>
      <w:r>
        <w:rPr>
          <w:rStyle w:val="StyleUnderline"/>
          <w:u w:val="single"/>
        </w:rPr>
        <w:t xml:space="preserve">impoverished people have already </w:t>
      </w:r>
      <w:r>
        <w:rPr>
          <w:rStyle w:val="Emphasis"/>
        </w:rPr>
        <w:t xml:space="preserve">suffered most</w:t>
      </w:r>
      <w:r>
        <w:rPr>
          <w:rStyle w:val="StyleUnderline"/>
          <w:u w:val="single"/>
        </w:rPr>
        <w:t xml:space="preserve"> from the economic crisis and urged rich countries not to cut their assistance budgets.</w:t>
      </w:r>
    </w:p>
    <w:p>
      <w:r>
        <w:rPr>
          <w:sz w:val="16"/>
          <w:szCs w:val="16"/>
        </w:rPr>
        <w:t xml:space="preserve">"The </w:t>
      </w:r>
      <w:r>
        <w:rPr>
          <w:rStyle w:val="StyleUnderline"/>
          <w:u w:val="single"/>
        </w:rPr>
        <w:t xml:space="preserve">numbers of people going hungry and living in extreme poverty are much larger than they would have been had progress continued uninterrupted," </w:t>
      </w:r>
      <w:r>
        <w:rPr>
          <w:sz w:val="16"/>
          <w:szCs w:val="16"/>
        </w:rPr>
        <w:t xml:space="preserve">Ban said in a foreword to the U.N.'s annual progress report, which he launched in Geneva.</w:t>
      </w:r>
    </w:p>
    <w:p>
      <w:r>
        <w:rPr>
          <w:sz w:val="16"/>
          <w:szCs w:val="16"/>
        </w:rPr>
        <w:t xml:space="preserve">Several aid groups also published studies on Monday warning that the </w:t>
      </w:r>
      <w:r>
        <w:rPr>
          <w:rStyle w:val="StyleUnderline"/>
          <w:u w:val="single"/>
        </w:rPr>
        <w:t xml:space="preserve">souring economy had made more people </w:t>
      </w:r>
      <w:r>
        <w:rPr>
          <w:rStyle w:val="Emphasis"/>
        </w:rPr>
        <w:t xml:space="preserve">dangerously sick.</w:t>
      </w:r>
    </w:p>
    <w:p>
      <w:r>
        <w:rPr>
          <w:sz w:val="16"/>
          <w:szCs w:val="16"/>
        </w:rPr>
        <w:t xml:space="preserve">A drying-up of foreign aid "is </w:t>
      </w:r>
      <w:r>
        <w:rPr>
          <w:rStyle w:val="StyleUnderline"/>
          <w:u w:val="single"/>
        </w:rPr>
        <w:t xml:space="preserve">likely to lead to </w:t>
      </w:r>
      <w:r>
        <w:rPr>
          <w:rStyle w:val="Emphasis"/>
        </w:rPr>
        <w:t xml:space="preserve">preventable deaths and disease</w:t>
      </w:r>
      <w:r>
        <w:rPr>
          <w:sz w:val="16"/>
          <w:szCs w:val="16"/>
        </w:rPr>
        <w:t xml:space="preserve">," according to a UNAIDS/World Bank report, which found that many patients are struggling to gain access to life-saving drugs because of the downturn.</w:t>
      </w:r>
    </w:p>
    <w:p>
      <w:r>
        <w:rPr>
          <w:sz w:val="16"/>
          <w:szCs w:val="16"/>
        </w:rPr>
        <w:t xml:space="preserve">"The global economic crisis has the potential to affect the lives of 3.4 million people on antiretroviral treatment, another 7 million who also need the treatment but don't have access to it and others who will need treatment in the future," it said.</w:t>
      </w:r>
    </w:p>
    <w:p>
      <w:pPr>
        <w:pStyle w:val="Heading4"/>
      </w:pPr>
      <w:bookmarkStart w:id="11" w:name="pmd-heading-752bb80c-0941-4bf8-87f4-11db2db28f0d"/>
      <w:r>
        <w:t xml:space="preserve">Indeed, </w:t>
      </w:r>
      <w:bookmarkEnd w:id="11"/>
    </w:p>
    <w:p>
      <w:r>
        <w:rPr>
          <w:rStyle w:val="Style13ptBold"/>
        </w:rPr>
        <w:t xml:space="preserve">Professor Graham Allison of Harvard concludes</w:t>
      </w:r>
      <w:r>
        <w:t xml:space="preserve"> [Graham Allison; Professor of Government at the Harvard Kennedy School; 08-04-2026; "America’s Cosmic Bet on AI"; Foreign Policy; https://email.foreignpolicy.com/2026/08/04/united-states-artificial-intelligence-race-china-openai-anthropic-donald-trump-elon-musk/?tpcc=recirc_right_rail051524; accessed 09-12-2026] leon</w:t>
      </w:r>
    </w:p>
    <w:p>
      <w:r>
        <w:rPr>
          <w:sz w:val="16"/>
          <w:szCs w:val="16"/>
        </w:rPr>
        <w:t xml:space="preserve">In the year ahead, </w:t>
      </w:r>
      <w:r>
        <w:rPr>
          <w:rStyle w:val="StyleUnderline"/>
          <w:u w:val="single"/>
          <w:highlight w:val="green"/>
        </w:rPr>
        <w:t xml:space="preserve">if the U</w:t>
      </w:r>
      <w:r>
        <w:rPr>
          <w:rStyle w:val="StyleUnderline"/>
          <w:u w:val="single"/>
        </w:rPr>
        <w:t xml:space="preserve">nited </w:t>
      </w:r>
      <w:r>
        <w:rPr>
          <w:rStyle w:val="StyleUnderline"/>
          <w:u w:val="single"/>
          <w:highlight w:val="green"/>
        </w:rPr>
        <w:t xml:space="preserve">S</w:t>
      </w:r>
      <w:r>
        <w:rPr>
          <w:rStyle w:val="StyleUnderline"/>
          <w:u w:val="single"/>
        </w:rPr>
        <w:t xml:space="preserve">tates’s </w:t>
      </w:r>
      <w:r>
        <w:rPr>
          <w:rStyle w:val="StyleUnderline"/>
          <w:u w:val="single"/>
          <w:highlight w:val="green"/>
        </w:rPr>
        <w:t xml:space="preserve">AI miracle </w:t>
      </w:r>
      <w:r>
        <w:rPr>
          <w:rStyle w:val="Emphasis"/>
          <w:highlight w:val="green"/>
        </w:rPr>
        <w:t xml:space="preserve">fails to materialize</w:t>
      </w:r>
      <w:r>
        <w:rPr>
          <w:rStyle w:val="StyleUnderline"/>
          <w:u w:val="single"/>
        </w:rPr>
        <w:t xml:space="preserve">, the </w:t>
      </w:r>
      <w:r>
        <w:rPr>
          <w:rStyle w:val="StyleUnderline"/>
          <w:u w:val="single"/>
          <w:highlight w:val="green"/>
        </w:rPr>
        <w:t xml:space="preserve">economic consequences are likely to exceed those of</w:t>
      </w:r>
      <w:r>
        <w:rPr>
          <w:rStyle w:val="StyleUnderline"/>
          <w:u w:val="single"/>
        </w:rPr>
        <w:t xml:space="preserve"> the real-estate bubble of </w:t>
      </w:r>
      <w:r>
        <w:rPr>
          <w:rStyle w:val="StyleUnderline"/>
          <w:u w:val="single"/>
          <w:highlight w:val="green"/>
        </w:rPr>
        <w:t xml:space="preserve">2008 and the </w:t>
      </w:r>
      <w:r>
        <w:rPr>
          <w:rStyle w:val="Emphasis"/>
          <w:highlight w:val="green"/>
        </w:rPr>
        <w:t xml:space="preserve">dot-com bubble</w:t>
      </w:r>
      <w:r>
        <w:rPr>
          <w:rStyle w:val="StyleUnderline"/>
          <w:u w:val="single"/>
        </w:rPr>
        <w:t xml:space="preserve"> of 2000</w:t>
      </w:r>
      <w:r>
        <w:rPr>
          <w:sz w:val="16"/>
          <w:szCs w:val="16"/>
        </w:rPr>
        <w:t xml:space="preserve">. Indeed, we could see another 1929. After the 2008 crash, U.S. GDP fell by 4.3 percent. During the Great Depression, it dropped nearly 30 percent. The downturn that began in 2000 erased $5 trillion of Americans’ wealth as the Nasdaq lost almost 80 percent of its value—and it took 15 years to recover to pre-recession levels.</w:t>
      </w:r>
    </w:p>
    <w:p>
      <w:pPr>
        <w:pStyle w:val="Heading3"/>
      </w:pPr>
      <w:bookmarkStart w:id="12" w:name="pmd-heading-ef8797ff-f63b-45fb-8f68-d4ca96a794ea"/>
      <w:r>
        <w:t xml:space="preserve">Alternatives</w:t>
      </w:r>
      <w:bookmarkEnd w:id="12"/>
    </w:p>
    <w:p>
      <w:pPr>
        <w:pStyle w:val="Analytic"/>
      </w:pPr>
      <w:bookmarkStart w:id="13" w:name="pmd-heading-b99893f7-5177-4c58-9d37-060ce33a965f"/>
      <w:r>
        <w:t xml:space="preserve">Our second argument is worse alternatives.</w:t>
      </w:r>
      <w:bookmarkEnd w:id="13"/>
    </w:p>
    <w:p>
      <w:pPr>
        <w:pStyle w:val="Heading4"/>
      </w:pPr>
      <w:bookmarkStart w:id="14" w:name="pmd-heading-62c15773-3dbd-415f-b8c1-4461b94f4804"/>
      <w:r>
        <w:t xml:space="preserve">Since profitability will still be companies' top priority, a moratorium will not construction.</w:t>
      </w:r>
      <w:bookmarkEnd w:id="14"/>
    </w:p>
    <w:p>
      <w:r>
        <w:rPr>
          <w:rStyle w:val="Style13ptBold"/>
        </w:rPr>
        <w:t xml:space="preserve">Researcher Phillips-Robins explains in 2026 that</w:t>
      </w:r>
      <w:r>
        <w:t xml:space="preserve"> [Alasdair Phillips-Robins; Former Fellow at the Technology and International Affairs Program; Teddy Tawil; Visiting Researcher at the Technology and International Affairs Program; Sam Winter-Levy; Senior Fellow at the Technology and International Affairs; 06-08-2026; "The Compute Coalition: How to Build the Future of AI in the Free World"; Carnegie Endowment for International Peace; https://carnegieendowment.org/research/2026/06/the-compute-coalition-how-to-build-the-future-of-ai-in-the-free-world; accessed 08-05-2026] leon + colin</w:t>
      </w:r>
    </w:p>
    <w:p>
      <w:r>
        <w:rPr>
          <w:sz w:val="16"/>
          <w:szCs w:val="16"/>
        </w:rPr>
        <w:t xml:space="preserve">In the future, </w:t>
      </w:r>
      <w:r>
        <w:rPr>
          <w:rStyle w:val="StyleUnderline"/>
          <w:u w:val="single"/>
        </w:rPr>
        <w:t xml:space="preserve">these dynamics </w:t>
      </w:r>
      <w:r>
        <w:rPr>
          <w:rStyle w:val="Emphasis"/>
        </w:rPr>
        <w:t xml:space="preserve">may worsen</w:t>
      </w:r>
      <w:r>
        <w:rPr>
          <w:rStyle w:val="StyleUnderline"/>
          <w:u w:val="single"/>
        </w:rPr>
        <w:t xml:space="preserve"> as operators lock in longer-term contracts with chip designers or produce chips in house</w:t>
      </w:r>
      <w:r>
        <w:rPr>
          <w:sz w:val="16"/>
          <w:szCs w:val="16"/>
        </w:rPr>
        <w:t xml:space="preserve">. </w:t>
      </w:r>
      <w:r>
        <w:rPr>
          <w:rStyle w:val="StyleUnderline"/>
          <w:u w:val="single"/>
        </w:rPr>
        <w:t xml:space="preserve">Delivery schedules may become </w:t>
      </w:r>
      <w:r>
        <w:rPr>
          <w:rStyle w:val="Emphasis"/>
        </w:rPr>
        <w:t xml:space="preserve">fixed</w:t>
      </w:r>
      <w:r>
        <w:rPr>
          <w:rStyle w:val="StyleUnderline"/>
          <w:u w:val="single"/>
        </w:rPr>
        <w:t xml:space="preserve"> in advance</w:t>
      </w:r>
      <w:r>
        <w:rPr>
          <w:sz w:val="16"/>
          <w:szCs w:val="16"/>
        </w:rPr>
        <w:t xml:space="preserve">, </w:t>
      </w:r>
      <w:r>
        <w:rPr>
          <w:rStyle w:val="StyleUnderline"/>
          <w:u w:val="single"/>
        </w:rPr>
        <w:t xml:space="preserve">in which case delays could cause chips to </w:t>
      </w:r>
      <w:r>
        <w:rPr>
          <w:rStyle w:val="Emphasis"/>
        </w:rPr>
        <w:t xml:space="preserve">sit in warehouses</w:t>
      </w:r>
      <w:r>
        <w:rPr>
          <w:rStyle w:val="StyleUnderline"/>
          <w:u w:val="single"/>
        </w:rPr>
        <w:t xml:space="preserve"> if power isn’t available to run them</w:t>
      </w:r>
      <w:r>
        <w:rPr>
          <w:sz w:val="16"/>
          <w:szCs w:val="16"/>
        </w:rPr>
        <w:t xml:space="preserve">.</w:t>
      </w:r>
    </w:p>
    <w:p>
      <w:r>
        <w:rPr>
          <w:sz w:val="16"/>
          <w:szCs w:val="16"/>
        </w:rPr>
        <w:t xml:space="preserve">Compounding effects. </w:t>
      </w:r>
      <w:r>
        <w:rPr>
          <w:rStyle w:val="StyleUnderline"/>
          <w:u w:val="single"/>
          <w:highlight w:val="green"/>
        </w:rPr>
        <w:t xml:space="preserve">The </w:t>
      </w:r>
      <w:r>
        <w:rPr>
          <w:rStyle w:val="Emphasis"/>
          <w:highlight w:val="green"/>
        </w:rPr>
        <w:t xml:space="preserve">faster</w:t>
      </w:r>
      <w:r>
        <w:rPr>
          <w:rStyle w:val="StyleUnderline"/>
          <w:u w:val="single"/>
          <w:highlight w:val="green"/>
        </w:rPr>
        <w:t xml:space="preserve"> companies</w:t>
      </w:r>
      <w:r>
        <w:rPr>
          <w:rStyle w:val="StyleUnderline"/>
          <w:u w:val="single"/>
        </w:rPr>
        <w:t xml:space="preserve"> can </w:t>
      </w:r>
      <w:r>
        <w:rPr>
          <w:rStyle w:val="StyleUnderline"/>
          <w:u w:val="single"/>
          <w:highlight w:val="green"/>
        </w:rPr>
        <w:t xml:space="preserve">bring data centers online</w:t>
      </w:r>
      <w:r>
        <w:rPr>
          <w:sz w:val="16"/>
          <w:szCs w:val="16"/>
        </w:rPr>
        <w:t xml:space="preserve">, </w:t>
      </w:r>
      <w:r>
        <w:rPr>
          <w:rStyle w:val="StyleUnderline"/>
          <w:u w:val="single"/>
          <w:highlight w:val="green"/>
        </w:rPr>
        <w:t xml:space="preserve">the more</w:t>
      </w:r>
      <w:r>
        <w:rPr>
          <w:rStyle w:val="StyleUnderline"/>
          <w:u w:val="single"/>
        </w:rPr>
        <w:t xml:space="preserve"> </w:t>
      </w:r>
      <w:r>
        <w:rPr>
          <w:rStyle w:val="Emphasis"/>
        </w:rPr>
        <w:t xml:space="preserve">computational </w:t>
      </w:r>
      <w:r>
        <w:rPr>
          <w:rStyle w:val="Emphasis"/>
          <w:highlight w:val="green"/>
        </w:rPr>
        <w:t xml:space="preserve">power</w:t>
      </w:r>
      <w:r>
        <w:rPr>
          <w:rStyle w:val="StyleUnderline"/>
          <w:u w:val="single"/>
          <w:highlight w:val="green"/>
        </w:rPr>
        <w:t xml:space="preserve"> they</w:t>
      </w:r>
      <w:r>
        <w:rPr>
          <w:rStyle w:val="StyleUnderline"/>
          <w:u w:val="single"/>
        </w:rPr>
        <w:t xml:space="preserve"> can </w:t>
      </w:r>
      <w:r>
        <w:rPr>
          <w:rStyle w:val="StyleUnderline"/>
          <w:u w:val="single"/>
          <w:highlight w:val="green"/>
        </w:rPr>
        <w:t xml:space="preserve">devote to training</w:t>
      </w:r>
      <w:r>
        <w:rPr>
          <w:rStyle w:val="StyleUnderline"/>
          <w:u w:val="single"/>
        </w:rPr>
        <w:t xml:space="preserve"> their AI models </w:t>
      </w:r>
      <w:r>
        <w:rPr>
          <w:rStyle w:val="StyleUnderline"/>
          <w:u w:val="single"/>
          <w:highlight w:val="green"/>
        </w:rPr>
        <w:t xml:space="preserve">and </w:t>
      </w:r>
      <w:r>
        <w:rPr>
          <w:rStyle w:val="Emphasis"/>
          <w:highlight w:val="green"/>
        </w:rPr>
        <w:t xml:space="preserve">research</w:t>
      </w:r>
      <w:r>
        <w:rPr>
          <w:rStyle w:val="Emphasis"/>
        </w:rPr>
        <w:t xml:space="preserve">ing future breakthroughs</w:t>
      </w:r>
      <w:r>
        <w:rPr>
          <w:sz w:val="16"/>
          <w:szCs w:val="16"/>
        </w:rPr>
        <w:t xml:space="preserve">. When the data center owner or user is a model developer, </w:t>
      </w:r>
      <w:r>
        <w:rPr>
          <w:rStyle w:val="StyleUnderline"/>
          <w:u w:val="single"/>
          <w:highlight w:val="green"/>
        </w:rPr>
        <w:t xml:space="preserve">this confers a </w:t>
      </w:r>
      <w:r>
        <w:rPr>
          <w:rStyle w:val="Emphasis"/>
          <w:highlight w:val="green"/>
        </w:rPr>
        <w:t xml:space="preserve">critical advantage</w:t>
      </w:r>
      <w:r>
        <w:rPr>
          <w:rStyle w:val="Emphasis"/>
        </w:rPr>
        <w:t xml:space="preserve"> in the AI race</w:t>
      </w:r>
      <w:r>
        <w:rPr>
          <w:sz w:val="16"/>
          <w:szCs w:val="16"/>
        </w:rPr>
        <w:t xml:space="preserve">. </w:t>
      </w:r>
      <w:r>
        <w:rPr>
          <w:rStyle w:val="StyleUnderline"/>
          <w:u w:val="single"/>
          <w:highlight w:val="green"/>
        </w:rPr>
        <w:t xml:space="preserve">Stronger models mean </w:t>
      </w:r>
      <w:r>
        <w:rPr>
          <w:rStyle w:val="Emphasis"/>
          <w:highlight w:val="green"/>
        </w:rPr>
        <w:t xml:space="preserve">more customers</w:t>
      </w:r>
      <w:r>
        <w:rPr>
          <w:sz w:val="16"/>
          <w:szCs w:val="16"/>
        </w:rPr>
        <w:t xml:space="preserve">, </w:t>
      </w:r>
      <w:r>
        <w:rPr>
          <w:rStyle w:val="StyleUnderline"/>
          <w:u w:val="single"/>
        </w:rPr>
        <w:t xml:space="preserve">more revenue</w:t>
      </w:r>
      <w:r>
        <w:rPr>
          <w:sz w:val="16"/>
          <w:szCs w:val="16"/>
        </w:rPr>
        <w:t xml:space="preserve">, </w:t>
      </w:r>
      <w:r>
        <w:rPr>
          <w:rStyle w:val="StyleUnderline"/>
          <w:u w:val="single"/>
          <w:highlight w:val="green"/>
        </w:rPr>
        <w:t xml:space="preserve">and better</w:t>
      </w:r>
      <w:r>
        <w:rPr>
          <w:rStyle w:val="StyleUnderline"/>
          <w:u w:val="single"/>
        </w:rPr>
        <w:t xml:space="preserve"> </w:t>
      </w:r>
      <w:r>
        <w:rPr>
          <w:rStyle w:val="Emphasis"/>
        </w:rPr>
        <w:t xml:space="preserve">internal </w:t>
      </w:r>
      <w:r>
        <w:rPr>
          <w:rStyle w:val="Emphasis"/>
          <w:highlight w:val="green"/>
        </w:rPr>
        <w:t xml:space="preserve">tools</w:t>
      </w:r>
      <w:r>
        <w:rPr>
          <w:rStyle w:val="StyleUnderline"/>
          <w:u w:val="single"/>
        </w:rPr>
        <w:t xml:space="preserve"> to help produce the next generation of models</w:t>
      </w:r>
      <w:r>
        <w:rPr>
          <w:sz w:val="16"/>
          <w:szCs w:val="16"/>
        </w:rPr>
        <w:t xml:space="preserve">. As end-users move from pilots to wider implementation of AI systems, leading in AI over the next few years could prove immensely profitable.</w:t>
      </w:r>
    </w:p>
    <w:p>
      <w:pPr>
        <w:pStyle w:val="Heading4"/>
      </w:pPr>
      <w:bookmarkStart w:id="15" w:name="pmd-heading-9c6c6c54-64cd-46bf-8487-e296382290b3"/>
      <w:r>
        <w:t xml:space="preserve">This will lead to a phenomenon called </w:t>
      </w:r>
      <w:r>
        <w:rPr>
          <w:u w:val="single"/>
        </w:rPr>
        <w:t xml:space="preserve">offshoring</w:t>
      </w:r>
      <w:r>
        <w:t xml:space="preserve">, where companies move their data centers to other countries.</w:t>
      </w:r>
      <w:bookmarkEnd w:id="15"/>
    </w:p>
    <w:p>
      <w:r>
        <w:rPr>
          <w:rStyle w:val="Style13ptBold"/>
        </w:rPr>
        <w:t xml:space="preserve">Tim Fourteau of Columbia reports in 2025 that </w:t>
      </w:r>
      <w:r>
        <w:t xml:space="preserve">[Tim Fourteau, Leading energy and infrastructure lawyer advising equity and debt investors and project developers on complex cross-border digital infrastructure and energy projects at White Case, BA from Columbia, JD from NYU. 10-17-2025, What is propelling Malaysia’s data centre boom?, White Case, https://www.whitecase.com/insight-our-thinking/what-propelling-malaysias-data-centre-boom //Lunde]</w:t>
      </w:r>
    </w:p>
    <w:p>
      <w:r>
        <w:rPr>
          <w:rStyle w:val="StyleUnderline"/>
          <w:u w:val="single"/>
          <w:highlight w:val="green"/>
        </w:rPr>
        <w:t xml:space="preserve">A </w:t>
      </w:r>
      <w:r>
        <w:rPr>
          <w:rStyle w:val="Emphasis"/>
          <w:highlight w:val="green"/>
        </w:rPr>
        <w:t xml:space="preserve">moratorium</w:t>
      </w:r>
      <w:r>
        <w:rPr>
          <w:rStyle w:val="StyleUnderline"/>
          <w:u w:val="single"/>
          <w:highlight w:val="green"/>
        </w:rPr>
        <w:t xml:space="preserve"> on new </w:t>
      </w:r>
      <w:r>
        <w:rPr>
          <w:rStyle w:val="Emphasis"/>
          <w:highlight w:val="green"/>
        </w:rPr>
        <w:t xml:space="preserve">data centre</w:t>
      </w:r>
      <w:r>
        <w:rPr>
          <w:rStyle w:val="Emphasis"/>
        </w:rPr>
        <w:t xml:space="preserve"> project</w:t>
      </w:r>
      <w:r>
        <w:rPr>
          <w:rStyle w:val="Emphasis"/>
          <w:highlight w:val="green"/>
        </w:rPr>
        <w:t xml:space="preserve">s</w:t>
      </w:r>
      <w:r>
        <w:rPr>
          <w:rStyle w:val="StyleUnderline"/>
          <w:u w:val="single"/>
          <w:highlight w:val="green"/>
        </w:rPr>
        <w:t xml:space="preserve"> in </w:t>
      </w:r>
      <w:r>
        <w:rPr>
          <w:rStyle w:val="Emphasis"/>
          <w:highlight w:val="green"/>
        </w:rPr>
        <w:t xml:space="preserve">Singapore</w:t>
      </w:r>
      <w:r>
        <w:rPr>
          <w:rStyle w:val="StyleUnderline"/>
          <w:u w:val="single"/>
        </w:rPr>
        <w:t xml:space="preserve"> between 2019 and 2022 </w:t>
      </w:r>
      <w:r>
        <w:rPr>
          <w:rStyle w:val="StyleUnderline"/>
          <w:u w:val="single"/>
          <w:highlight w:val="green"/>
        </w:rPr>
        <w:t xml:space="preserve">redirected hyperscaler expansion plans</w:t>
      </w:r>
      <w:r>
        <w:rPr>
          <w:rStyle w:val="StyleUnderline"/>
          <w:u w:val="single"/>
        </w:rPr>
        <w:t xml:space="preserve"> and data centre projects across the border </w:t>
      </w:r>
      <w:r>
        <w:rPr>
          <w:rStyle w:val="StyleUnderline"/>
          <w:u w:val="single"/>
          <w:highlight w:val="green"/>
        </w:rPr>
        <w:t xml:space="preserve">into </w:t>
      </w:r>
      <w:r>
        <w:rPr>
          <w:rStyle w:val="Emphasis"/>
          <w:highlight w:val="green"/>
        </w:rPr>
        <w:t xml:space="preserve">Malaysia</w:t>
      </w:r>
      <w:r>
        <w:rPr>
          <w:sz w:val="16"/>
          <w:szCs w:val="16"/>
        </w:rPr>
        <w:t xml:space="preserve"> — predominantly in Johor and the Klang Valley, encompassing Kuala Lumpur, Port Klang and Cyberjaya.</w:t>
      </w:r>
    </w:p>
    <w:p>
      <w:r>
        <w:rPr>
          <w:rStyle w:val="StyleUnderline"/>
          <w:u w:val="single"/>
          <w:highlight w:val="green"/>
        </w:rPr>
        <w:t xml:space="preserve">Although Singapore</w:t>
      </w:r>
      <w:r>
        <w:rPr>
          <w:rStyle w:val="StyleUnderline"/>
          <w:u w:val="single"/>
        </w:rPr>
        <w:t xml:space="preserve"> has </w:t>
      </w:r>
      <w:r>
        <w:rPr>
          <w:rStyle w:val="Emphasis"/>
          <w:highlight w:val="green"/>
        </w:rPr>
        <w:t xml:space="preserve">since lifted</w:t>
      </w:r>
      <w:r>
        <w:rPr>
          <w:rStyle w:val="StyleUnderline"/>
          <w:u w:val="single"/>
          <w:highlight w:val="green"/>
        </w:rPr>
        <w:t xml:space="preserve"> the moratorium</w:t>
      </w:r>
      <w:r>
        <w:rPr>
          <w:rStyle w:val="StyleUnderline"/>
          <w:u w:val="single"/>
        </w:rPr>
        <w:t xml:space="preserve"> under a selective, sustainability-focused regime, </w:t>
      </w:r>
      <w:r>
        <w:rPr>
          <w:rStyle w:val="StyleUnderline"/>
          <w:u w:val="single"/>
          <w:highlight w:val="green"/>
        </w:rPr>
        <w:t xml:space="preserve">Johor continues to attract </w:t>
      </w:r>
      <w:r>
        <w:rPr>
          <w:rStyle w:val="Emphasis"/>
          <w:highlight w:val="green"/>
        </w:rPr>
        <w:t xml:space="preserve">outsized investment</w:t>
      </w:r>
      <w:r>
        <w:rPr>
          <w:sz w:val="16"/>
          <w:szCs w:val="16"/>
        </w:rPr>
        <w:t xml:space="preserve">, supported by a 5.7GW development pipeline.</w:t>
      </w:r>
    </w:p>
    <w:p>
      <w:r>
        <w:rPr>
          <w:sz w:val="16"/>
          <w:szCs w:val="16"/>
        </w:rPr>
        <w:t xml:space="preserve">Johor's momentum is expected to be further bolstered by the Johor–Singapore Special Economic Zone (SEZ), which streamlines cross-border trade and investment, strengthens power and connectivity integration, and extends preferential treatment for data centre operators. This positions Johor not only as a spillover market but also as a fully scalable, investment-ready hub.</w:t>
      </w:r>
    </w:p>
    <w:p>
      <w:pPr>
        <w:pStyle w:val="Heading4"/>
      </w:pPr>
      <w:bookmarkStart w:id="16" w:name="pmd-heading-78f34bc2-d030-4c88-b2a8-589c5221a4b0"/>
      <w:r>
        <w:t xml:space="preserve">This </w:t>
      </w:r>
      <w:r>
        <w:rPr>
          <w:u w:val="single"/>
        </w:rPr>
        <w:t xml:space="preserve">only worsens</w:t>
      </w:r>
      <w:r>
        <w:t xml:space="preserve"> the issue.</w:t>
      </w:r>
      <w:bookmarkEnd w:id="16"/>
    </w:p>
    <w:p>
      <w:r>
        <w:rPr>
          <w:rStyle w:val="Style13ptBold"/>
        </w:rPr>
        <w:t xml:space="preserve">Diana Baptista of Reuters reports that</w:t>
      </w:r>
      <w:r>
        <w:t xml:space="preserve"> [Diana; Data Journalist at Reuters; October 14; Context, “Data centres lured to Mexico can avoid environmental reporting,” https://www.context.news/ai/data-centres-lured-to-mexico-can-avoid-environmental-reporting] tristan</w:t>
      </w:r>
    </w:p>
    <w:p>
      <w:r>
        <w:rPr>
          <w:sz w:val="16"/>
          <w:szCs w:val="16"/>
        </w:rPr>
        <w:t xml:space="preserve">QUERÉTARO, Mexico - A </w:t>
      </w:r>
      <w:r>
        <w:rPr>
          <w:rStyle w:val="Emphasis"/>
        </w:rPr>
        <w:t xml:space="preserve">data centre boom</w:t>
      </w:r>
      <w:r>
        <w:rPr>
          <w:rStyle w:val="StyleUnderline"/>
          <w:u w:val="single"/>
        </w:rPr>
        <w:t xml:space="preserve"> is gathering momentum </w:t>
      </w:r>
      <w:r>
        <w:rPr>
          <w:rStyle w:val="StyleUnderline"/>
          <w:u w:val="single"/>
          <w:highlight w:val="green"/>
        </w:rPr>
        <w:t xml:space="preserve">in</w:t>
      </w:r>
      <w:r>
        <w:rPr>
          <w:rStyle w:val="StyleUnderline"/>
          <w:u w:val="single"/>
        </w:rPr>
        <w:t xml:space="preserve"> central </w:t>
      </w:r>
      <w:r>
        <w:rPr>
          <w:rStyle w:val="StyleUnderline"/>
          <w:u w:val="single"/>
          <w:highlight w:val="green"/>
        </w:rPr>
        <w:t xml:space="preserve">Mexico</w:t>
      </w:r>
      <w:r>
        <w:rPr>
          <w:rStyle w:val="StyleUnderline"/>
          <w:sz w:val="16"/>
          <w:szCs w:val="16"/>
          <w:u w:val="single"/>
        </w:rPr>
        <w:t xml:space="preserve">, </w:t>
      </w:r>
      <w:r>
        <w:rPr>
          <w:rStyle w:val="StyleUnderline"/>
          <w:u w:val="single"/>
        </w:rPr>
        <w:t xml:space="preserve">where</w:t>
      </w:r>
      <w:r>
        <w:rPr>
          <w:rStyle w:val="StyleUnderline"/>
          <w:sz w:val="16"/>
          <w:szCs w:val="16"/>
          <w:u w:val="single"/>
        </w:rPr>
        <w:t xml:space="preserve"> </w:t>
      </w:r>
      <w:r>
        <w:rPr>
          <w:rStyle w:val="StyleUnderline"/>
          <w:u w:val="single"/>
          <w:highlight w:val="green"/>
        </w:rPr>
        <w:t xml:space="preserve">the</w:t>
      </w:r>
      <w:r>
        <w:rPr>
          <w:rStyle w:val="StyleUnderline"/>
          <w:u w:val="single"/>
        </w:rPr>
        <w:t xml:space="preserve"> local </w:t>
      </w:r>
      <w:r>
        <w:rPr>
          <w:rStyle w:val="StyleUnderline"/>
          <w:u w:val="single"/>
          <w:highlight w:val="green"/>
        </w:rPr>
        <w:t xml:space="preserve">government</w:t>
      </w:r>
      <w:r>
        <w:rPr>
          <w:sz w:val="16"/>
          <w:szCs w:val="16"/>
        </w:rPr>
        <w:t xml:space="preserve"> of Querétaro </w:t>
      </w:r>
      <w:r>
        <w:rPr>
          <w:rStyle w:val="StyleUnderline"/>
          <w:u w:val="single"/>
          <w:highlight w:val="green"/>
        </w:rPr>
        <w:t xml:space="preserve">has made it easier for </w:t>
      </w:r>
      <w:r>
        <w:rPr>
          <w:rStyle w:val="Emphasis"/>
          <w:highlight w:val="green"/>
        </w:rPr>
        <w:t xml:space="preserve">foreign</w:t>
      </w:r>
      <w:r>
        <w:rPr>
          <w:rStyle w:val="StyleUnderline"/>
          <w:u w:val="single"/>
        </w:rPr>
        <w:t xml:space="preserve"> big tech </w:t>
      </w:r>
      <w:r>
        <w:rPr>
          <w:rStyle w:val="StyleUnderline"/>
          <w:u w:val="single"/>
          <w:highlight w:val="green"/>
        </w:rPr>
        <w:t xml:space="preserve">companies to </w:t>
      </w:r>
      <w:r>
        <w:rPr>
          <w:rStyle w:val="Emphasis"/>
          <w:highlight w:val="green"/>
        </w:rPr>
        <w:t xml:space="preserve">bypass environmental reporting</w:t>
      </w:r>
      <w:r>
        <w:rPr>
          <w:rStyle w:val="StyleUnderline"/>
          <w:u w:val="single"/>
        </w:rPr>
        <w:t xml:space="preserve"> requirements </w:t>
      </w:r>
      <w:r>
        <w:rPr>
          <w:rStyle w:val="StyleUnderline"/>
          <w:u w:val="single"/>
          <w:highlight w:val="green"/>
        </w:rPr>
        <w:t xml:space="preserve">and </w:t>
      </w:r>
      <w:r>
        <w:rPr>
          <w:rStyle w:val="Emphasis"/>
          <w:highlight w:val="green"/>
        </w:rPr>
        <w:t xml:space="preserve">taxes</w:t>
      </w:r>
      <w:r>
        <w:rPr>
          <w:sz w:val="16"/>
          <w:szCs w:val="16"/>
        </w:rPr>
        <w:t xml:space="preserve">, an investigation by Context has found.</w:t>
      </w:r>
    </w:p>
    <w:p>
      <w:r>
        <w:rPr>
          <w:sz w:val="16"/>
          <w:szCs w:val="16"/>
        </w:rPr>
        <w:t xml:space="preserve">&lt;&lt;TEXT CONDENSED, NONE OMMITTED&gt;&gt;</w:t>
      </w:r>
    </w:p>
    <w:p>
      <w:r>
        <w:rPr>
          <w:sz w:val="16"/>
          <w:szCs w:val="16"/>
        </w:rPr>
        <w:t xml:space="preserve">A dozen data centres operate in the semi-desert state of Querétaro, with most of the massive warehouse-like structures built in the past three years. Data centres can house thousands of servers used by big tech companies like Microsoft, Google and Amazon for their storage services and the massive amount of data used in generative artificial intelligence tools such as Copilot and Gemini. Most data centres in Querétaro, owned by companies such as U.S.-based Aligned Data Centers and Equinix, operate in industrial parks, locations that exempt them from providing environmental impact reports. As such, Querétaro residents say when a data centre arrives, they are not informed about the potential effects on the water-stressed environment. "This opacity prevents us, as citizens, from the possibility of having evidence of this industry's specific impact," said Paola Ricaurte, a professor at the Tecnológico de Monterrey University. Communities are responding by demanding greater regulation and transparency about the water and energy that data centres consume. Data centres use a lot of energy to run their servers and a large amount of water to cool them. In 2023, for example, all of Google's data centres consumed 6.1 billion gallons of water, according to the company. "Without concrete evidence, we cannot defend our rights to health and information or have transparency on the decisions the government takes to benefit the industry," said Ricaurte, who is researching data centres' environmental footprint in Querétaro. Marco Del Prete, Secretary of Sustainable Development, said data centres are not classified as an industry but as a service provider, which is why they are exempt from providing environmental impact reports. "The data centre is a service company that doesn't process supplies or generate direct emissions. It doesn't need to obtain an environmental impact report," said Del Prete in an interview with Context. A 2022 document issued by the Ministry of Sustainable Development showed that a data centre operated by Microsoft in Querétaro did not need an environmental impact report as its "activities are not considered fixed sources of emissions." "There is obligation" Lawyer Lorenia Trueba, a member of Voceras de la Madre Tierra, a local environmental group, said all data centres should issue environmental impact reports due to their high water and energy use. "The state's environmental code mentions that any activity which can cause environmental impact - when there is any risk or possibility of an impact - there is an obligation to issue an environmental impact report," Trueba told Context. Trueba also said Querétaro is bound by Supreme Court decisions and international treaties such as the Escazú Agreement, which establish communities' right to access environmental information. "They can't say that the technology used in data centres doesn't have an environmental impact," Trueba said. "Where is all the information that should be put on the table so that people, academics, scientists, authorities and companies can sit down and discuss it?" No local or federal law in Mexico regulates the environmental requirements for data centres. Gov. Mauricio Kuri is leading the drive to attract big tech to Querétaro, which already has drawn $12 billion of investment for new data centres from Microsoft, Google and Amazon. President Claudia Sheinbaum announced in September that U.S. tech firm CloudHQ will invest $4.8 billion in a project to build six AI data centres in Querétaro. Globally, data centre construction is being promoted from Santiago, Chile and Zeewolde in the Netherlands to Ekurhuleni in South Africa, where governments are offering financial incentives, according to the UK-based consultancy Computer Says Maybe.</w:t>
      </w:r>
    </w:p>
    <w:p>
      <w:r>
        <w:rPr>
          <w:sz w:val="16"/>
          <w:szCs w:val="16"/>
        </w:rPr>
        <w:t xml:space="preserve">&lt;&lt;PARAGRAPH BREAKS RESUME&gt;&gt;</w:t>
      </w:r>
    </w:p>
    <w:p>
      <w:r>
        <w:rPr>
          <w:rStyle w:val="StyleUnderline"/>
          <w:u w:val="single"/>
          <w:highlight w:val="green"/>
        </w:rPr>
        <w:t xml:space="preserve">In</w:t>
      </w:r>
      <w:r>
        <w:rPr>
          <w:sz w:val="16"/>
          <w:szCs w:val="16"/>
        </w:rPr>
        <w:t xml:space="preserve"> the United States and </w:t>
      </w:r>
      <w:r>
        <w:rPr>
          <w:rStyle w:val="StyleUnderline"/>
          <w:u w:val="single"/>
          <w:highlight w:val="green"/>
        </w:rPr>
        <w:t xml:space="preserve">Brazil</w:t>
      </w:r>
      <w:r>
        <w:rPr>
          <w:rStyle w:val="StyleUnderline"/>
          <w:u w:val="single"/>
        </w:rPr>
        <w:t xml:space="preserve">, local and federal </w:t>
      </w:r>
      <w:r>
        <w:rPr>
          <w:rStyle w:val="StyleUnderline"/>
          <w:u w:val="single"/>
          <w:highlight w:val="green"/>
        </w:rPr>
        <w:t xml:space="preserve">agencies</w:t>
      </w:r>
      <w:r>
        <w:rPr>
          <w:rStyle w:val="StyleUnderline"/>
          <w:u w:val="single"/>
        </w:rPr>
        <w:t xml:space="preserve"> are </w:t>
      </w:r>
      <w:r>
        <w:rPr>
          <w:rStyle w:val="Emphasis"/>
          <w:highlight w:val="green"/>
        </w:rPr>
        <w:t xml:space="preserve">cut</w:t>
      </w:r>
      <w:r>
        <w:rPr>
          <w:rStyle w:val="Emphasis"/>
        </w:rPr>
        <w:t xml:space="preserve">ting </w:t>
      </w:r>
      <w:r>
        <w:rPr>
          <w:rStyle w:val="Emphasis"/>
          <w:highlight w:val="green"/>
        </w:rPr>
        <w:t xml:space="preserve">regulation</w:t>
      </w:r>
      <w:r>
        <w:rPr>
          <w:rStyle w:val="StyleUnderline"/>
          <w:u w:val="single"/>
          <w:highlight w:val="green"/>
        </w:rPr>
        <w:t xml:space="preserve">, speed</w:t>
      </w:r>
      <w:r>
        <w:rPr>
          <w:rStyle w:val="StyleUnderline"/>
          <w:u w:val="single"/>
        </w:rPr>
        <w:t xml:space="preserve">ing </w:t>
      </w:r>
      <w:r>
        <w:rPr>
          <w:rStyle w:val="StyleUnderline"/>
          <w:u w:val="single"/>
          <w:highlight w:val="green"/>
        </w:rPr>
        <w:t xml:space="preserve">up </w:t>
      </w:r>
      <w:r>
        <w:rPr>
          <w:rStyle w:val="Emphasis"/>
          <w:highlight w:val="green"/>
        </w:rPr>
        <w:t xml:space="preserve">permitting</w:t>
      </w:r>
      <w:r>
        <w:rPr>
          <w:rStyle w:val="Emphasis"/>
        </w:rPr>
        <w:t xml:space="preserve"> processes</w:t>
      </w:r>
      <w:r>
        <w:rPr>
          <w:rStyle w:val="StyleUnderline"/>
          <w:u w:val="single"/>
        </w:rPr>
        <w:t xml:space="preserve"> </w:t>
      </w:r>
      <w:r>
        <w:rPr>
          <w:rStyle w:val="StyleUnderline"/>
          <w:u w:val="single"/>
          <w:highlight w:val="green"/>
        </w:rPr>
        <w:t xml:space="preserve">and mak</w:t>
      </w:r>
      <w:r>
        <w:rPr>
          <w:rStyle w:val="StyleUnderline"/>
          <w:u w:val="single"/>
        </w:rPr>
        <w:t xml:space="preserve">ing </w:t>
      </w:r>
      <w:r>
        <w:rPr>
          <w:rStyle w:val="Emphasis"/>
          <w:highlight w:val="green"/>
        </w:rPr>
        <w:t xml:space="preserve">land available</w:t>
      </w:r>
      <w:r>
        <w:rPr>
          <w:rStyle w:val="StyleUnderline"/>
          <w:u w:val="single"/>
        </w:rPr>
        <w:t xml:space="preserve"> for planned data centres</w:t>
      </w:r>
      <w:r>
        <w:rPr>
          <w:sz w:val="16"/>
          <w:szCs w:val="16"/>
        </w:rPr>
        <w:t xml:space="preserve">. </w:t>
      </w:r>
    </w:p>
    <w:p>
      <w:r>
        <w:rPr>
          <w:sz w:val="16"/>
          <w:szCs w:val="16"/>
        </w:rPr>
        <w:t xml:space="preserve">Water shortages</w:t>
      </w:r>
    </w:p>
    <w:p>
      <w:r>
        <w:rPr>
          <w:sz w:val="16"/>
          <w:szCs w:val="16"/>
        </w:rPr>
        <w:t xml:space="preserve">AI is poised to increase the amount of water that data centres use, as its power-intensive processors have greater cooling requirements than do conventional servers.</w:t>
      </w:r>
    </w:p>
    <w:p>
      <w:r>
        <w:rPr>
          <w:rStyle w:val="StyleUnderline"/>
          <w:u w:val="single"/>
        </w:rPr>
        <w:t xml:space="preserve">Querétaro has been </w:t>
      </w:r>
      <w:r>
        <w:rPr>
          <w:rStyle w:val="StyleUnderline"/>
          <w:u w:val="single"/>
          <w:highlight w:val="green"/>
        </w:rPr>
        <w:t xml:space="preserve">struggling with </w:t>
      </w:r>
      <w:r>
        <w:rPr>
          <w:rStyle w:val="Emphasis"/>
          <w:highlight w:val="green"/>
        </w:rPr>
        <w:t xml:space="preserve">water shortages</w:t>
      </w:r>
      <w:r>
        <w:rPr>
          <w:rStyle w:val="StyleUnderline"/>
          <w:u w:val="single"/>
        </w:rPr>
        <w:t xml:space="preserve"> and </w:t>
      </w:r>
      <w:r>
        <w:rPr>
          <w:rStyle w:val="Emphasis"/>
        </w:rPr>
        <w:t xml:space="preserve">strict rationing</w:t>
      </w:r>
      <w:r>
        <w:rPr>
          <w:rStyle w:val="StyleUnderline"/>
          <w:u w:val="single"/>
        </w:rPr>
        <w:t xml:space="preserve"> after four years in which at least one of its municipalities has been under drought conditions</w:t>
      </w:r>
      <w:r>
        <w:rPr>
          <w:sz w:val="16"/>
          <w:szCs w:val="16"/>
        </w:rPr>
        <w:t xml:space="preserve">, according to a federal monitor.</w:t>
      </w:r>
    </w:p>
    <w:p>
      <w:r>
        <w:rPr>
          <w:sz w:val="16"/>
          <w:szCs w:val="16"/>
        </w:rPr>
        <w:t xml:space="preserve">In the past year, </w:t>
      </w:r>
      <w:r>
        <w:rPr>
          <w:rStyle w:val="StyleUnderline"/>
          <w:u w:val="single"/>
          <w:highlight w:val="green"/>
        </w:rPr>
        <w:t xml:space="preserve">residents</w:t>
      </w:r>
      <w:r>
        <w:rPr>
          <w:sz w:val="16"/>
          <w:szCs w:val="16"/>
        </w:rPr>
        <w:t xml:space="preserve"> living near data centres told Context their </w:t>
      </w:r>
      <w:r>
        <w:rPr>
          <w:rStyle w:val="Emphasis"/>
        </w:rPr>
        <w:t xml:space="preserve">taps run dry</w:t>
      </w:r>
      <w:r>
        <w:rPr>
          <w:rStyle w:val="StyleUnderline"/>
          <w:u w:val="single"/>
        </w:rPr>
        <w:t xml:space="preserve"> and they</w:t>
      </w:r>
      <w:r>
        <w:rPr>
          <w:rStyle w:val="StyleUnderline"/>
          <w:u w:val="single"/>
          <w:highlight w:val="green"/>
        </w:rPr>
        <w:t xml:space="preserve"> suffer </w:t>
      </w:r>
      <w:r>
        <w:rPr>
          <w:rStyle w:val="Emphasis"/>
          <w:highlight w:val="green"/>
        </w:rPr>
        <w:t xml:space="preserve">frequent power cuts</w:t>
      </w:r>
      <w:r>
        <w:rPr>
          <w:sz w:val="16"/>
          <w:szCs w:val="16"/>
        </w:rPr>
        <w:t xml:space="preserve">.</w:t>
      </w:r>
    </w:p>
    <w:p>
      <w:pPr>
        <w:pStyle w:val="Heading4"/>
      </w:pPr>
      <w:bookmarkStart w:id="17" w:name="pmd-heading-6ce6b354-baea-449a-8bfb-9c907ff9957d"/>
      <w:r>
        <w:t xml:space="preserve">Additionally, companies will try to get around regulations with smaller data centers.</w:t>
      </w:r>
      <w:bookmarkEnd w:id="17"/>
    </w:p>
    <w:p>
      <w:r>
        <w:rPr>
          <w:rStyle w:val="Style13ptBold"/>
        </w:rPr>
        <w:t xml:space="preserve">Finance Specialist Ethan Blaine reports </w:t>
      </w:r>
      <w:r>
        <w:t xml:space="preserve">[Ethan Blaine; Education Finance Specialist at Government Curated; 04-16-2026; "Is Maine’s Data Center Ban a Model for Future Regulation?"; Government Curated; https://governmentcurated.com/policy-and-legislation/is-maines-data-center-ban-a-model-for-future-regulation/; accessed 08-08-2026] leon</w:t>
      </w:r>
    </w:p>
    <w:p>
      <w:r>
        <w:rPr>
          <w:sz w:val="16"/>
          <w:szCs w:val="16"/>
        </w:rPr>
        <w:t xml:space="preserve">In an effort to adapt to this new regulatory environment, </w:t>
      </w:r>
      <w:r>
        <w:rPr>
          <w:rStyle w:val="StyleUnderline"/>
          <w:u w:val="single"/>
        </w:rPr>
        <w:t xml:space="preserve">some </w:t>
      </w:r>
      <w:r>
        <w:rPr>
          <w:rStyle w:val="StyleUnderline"/>
          <w:u w:val="single"/>
          <w:highlight w:val="green"/>
        </w:rPr>
        <w:t xml:space="preserve">developers are</w:t>
      </w:r>
      <w:r>
        <w:rPr>
          <w:rStyle w:val="StyleUnderline"/>
          <w:u w:val="single"/>
        </w:rPr>
        <w:t xml:space="preserve"> already </w:t>
      </w:r>
      <w:r>
        <w:rPr>
          <w:rStyle w:val="StyleUnderline"/>
          <w:u w:val="single"/>
          <w:highlight w:val="green"/>
        </w:rPr>
        <w:t xml:space="preserve">exploring</w:t>
      </w:r>
      <w:r>
        <w:rPr>
          <w:rStyle w:val="StyleUnderline"/>
          <w:u w:val="single"/>
        </w:rPr>
        <w:t xml:space="preserve"> </w:t>
      </w:r>
      <w:r>
        <w:rPr>
          <w:rStyle w:val="Emphasis"/>
        </w:rPr>
        <w:t xml:space="preserve">strategic </w:t>
      </w:r>
      <w:r>
        <w:rPr>
          <w:rStyle w:val="Emphasis"/>
          <w:highlight w:val="green"/>
        </w:rPr>
        <w:t xml:space="preserve">loopholes</w:t>
      </w:r>
      <w:r>
        <w:rPr>
          <w:rStyle w:val="StyleUnderline"/>
          <w:u w:val="single"/>
        </w:rPr>
        <w:t xml:space="preserve"> that could undermine the spirit of the law</w:t>
      </w:r>
      <w:r>
        <w:rPr>
          <w:sz w:val="16"/>
          <w:szCs w:val="16"/>
        </w:rPr>
        <w:t xml:space="preserve">. At the former Loring Air Force Base, </w:t>
      </w:r>
      <w:r>
        <w:rPr>
          <w:rStyle w:val="StyleUnderline"/>
          <w:u w:val="single"/>
          <w:highlight w:val="green"/>
        </w:rPr>
        <w:t xml:space="preserve">planners</w:t>
      </w:r>
      <w:r>
        <w:rPr>
          <w:rStyle w:val="StyleUnderline"/>
          <w:u w:val="single"/>
        </w:rPr>
        <w:t xml:space="preserve"> have discussed </w:t>
      </w:r>
      <w:r>
        <w:rPr>
          <w:rStyle w:val="StyleUnderline"/>
          <w:u w:val="single"/>
          <w:highlight w:val="green"/>
        </w:rPr>
        <w:t xml:space="preserve">cap</w:t>
      </w:r>
      <w:r>
        <w:rPr>
          <w:rStyle w:val="StyleUnderline"/>
          <w:u w:val="single"/>
        </w:rPr>
        <w:t xml:space="preserve">ping their </w:t>
      </w:r>
      <w:r>
        <w:rPr>
          <w:rStyle w:val="StyleUnderline"/>
          <w:u w:val="single"/>
          <w:highlight w:val="green"/>
        </w:rPr>
        <w:t xml:space="preserve">power</w:t>
      </w:r>
      <w:r>
        <w:rPr>
          <w:rStyle w:val="StyleUnderline"/>
          <w:sz w:val="16"/>
          <w:szCs w:val="16"/>
          <w:u w:val="single"/>
          <w:highlight w:val="green"/>
        </w:rPr>
        <w:t xml:space="preserve"> </w:t>
      </w:r>
      <w:r>
        <w:rPr>
          <w:rStyle w:val="StyleUnderline"/>
          <w:u w:val="single"/>
          <w:highlight w:val="green"/>
        </w:rPr>
        <w:t xml:space="preserve">load at precisely 19.9 megawatts</w:t>
      </w:r>
      <w:r>
        <w:rPr>
          <w:rStyle w:val="StyleUnderline"/>
          <w:sz w:val="16"/>
          <w:szCs w:val="16"/>
          <w:u w:val="single"/>
        </w:rPr>
        <w:t xml:space="preserve"> </w:t>
      </w:r>
      <w:r>
        <w:rPr>
          <w:rStyle w:val="StyleUnderline"/>
          <w:u w:val="single"/>
        </w:rPr>
        <w:t xml:space="preserve">specifically </w:t>
      </w:r>
      <w:r>
        <w:rPr>
          <w:rStyle w:val="StyleUnderline"/>
          <w:u w:val="single"/>
          <w:highlight w:val="green"/>
        </w:rPr>
        <w:t xml:space="preserve">to bypass the moratorium</w:t>
      </w:r>
      <w:r>
        <w:rPr>
          <w:sz w:val="16"/>
          <w:szCs w:val="16"/>
        </w:rPr>
        <w:t xml:space="preserve">. This trend toward “</w:t>
      </w:r>
      <w:r>
        <w:rPr>
          <w:rStyle w:val="Emphasis"/>
        </w:rPr>
        <w:t xml:space="preserve">strategic downsizing</w:t>
      </w:r>
      <w:r>
        <w:rPr>
          <w:sz w:val="16"/>
          <w:szCs w:val="16"/>
        </w:rPr>
        <w:t xml:space="preserve">” </w:t>
      </w:r>
      <w:r>
        <w:rPr>
          <w:rStyle w:val="StyleUnderline"/>
          <w:u w:val="single"/>
        </w:rPr>
        <w:t xml:space="preserve">suggests that state-level </w:t>
      </w:r>
      <w:r>
        <w:rPr>
          <w:rStyle w:val="StyleUnderline"/>
          <w:u w:val="single"/>
          <w:highlight w:val="green"/>
        </w:rPr>
        <w:t xml:space="preserve">bans</w:t>
      </w:r>
      <w:r>
        <w:rPr>
          <w:rStyle w:val="StyleUnderline"/>
          <w:u w:val="single"/>
        </w:rPr>
        <w:t xml:space="preserve"> might not actually reduce the </w:t>
      </w:r>
      <w:r>
        <w:rPr>
          <w:rStyle w:val="Emphasis"/>
        </w:rPr>
        <w:t xml:space="preserve">cumulative energy burden</w:t>
      </w:r>
      <w:r>
        <w:rPr>
          <w:sz w:val="16"/>
          <w:szCs w:val="16"/>
        </w:rPr>
        <w:t xml:space="preserve">, </w:t>
      </w:r>
      <w:r>
        <w:rPr>
          <w:rStyle w:val="StyleUnderline"/>
          <w:u w:val="single"/>
        </w:rPr>
        <w:t xml:space="preserve">but instead </w:t>
      </w:r>
      <w:r>
        <w:rPr>
          <w:rStyle w:val="StyleUnderline"/>
          <w:u w:val="single"/>
          <w:highlight w:val="green"/>
        </w:rPr>
        <w:t xml:space="preserve">encourage</w:t>
      </w:r>
      <w:r>
        <w:rPr>
          <w:rStyle w:val="StyleUnderline"/>
          <w:u w:val="single"/>
        </w:rPr>
        <w:t xml:space="preserve"> the construction of </w:t>
      </w:r>
      <w:r>
        <w:rPr>
          <w:rStyle w:val="StyleUnderline"/>
          <w:u w:val="single"/>
          <w:highlight w:val="green"/>
        </w:rPr>
        <w:t xml:space="preserve">smaller</w:t>
      </w:r>
      <w:r>
        <w:rPr>
          <w:sz w:val="16"/>
          <w:szCs w:val="16"/>
        </w:rPr>
        <w:t xml:space="preserve">, </w:t>
      </w:r>
      <w:r>
        <w:rPr>
          <w:rStyle w:val="Emphasis"/>
          <w:highlight w:val="green"/>
        </w:rPr>
        <w:t xml:space="preserve">less efficient</w:t>
      </w:r>
      <w:r>
        <w:rPr>
          <w:rStyle w:val="StyleUnderline"/>
          <w:u w:val="single"/>
          <w:highlight w:val="green"/>
        </w:rPr>
        <w:t xml:space="preserve"> facilities</w:t>
      </w:r>
      <w:r>
        <w:rPr>
          <w:rStyle w:val="StyleUnderline"/>
          <w:u w:val="single"/>
        </w:rPr>
        <w:t xml:space="preserve"> that evade rigorous state oversight</w:t>
      </w:r>
      <w:r>
        <w:rPr>
          <w:sz w:val="16"/>
          <w:szCs w:val="16"/>
        </w:rPr>
        <w:t xml:space="preserve">. Consequently, the ban may inadvertently lead to a fragmented landscape of mid-sized facilities </w:t>
      </w:r>
      <w:r>
        <w:rPr>
          <w:rStyle w:val="StyleUnderline"/>
          <w:u w:val="single"/>
        </w:rPr>
        <w:t xml:space="preserve">that collectively draw significant power without providing the comprehensive </w:t>
      </w:r>
      <w:r>
        <w:rPr>
          <w:rStyle w:val="Emphasis"/>
        </w:rPr>
        <w:t xml:space="preserve">grid improvements</w:t>
      </w:r>
      <w:r>
        <w:rPr>
          <w:rStyle w:val="StyleUnderline"/>
          <w:u w:val="single"/>
        </w:rPr>
        <w:t xml:space="preserve"> a larger project might have funded</w:t>
      </w:r>
      <w:r>
        <w:rPr>
          <w:sz w:val="16"/>
          <w:szCs w:val="16"/>
        </w:rPr>
        <w:t xml:space="preserve">.</w:t>
      </w:r>
    </w:p>
    <w:p>
      <w:pPr>
        <w:pStyle w:val="Heading4"/>
      </w:pPr>
      <w:bookmarkStart w:id="18" w:name="pmd-heading-ebae3af8-1601-489b-8c6e-40df582d9352"/>
      <w:r>
        <w:t xml:space="preserve">Developing countries are especially susceptible, since they decrease their regulations to attract investment</w:t>
      </w:r>
      <w:bookmarkEnd w:id="18"/>
    </w:p>
    <w:p>
      <w:r>
        <w:rPr>
          <w:rStyle w:val="Style13ptBold"/>
        </w:rPr>
        <w:t xml:space="preserve">Ronny Sasmita explains in 2026 that</w:t>
      </w:r>
      <w:r>
        <w:t xml:space="preserve"> [Ronny P. Sasmita, Senior Fellow for Indonesia Strategic and Economic Action Institution. 8-21-2026, Demystifying Southeast Asia’s AI Boom, Geopolitical Monitor, https://www.geopoliticalmonitor.com/demystifying-southeast-asias-ai-boom/, doa 9-12-2026] //ALuo</w:t>
      </w:r>
    </w:p>
    <w:p>
      <w:r>
        <w:rPr>
          <w:sz w:val="16"/>
          <w:szCs w:val="16"/>
        </w:rPr>
        <w:t xml:space="preserve">Global technology giants are pouring unprecedented capital into Southeast Asia, framing the region as the indisputable epicenter of the artificial intelligence boom. The headline figures are staggering: Amazon Web Services has consolidated a regional commitment exceeding $33 billion through 2039, Microsoft has pledged $2.2 billion in Malaysia and $2.5 billion in Indonesia, Google has unrolled a $2 billion deployment, and Nvidia has partnered with YTL Power in a $2.36 billion AI venture in Johor. Regional governments have eagerly embraced this influx, celebrating every new hyper-scale data center as validation of their digital transformation agendas.</w:t>
      </w:r>
    </w:p>
    <w:p>
      <w:r>
        <w:rPr>
          <w:sz w:val="16"/>
          <w:szCs w:val="16"/>
        </w:rPr>
        <w:t xml:space="preserve">Yet beneath this celebratory narrative lies a troubling geoeconomic asymmetry. The surge in foreign direct investment into Southeast Asian compute infrastructure replicates the structural logic of a classic extractive economy, a modern digital plantation. </w:t>
      </w:r>
      <w:r>
        <w:rPr>
          <w:rStyle w:val="StyleUnderline"/>
          <w:u w:val="single"/>
        </w:rPr>
        <w:t xml:space="preserve">Under this paradigm, Association of </w:t>
      </w:r>
      <w:r>
        <w:rPr>
          <w:rStyle w:val="StyleUnderline"/>
          <w:u w:val="single"/>
          <w:highlight w:val="green"/>
        </w:rPr>
        <w:t xml:space="preserve">Southeast Asian Nations</w:t>
      </w:r>
      <w:r>
        <w:rPr>
          <w:rStyle w:val="StyleUnderline"/>
          <w:u w:val="single"/>
        </w:rPr>
        <w:t xml:space="preserve"> (ASEAN) economies </w:t>
      </w:r>
      <w:r>
        <w:rPr>
          <w:rStyle w:val="StyleUnderline"/>
          <w:u w:val="single"/>
          <w:highlight w:val="green"/>
        </w:rPr>
        <w:t xml:space="preserve">provide </w:t>
      </w:r>
      <w:r>
        <w:rPr>
          <w:rStyle w:val="Emphasis"/>
          <w:highlight w:val="green"/>
        </w:rPr>
        <w:t xml:space="preserve">cheap land</w:t>
      </w:r>
      <w:r>
        <w:rPr>
          <w:rStyle w:val="StyleUnderline"/>
          <w:u w:val="single"/>
        </w:rPr>
        <w:t xml:space="preserve">, massive volumes of </w:t>
      </w:r>
      <w:r>
        <w:rPr>
          <w:rStyle w:val="Emphasis"/>
          <w:highlight w:val="green"/>
        </w:rPr>
        <w:t xml:space="preserve">water</w:t>
      </w:r>
      <w:r>
        <w:rPr>
          <w:rStyle w:val="StyleUnderline"/>
          <w:u w:val="single"/>
          <w:highlight w:val="green"/>
        </w:rPr>
        <w:t xml:space="preserve">, and</w:t>
      </w:r>
      <w:r>
        <w:rPr>
          <w:rStyle w:val="StyleUnderline"/>
          <w:u w:val="single"/>
        </w:rPr>
        <w:t xml:space="preserve"> heavy grid </w:t>
      </w:r>
      <w:r>
        <w:rPr>
          <w:rStyle w:val="Emphasis"/>
          <w:highlight w:val="green"/>
        </w:rPr>
        <w:t xml:space="preserve">power</w:t>
      </w:r>
      <w:r>
        <w:rPr>
          <w:rStyle w:val="StyleUnderline"/>
          <w:u w:val="single"/>
        </w:rPr>
        <w:t xml:space="preserve">, while </w:t>
      </w:r>
      <w:r>
        <w:rPr>
          <w:rStyle w:val="Emphasis"/>
        </w:rPr>
        <w:t xml:space="preserve">surrendering high-margin intellectual property</w:t>
      </w:r>
      <w:r>
        <w:rPr>
          <w:rStyle w:val="StyleUnderline"/>
          <w:u w:val="single"/>
        </w:rPr>
        <w:t xml:space="preserve">, algorithmic sovereignty, and primary corporate profits </w:t>
      </w:r>
      <w:r>
        <w:rPr>
          <w:rStyle w:val="StyleUnderline"/>
          <w:u w:val="single"/>
          <w:highlight w:val="green"/>
        </w:rPr>
        <w:t xml:space="preserve">to </w:t>
      </w:r>
      <w:r>
        <w:rPr>
          <w:rStyle w:val="Emphasis"/>
          <w:highlight w:val="green"/>
        </w:rPr>
        <w:t xml:space="preserve">foreign corporate headquarters</w:t>
      </w:r>
      <w:r>
        <w:rPr>
          <w:rStyle w:val="StyleUnderline"/>
          <w:u w:val="single"/>
        </w:rPr>
        <w:t xml:space="preserve">. The region is </w:t>
      </w:r>
      <w:r>
        <w:rPr>
          <w:rStyle w:val="StyleUnderline"/>
          <w:u w:val="single"/>
          <w:highlight w:val="green"/>
        </w:rPr>
        <w:t xml:space="preserve">absorbing the severe</w:t>
      </w:r>
      <w:r>
        <w:rPr>
          <w:rStyle w:val="StyleUnderline"/>
          <w:u w:val="single"/>
        </w:rPr>
        <w:t xml:space="preserve"> environmental and infrastructural </w:t>
      </w:r>
      <w:r>
        <w:rPr>
          <w:rStyle w:val="Emphasis"/>
          <w:highlight w:val="green"/>
        </w:rPr>
        <w:t xml:space="preserve">externalities</w:t>
      </w:r>
      <w:r>
        <w:rPr>
          <w:rStyle w:val="StyleUnderline"/>
          <w:u w:val="single"/>
          <w:highlight w:val="green"/>
        </w:rPr>
        <w:t xml:space="preserve"> of AI</w:t>
      </w:r>
      <w:r>
        <w:rPr>
          <w:rStyle w:val="StyleUnderline"/>
          <w:u w:val="single"/>
        </w:rPr>
        <w:t xml:space="preserve"> compute </w:t>
      </w:r>
      <w:r>
        <w:rPr>
          <w:rStyle w:val="StyleUnderline"/>
          <w:u w:val="single"/>
          <w:highlight w:val="green"/>
        </w:rPr>
        <w:t xml:space="preserve">while retaining </w:t>
      </w:r>
      <w:r>
        <w:rPr>
          <w:rStyle w:val="Emphasis"/>
          <w:highlight w:val="green"/>
        </w:rPr>
        <w:t xml:space="preserve">minimal</w:t>
      </w:r>
      <w:r>
        <w:rPr>
          <w:rStyle w:val="Emphasis"/>
        </w:rPr>
        <w:t xml:space="preserve"> domestic </w:t>
      </w:r>
      <w:r>
        <w:rPr>
          <w:rStyle w:val="Emphasis"/>
          <w:highlight w:val="green"/>
        </w:rPr>
        <w:t xml:space="preserve">economic value</w:t>
      </w:r>
      <w:r>
        <w:rPr>
          <w:rStyle w:val="StyleUnderline"/>
          <w:u w:val="single"/>
        </w:rPr>
        <w:t xml:space="preserve">.</w:t>
      </w:r>
    </w:p>
    <w:p>
      <w:r>
        <w:rPr>
          <w:sz w:val="16"/>
          <w:szCs w:val="16"/>
        </w:rPr>
        <w:t xml:space="preserve">A rigorous examination of local Gross Fixed Capital Formation (GFCF) reveals the mechanics of this value leakage. </w:t>
      </w:r>
      <w:r>
        <w:rPr>
          <w:rStyle w:val="StyleUnderline"/>
          <w:u w:val="single"/>
        </w:rPr>
        <w:t xml:space="preserve">The vast majority of capital expenditures announced by foreign hyperscalers does not circulate within host economies. Capital flows directly out of the region to purchase high-end graphics processing units (GPUs), specialized servers, and advanced liquid-cooling systems manufactured abroad.</w:t>
      </w:r>
      <w:r>
        <w:rPr>
          <w:sz w:val="16"/>
          <w:szCs w:val="16"/>
        </w:rPr>
        <w:t xml:space="preserve"> What remains on local balance sheets is largely confined to low-margin civil construction, site maintenance, and basic utility bills. Concurrently, effective corporate tax receipts are hollowed out by aggressive tax holidays granted by competing investment boards.</w:t>
      </w:r>
    </w:p>
    <w:p>
      <w:r>
        <w:rPr>
          <w:sz w:val="16"/>
          <w:szCs w:val="16"/>
        </w:rPr>
        <w:t xml:space="preserve">Southeast Asia thus finds itself caught in a structural trap. The region imports hyper-expensive hardware, consumes its own finite natural resources to run intensive computational workloads, and then buys back proprietary software and fine-tuned AI applications at high subscription rates. Without a fundamental pivot in regional policy, this digital expansion will entrench a relation of technological vassalage rather than foster genuine economic leapfrogging.</w:t>
      </w:r>
    </w:p>
    <w:p>
      <w:r>
        <w:rPr>
          <w:sz w:val="16"/>
          <w:szCs w:val="16"/>
        </w:rPr>
        <w:t xml:space="preserve">The Resource Trap and the Race to the Bottom</w:t>
      </w:r>
    </w:p>
    <w:p>
      <w:r>
        <w:rPr>
          <w:sz w:val="16"/>
          <w:szCs w:val="16"/>
        </w:rPr>
        <w:t xml:space="preserve">To capture hyperscaler capital, </w:t>
      </w:r>
      <w:r>
        <w:rPr>
          <w:rStyle w:val="StyleUnderline"/>
          <w:u w:val="single"/>
        </w:rPr>
        <w:t xml:space="preserve">national and sub-national </w:t>
      </w:r>
      <w:r>
        <w:rPr>
          <w:rStyle w:val="StyleUnderline"/>
          <w:u w:val="single"/>
          <w:highlight w:val="green"/>
        </w:rPr>
        <w:t xml:space="preserve">jurisdictions</w:t>
      </w:r>
      <w:r>
        <w:rPr>
          <w:rStyle w:val="StyleUnderline"/>
          <w:u w:val="single"/>
        </w:rPr>
        <w:t xml:space="preserve"> across Southeast Asia </w:t>
      </w:r>
      <w:r>
        <w:rPr>
          <w:rStyle w:val="StyleUnderline"/>
          <w:u w:val="single"/>
          <w:highlight w:val="green"/>
        </w:rPr>
        <w:t xml:space="preserve">have entered</w:t>
      </w:r>
      <w:r>
        <w:rPr>
          <w:rStyle w:val="StyleUnderline"/>
          <w:u w:val="single"/>
        </w:rPr>
        <w:t xml:space="preserve"> into </w:t>
      </w:r>
      <w:r>
        <w:rPr>
          <w:rStyle w:val="StyleUnderline"/>
          <w:u w:val="single"/>
          <w:highlight w:val="green"/>
        </w:rPr>
        <w:t xml:space="preserve">a</w:t>
      </w:r>
      <w:r>
        <w:rPr>
          <w:rStyle w:val="StyleUnderline"/>
          <w:u w:val="single"/>
        </w:rPr>
        <w:t xml:space="preserve"> </w:t>
      </w:r>
      <w:r>
        <w:rPr>
          <w:rStyle w:val="Emphasis"/>
        </w:rPr>
        <w:t xml:space="preserve">corrosive </w:t>
      </w:r>
      <w:r>
        <w:rPr>
          <w:rStyle w:val="Emphasis"/>
          <w:highlight w:val="green"/>
        </w:rPr>
        <w:t xml:space="preserve">regulatory race</w:t>
      </w:r>
      <w:r>
        <w:rPr>
          <w:rStyle w:val="StyleUnderline"/>
          <w:u w:val="single"/>
          <w:highlight w:val="green"/>
        </w:rPr>
        <w:t xml:space="preserve"> to the bottom</w:t>
      </w:r>
      <w:r>
        <w:rPr>
          <w:rStyle w:val="StyleUnderline"/>
          <w:u w:val="single"/>
        </w:rPr>
        <w:t xml:space="preserve">.</w:t>
      </w:r>
      <w:r>
        <w:rPr>
          <w:sz w:val="16"/>
          <w:szCs w:val="16"/>
        </w:rPr>
        <w:t xml:space="preserve"> From the Johor corridor and Batam’s Nongsa Special Economic Zone to Thailand’s Chonburi province and Luzon in the Philippines, </w:t>
      </w:r>
      <w:r>
        <w:rPr>
          <w:rStyle w:val="StyleUnderline"/>
          <w:u w:val="single"/>
          <w:highlight w:val="green"/>
        </w:rPr>
        <w:t xml:space="preserve">local authorities compete by offering</w:t>
      </w:r>
      <w:r>
        <w:rPr>
          <w:rStyle w:val="StyleUnderline"/>
          <w:u w:val="single"/>
        </w:rPr>
        <w:t xml:space="preserve"> </w:t>
      </w:r>
      <w:r>
        <w:rPr>
          <w:rStyle w:val="Emphasis"/>
        </w:rPr>
        <w:t xml:space="preserve">lavish </w:t>
      </w:r>
      <w:r>
        <w:rPr>
          <w:rStyle w:val="Emphasis"/>
          <w:highlight w:val="green"/>
        </w:rPr>
        <w:t xml:space="preserve">tax exemptions</w:t>
      </w:r>
      <w:r>
        <w:rPr>
          <w:rStyle w:val="StyleUnderline"/>
          <w:u w:val="single"/>
        </w:rPr>
        <w:t xml:space="preserve">, </w:t>
      </w:r>
      <w:r>
        <w:rPr>
          <w:rStyle w:val="Emphasis"/>
        </w:rPr>
        <w:t xml:space="preserve">subsidized </w:t>
      </w:r>
      <w:r>
        <w:rPr>
          <w:rStyle w:val="Emphasis"/>
          <w:highlight w:val="green"/>
        </w:rPr>
        <w:t xml:space="preserve">land</w:t>
      </w:r>
      <w:r>
        <w:rPr>
          <w:rStyle w:val="StyleUnderline"/>
          <w:u w:val="single"/>
          <w:highlight w:val="green"/>
        </w:rPr>
        <w:t xml:space="preserve">, and </w:t>
      </w:r>
      <w:r>
        <w:rPr>
          <w:rStyle w:val="Emphasis"/>
          <w:highlight w:val="green"/>
        </w:rPr>
        <w:t xml:space="preserve">relaxed</w:t>
      </w:r>
      <w:r>
        <w:rPr>
          <w:rStyle w:val="Emphasis"/>
        </w:rPr>
        <w:t xml:space="preserve"> environmental </w:t>
      </w:r>
      <w:r>
        <w:rPr>
          <w:rStyle w:val="Emphasis"/>
          <w:highlight w:val="green"/>
        </w:rPr>
        <w:t xml:space="preserve">oversight</w:t>
      </w:r>
      <w:r>
        <w:rPr>
          <w:rStyle w:val="StyleUnderline"/>
          <w:u w:val="single"/>
          <w:highlight w:val="green"/>
        </w:rPr>
        <w:t xml:space="preserve">. Tech multinationals</w:t>
      </w:r>
      <w:r>
        <w:rPr>
          <w:rStyle w:val="StyleUnderline"/>
          <w:u w:val="single"/>
        </w:rPr>
        <w:t xml:space="preserve"> exploit this fragmentation, </w:t>
      </w:r>
      <w:r>
        <w:rPr>
          <w:rStyle w:val="StyleUnderline"/>
          <w:u w:val="single"/>
          <w:highlight w:val="green"/>
        </w:rPr>
        <w:t xml:space="preserve">leverag</w:t>
      </w:r>
      <w:r>
        <w:rPr>
          <w:rStyle w:val="StyleUnderline"/>
          <w:u w:val="single"/>
        </w:rPr>
        <w:t xml:space="preserve">ing </w:t>
      </w:r>
      <w:r>
        <w:rPr>
          <w:rStyle w:val="StyleUnderline"/>
          <w:u w:val="single"/>
          <w:highlight w:val="green"/>
        </w:rPr>
        <w:t xml:space="preserve">the </w:t>
      </w:r>
      <w:r>
        <w:rPr>
          <w:rStyle w:val="Emphasis"/>
          <w:highlight w:val="green"/>
        </w:rPr>
        <w:t xml:space="preserve">threat</w:t>
      </w:r>
      <w:r>
        <w:rPr>
          <w:rStyle w:val="StyleUnderline"/>
          <w:u w:val="single"/>
          <w:highlight w:val="green"/>
        </w:rPr>
        <w:t xml:space="preserve"> of shifting megawatt allocations</w:t>
      </w:r>
      <w:r>
        <w:rPr>
          <w:rStyle w:val="StyleUnderline"/>
          <w:u w:val="single"/>
        </w:rPr>
        <w:t xml:space="preserve"> to neighboring jurisdictions whenever a host government attempts to enforce stricter energy efficiency metrics or water conservation mandates.</w:t>
      </w:r>
    </w:p>
    <w:p>
      <w:r>
        <w:rPr>
          <w:rStyle w:val="StyleUnderline"/>
          <w:u w:val="single"/>
        </w:rPr>
        <w:t xml:space="preserve">The resulting ecological burden is severe. AI computational workloads require </w:t>
      </w:r>
      <w:r>
        <w:rPr>
          <w:rStyle w:val="Emphasis"/>
        </w:rPr>
        <w:t xml:space="preserve">unprecedented energy density</w:t>
      </w:r>
      <w:r>
        <w:rPr>
          <w:rStyle w:val="StyleUnderline"/>
          <w:u w:val="single"/>
        </w:rPr>
        <w:t xml:space="preserve">, with power requirements per rack surging from 8 kilowatts in 2021 to over 30 to 80 kilowatts for advanced model training. In Malaysia, where the data center pipeline stands at 2.4 gigawatts, sector power consumption is projected to exceed 5,000 megawatts by 2035, consuming up to </w:t>
      </w:r>
      <w:r>
        <w:rPr>
          <w:rStyle w:val="Emphasis"/>
        </w:rPr>
        <w:t xml:space="preserve">40 percent</w:t>
      </w:r>
      <w:r>
        <w:rPr>
          <w:rStyle w:val="StyleUnderline"/>
          <w:u w:val="single"/>
        </w:rPr>
        <w:t xml:space="preserve"> of Peninsular Malaysia’s current capacity.</w:t>
      </w:r>
      <w:r>
        <w:rPr>
          <w:sz w:val="16"/>
          <w:szCs w:val="16"/>
        </w:rPr>
        <w:t xml:space="preserve"> Across ASEAN, data center electricity demand will jump from 9 terawatt-hours in 2024 to 68 terawatt-hours by 2030, straining power grids heavily reliant on fossil fuels.</w:t>
      </w:r>
    </w:p>
    <w:p>
      <w:r>
        <w:rPr>
          <w:rStyle w:val="StyleUnderline"/>
          <w:u w:val="single"/>
        </w:rPr>
        <w:t xml:space="preserve">Equally acute is the strain on regional </w:t>
      </w:r>
      <w:r>
        <w:rPr>
          <w:rStyle w:val="Emphasis"/>
        </w:rPr>
        <w:t xml:space="preserve">hydrology</w:t>
      </w:r>
      <w:r>
        <w:rPr>
          <w:rStyle w:val="StyleUnderline"/>
          <w:u w:val="single"/>
        </w:rPr>
        <w:t xml:space="preserve">. Evaporative cooling systems for a standard 100-megawatt data center facility devour roughly 4.2 million liters of water daily, an extraction volume equivalent to the daily domestic consumption of </w:t>
      </w:r>
      <w:r>
        <w:rPr>
          <w:rStyle w:val="Emphasis"/>
        </w:rPr>
        <w:t xml:space="preserve">hundreds of thousands</w:t>
      </w:r>
      <w:r>
        <w:rPr>
          <w:rStyle w:val="StyleUnderline"/>
          <w:u w:val="single"/>
        </w:rPr>
        <w:t xml:space="preserve"> of </w:t>
      </w:r>
      <w:r>
        <w:rPr>
          <w:rStyle w:val="Emphasis"/>
        </w:rPr>
        <w:t xml:space="preserve">local residents</w:t>
      </w:r>
      <w:r>
        <w:rPr>
          <w:rStyle w:val="StyleUnderline"/>
          <w:u w:val="single"/>
        </w:rPr>
        <w:t xml:space="preserve">. Host governments are left to fund the secondary infrastructure required to sustain these facilities, effectively socializing environmental costs while private foreign entities privatize the economic rents.</w:t>
      </w:r>
    </w:p>
    <w:p>
      <w:pPr>
        <w:pStyle w:val="Heading4"/>
      </w:pPr>
      <w:bookmarkStart w:id="19" w:name="pmd-heading-bde4c122-0c6d-4606-9e94-52bc5d634ba6"/>
      <w:r>
        <w:t xml:space="preserve">Thus, local populations are </w:t>
      </w:r>
      <w:r>
        <w:rPr>
          <w:u w:val="single"/>
        </w:rPr>
        <w:t xml:space="preserve">disproportionately harmed</w:t>
      </w:r>
      <w:r>
        <w:t xml:space="preserve">.</w:t>
      </w:r>
      <w:bookmarkEnd w:id="19"/>
    </w:p>
    <w:p>
      <w:r>
        <w:rPr>
          <w:rStyle w:val="Style13ptBold"/>
        </w:rPr>
        <w:t xml:space="preserve">Pascal Abb writes that</w:t>
      </w:r>
      <w:r>
        <w:t xml:space="preserve"> [Pascal Abb, Peace Research Institute Frankfurt, Germany. 7-19-2024, Is There a Chinese “Developmental peace”? Evidence from the Belt and Road Initiative’s Impact on Conflict States, Taylor &amp; Francis, https://www.tandfonline.com/doi/full/10.1080/10670564.2024.2378043, doa 12-18-2025] //ALuo</w:t>
      </w:r>
    </w:p>
    <w:p>
      <w:r>
        <w:rPr>
          <w:sz w:val="16"/>
          <w:szCs w:val="16"/>
        </w:rPr>
        <w:t xml:space="preserve">The two cases discussed above stand out for the levels of organized violence they have experienced in recent years, some of which has directly affected local BRI projects. Despite these problems, they have attracted significant and ongoing Chinese infrastructure investments, even at a time when these have dropped globally as a result of greater caution.Footnote134 They present extremely </w:t>
      </w:r>
      <w:r>
        <w:rPr>
          <w:rStyle w:val="StyleUnderline"/>
          <w:b w:val="0"/>
          <w:sz w:val="22"/>
          <w:szCs w:val="22"/>
          <w:u w:val="single"/>
        </w:rPr>
        <w:t xml:space="preserve">challenging environments for any kind of external infrastructure funder, and Beijing’s willingness to take on the associated risks sets the BRI apart from many of its competitors. This has been advertised as one of its features, and inspired Chinese theorists to propose the model of a ‘developmental peace’, in which economic development and political stability form a virtuous circle. However, such benefits materialized in neither of the cases presented here. Instead, local BRI implementations—often in the form of megaprojects championed by central governments, but rejected by peripheral regions which they traverse—have at times exacerbated existing tensions along these same lines</w:t>
      </w:r>
      <w:r>
        <w:rPr>
          <w:sz w:val="16"/>
          <w:szCs w:val="16"/>
        </w:rPr>
        <w:t xml:space="preserve">. The main reason for this can be found in the capacity (or lack thereof) of local political institutions to implement infrastructure projects in a manner that is considered fair, clean and in the interests of all affected stakeholders. This standard was not met in either country, albeit to different degrees across cases and dimensions. </w:t>
      </w:r>
      <w:r>
        <w:rPr>
          <w:rStyle w:val="StyleUnderline"/>
          <w:b w:val="0"/>
          <w:sz w:val="22"/>
          <w:szCs w:val="22"/>
          <w:u w:val="single"/>
          <w:highlight w:val="green"/>
        </w:rPr>
        <w:t xml:space="preserve">Grievances have been</w:t>
      </w:r>
      <w:r>
        <w:rPr>
          <w:rStyle w:val="StyleUnderline"/>
          <w:b w:val="0"/>
          <w:sz w:val="22"/>
          <w:szCs w:val="22"/>
          <w:u w:val="single"/>
        </w:rPr>
        <w:t xml:space="preserve"> frequently ignored and sometimes </w:t>
      </w:r>
      <w:r>
        <w:rPr>
          <w:rStyle w:val="StyleUnderline"/>
          <w:b w:val="0"/>
          <w:sz w:val="22"/>
          <w:szCs w:val="22"/>
          <w:u w:val="single"/>
          <w:highlight w:val="green"/>
        </w:rPr>
        <w:t xml:space="preserve">met with </w:t>
      </w:r>
      <w:r>
        <w:rPr>
          <w:rStyle w:val="StyleUnderline"/>
          <w:b w:val="0"/>
          <w:sz w:val="22"/>
          <w:szCs w:val="22"/>
          <w:u w:val="single"/>
        </w:rPr>
        <w:t xml:space="preserve">heavy </w:t>
      </w:r>
      <w:r>
        <w:rPr>
          <w:rStyle w:val="StyleUnderline"/>
          <w:b w:val="0"/>
          <w:sz w:val="22"/>
          <w:szCs w:val="22"/>
          <w:u w:val="single"/>
          <w:highlight w:val="green"/>
        </w:rPr>
        <w:t xml:space="preserve">repression,</w:t>
      </w:r>
      <w:r>
        <w:rPr>
          <w:rStyle w:val="StyleUnderline"/>
          <w:b w:val="0"/>
          <w:sz w:val="22"/>
          <w:szCs w:val="22"/>
          <w:u w:val="single"/>
        </w:rPr>
        <w:t xml:space="preserve"> often </w:t>
      </w:r>
      <w:r>
        <w:rPr>
          <w:rStyle w:val="StyleUnderline"/>
          <w:b w:val="0"/>
          <w:sz w:val="22"/>
          <w:szCs w:val="22"/>
          <w:u w:val="single"/>
          <w:highlight w:val="green"/>
        </w:rPr>
        <w:t xml:space="preserve">at the hands of </w:t>
      </w:r>
      <w:r>
        <w:rPr>
          <w:rStyle w:val="StyleUnderline"/>
          <w:b w:val="0"/>
          <w:sz w:val="22"/>
          <w:szCs w:val="22"/>
          <w:u w:val="single"/>
        </w:rPr>
        <w:t xml:space="preserve">security </w:t>
      </w:r>
      <w:r>
        <w:rPr>
          <w:rStyle w:val="StyleUnderline"/>
          <w:b w:val="0"/>
          <w:sz w:val="22"/>
          <w:szCs w:val="22"/>
          <w:u w:val="single"/>
          <w:highlight w:val="green"/>
        </w:rPr>
        <w:t xml:space="preserve">authorities with </w:t>
      </w:r>
      <w:r>
        <w:rPr>
          <w:rStyle w:val="StyleUnderline"/>
          <w:b w:val="0"/>
          <w:sz w:val="22"/>
          <w:szCs w:val="22"/>
          <w:u w:val="single"/>
        </w:rPr>
        <w:t xml:space="preserve">their own </w:t>
      </w:r>
      <w:r>
        <w:rPr>
          <w:rStyle w:val="StyleUnderline"/>
          <w:b w:val="0"/>
          <w:sz w:val="22"/>
          <w:szCs w:val="22"/>
          <w:u w:val="single"/>
          <w:highlight w:val="green"/>
        </w:rPr>
        <w:t xml:space="preserve">stakes in </w:t>
      </w:r>
      <w:r>
        <w:rPr>
          <w:rStyle w:val="StyleUnderline"/>
          <w:b w:val="0"/>
          <w:sz w:val="22"/>
          <w:szCs w:val="22"/>
          <w:u w:val="single"/>
        </w:rPr>
        <w:t xml:space="preserve">BRI </w:t>
      </w:r>
      <w:r>
        <w:rPr>
          <w:rStyle w:val="StyleUnderline"/>
          <w:b w:val="0"/>
          <w:sz w:val="22"/>
          <w:szCs w:val="22"/>
          <w:u w:val="single"/>
          <w:highlight w:val="green"/>
        </w:rPr>
        <w:t xml:space="preserve">projects.</w:t>
      </w:r>
      <w:r>
        <w:rPr>
          <w:rStyle w:val="StyleUnderline"/>
          <w:b w:val="0"/>
          <w:sz w:val="22"/>
          <w:szCs w:val="22"/>
          <w:u w:val="single"/>
        </w:rPr>
        <w:t xml:space="preserve"> As a result, implementing governments have seen their own legitimacy and public trust suffer, making them less able to integrate fractured societies.</w:t>
      </w:r>
    </w:p>
    <w:p>
      <w:r>
        <w:rPr>
          <w:sz w:val="16"/>
          <w:szCs w:val="16"/>
        </w:rPr>
        <w:t xml:space="preserve">It is important to note that the root causes of conflicts in both cases predate the BRI by far and were thus not caused by it. </w:t>
      </w:r>
      <w:r>
        <w:rPr>
          <w:rStyle w:val="StyleUnderline"/>
          <w:b w:val="0"/>
          <w:sz w:val="22"/>
          <w:szCs w:val="22"/>
          <w:u w:val="single"/>
          <w:highlight w:val="green"/>
        </w:rPr>
        <w:t xml:space="preserve">Existing</w:t>
      </w:r>
      <w:r>
        <w:rPr>
          <w:rStyle w:val="StyleUnderline"/>
          <w:b w:val="0"/>
          <w:sz w:val="22"/>
          <w:szCs w:val="22"/>
          <w:u w:val="single"/>
        </w:rPr>
        <w:t xml:space="preserve"> center-periphery and civil-military </w:t>
      </w:r>
      <w:r>
        <w:rPr>
          <w:rStyle w:val="StyleUnderline"/>
          <w:b w:val="0"/>
          <w:sz w:val="22"/>
          <w:szCs w:val="22"/>
          <w:u w:val="single"/>
          <w:highlight w:val="green"/>
        </w:rPr>
        <w:t xml:space="preserve">tensions were</w:t>
      </w:r>
      <w:r>
        <w:rPr>
          <w:rStyle w:val="StyleUnderline"/>
          <w:b w:val="0"/>
          <w:sz w:val="22"/>
          <w:szCs w:val="22"/>
          <w:u w:val="single"/>
        </w:rPr>
        <w:t xml:space="preserve"> however </w:t>
      </w:r>
      <w:r>
        <w:rPr>
          <w:rStyle w:val="StyleUnderline"/>
          <w:b w:val="0"/>
          <w:sz w:val="22"/>
          <w:szCs w:val="22"/>
          <w:u w:val="single"/>
          <w:highlight w:val="green"/>
        </w:rPr>
        <w:t xml:space="preserve">reignited by</w:t>
      </w:r>
      <w:r>
        <w:rPr>
          <w:rStyle w:val="StyleUnderline"/>
          <w:b w:val="0"/>
          <w:sz w:val="22"/>
          <w:szCs w:val="22"/>
          <w:u w:val="single"/>
        </w:rPr>
        <w:t xml:space="preserve"> the arrival of contentious, </w:t>
      </w:r>
      <w:r>
        <w:rPr>
          <w:rStyle w:val="StyleUnderline"/>
          <w:b w:val="0"/>
          <w:sz w:val="22"/>
          <w:szCs w:val="22"/>
          <w:u w:val="single"/>
          <w:highlight w:val="green"/>
        </w:rPr>
        <w:t xml:space="preserve">large-scale infrastructure projects</w:t>
      </w:r>
      <w:r>
        <w:rPr>
          <w:rStyle w:val="StyleUnderline"/>
          <w:b w:val="0"/>
          <w:sz w:val="22"/>
          <w:szCs w:val="22"/>
          <w:u w:val="single"/>
        </w:rPr>
        <w:t xml:space="preserve"> that are emblematic for the BRI. The reason for this is </w:t>
      </w:r>
      <w:r>
        <w:rPr>
          <w:rStyle w:val="StyleUnderline"/>
          <w:b w:val="0"/>
          <w:sz w:val="22"/>
          <w:szCs w:val="22"/>
          <w:u w:val="single"/>
          <w:highlight w:val="green"/>
        </w:rPr>
        <w:t xml:space="preserve">that</w:t>
      </w:r>
      <w:r>
        <w:rPr>
          <w:rStyle w:val="StyleUnderline"/>
          <w:b w:val="0"/>
          <w:sz w:val="22"/>
          <w:szCs w:val="22"/>
          <w:u w:val="single"/>
        </w:rPr>
        <w:t xml:space="preserve"> they inherently </w:t>
      </w:r>
      <w:r>
        <w:rPr>
          <w:rStyle w:val="StyleUnderline"/>
          <w:b w:val="0"/>
          <w:sz w:val="22"/>
          <w:szCs w:val="22"/>
          <w:u w:val="single"/>
          <w:highlight w:val="green"/>
        </w:rPr>
        <w:t xml:space="preserve">privilege </w:t>
      </w:r>
      <w:r>
        <w:rPr>
          <w:rStyle w:val="StyleUnderline"/>
          <w:b w:val="0"/>
          <w:sz w:val="22"/>
          <w:szCs w:val="22"/>
          <w:u w:val="single"/>
        </w:rPr>
        <w:t xml:space="preserve">specific groups: the technocratic, bureaucratic and political </w:t>
      </w:r>
      <w:r>
        <w:rPr>
          <w:rStyle w:val="StyleUnderline"/>
          <w:b w:val="0"/>
          <w:sz w:val="22"/>
          <w:szCs w:val="22"/>
          <w:u w:val="single"/>
          <w:highlight w:val="green"/>
        </w:rPr>
        <w:t xml:space="preserve">elites</w:t>
      </w:r>
      <w:r>
        <w:rPr>
          <w:rStyle w:val="StyleUnderline"/>
          <w:b w:val="0"/>
          <w:sz w:val="22"/>
          <w:szCs w:val="22"/>
          <w:u w:val="single"/>
        </w:rPr>
        <w:t xml:space="preserve"> in national capitals are </w:t>
      </w:r>
      <w:r>
        <w:rPr>
          <w:rStyle w:val="StyleUnderline"/>
          <w:b w:val="0"/>
          <w:sz w:val="22"/>
          <w:szCs w:val="22"/>
          <w:u w:val="single"/>
          <w:highlight w:val="green"/>
        </w:rPr>
        <w:t xml:space="preserve">in charge of their planning</w:t>
      </w:r>
      <w:r>
        <w:rPr>
          <w:sz w:val="16"/>
          <w:szCs w:val="16"/>
        </w:rPr>
        <w:t xml:space="preserve">; and the military authorities tasked with providing security for them.Footnote135 </w:t>
      </w:r>
      <w:r>
        <w:rPr>
          <w:rStyle w:val="StyleUnderline"/>
          <w:b w:val="0"/>
          <w:sz w:val="22"/>
          <w:szCs w:val="22"/>
          <w:u w:val="single"/>
        </w:rPr>
        <w:t xml:space="preserve">Projects that are exclusively designed and implemented by these elites, and seen to further shore up their own position, will almost inevitably be rejected by marginalized and peripheral groups. Actual developmental benefits of BRI projects accrue mainly in economically better-off, urban areas, whereas in peripheral zones like Balochistan and Kachin state, its local manifestations are resource-extractive and seen to perpetuate their exploitation and marginalization.Footnote136</w:t>
      </w:r>
    </w:p>
    <w:p>
      <w:pPr>
        <w:pStyle w:val="Heading4"/>
      </w:pPr>
      <w:bookmarkStart w:id="20" w:name="pmd-heading-2d314b72-7157-43c6-9b84-01a38b2e5e46"/>
      <w:r>
        <w:t xml:space="preserve">Empirically, that results in conflict.</w:t>
      </w:r>
      <w:bookmarkEnd w:id="20"/>
    </w:p>
    <w:p>
      <w:r>
        <w:rPr>
          <w:rStyle w:val="Style13ptBold"/>
        </w:rPr>
        <w:t xml:space="preserve">Dr. Herre of UChicago concludes</w:t>
      </w:r>
      <w:r>
        <w:t xml:space="preserve"> [Bastian Herre, Ph.D. in Political Science from the University of Chicago and an MA in Political Science and Economics from Heidelberg University. 7-15-2024, Millions have died in conflicts since the Cold War; most of them in Africa and intrastate conflicts, Our World in Data, https://ourworldindata.org/conflict-deaths-breakdown#article-licence, doa 12-19-2025] //ALuo</w:t>
      </w:r>
    </w:p>
    <w:p>
      <w:r>
        <w:rPr>
          <w:sz w:val="16"/>
          <w:szCs w:val="16"/>
        </w:rPr>
        <w:t xml:space="preserve">More than half of conflict deaths since 1989 have occurred in Africa</w:t>
      </w:r>
    </w:p>
    <w:p>
      <w:r>
        <w:rPr>
          <w:sz w:val="12"/>
          <w:szCs w:val="12"/>
        </w:rPr>
        <w:t xml:space="preserve"> </w:t>
      </w:r>
      <w:r>
        <w:rPr>
          <w:sz w:val="16"/>
          <w:szCs w:val="16"/>
        </w:rPr>
        <w:t xml:space="preserve">The first bar shows that globally, an estimated 3.9 million people — combatants and civilians — died due to fighting in armed conflicts between 1989 (the first year for which data is available) and 2024.</w:t>
      </w:r>
    </w:p>
    <w:p>
      <w:r>
        <w:rPr>
          <w:sz w:val="12"/>
          <w:szCs w:val="12"/>
        </w:rPr>
        <w:t xml:space="preserve"> </w:t>
      </w:r>
      <w:r>
        <w:rPr>
          <w:sz w:val="16"/>
          <w:szCs w:val="16"/>
        </w:rPr>
        <w:t xml:space="preserve">This number comes from the Uppsala Conflict Data Program (UCDP), which uses news reports, other contemporary sources, and academic research to count the deaths in armed conflicts worldwide.1</w:t>
      </w:r>
    </w:p>
    <w:p>
      <w:r>
        <w:rPr>
          <w:sz w:val="12"/>
          <w:szCs w:val="12"/>
        </w:rPr>
        <w:t xml:space="preserve"> </w:t>
      </w:r>
      <w:r>
        <w:rPr>
          <w:sz w:val="16"/>
          <w:szCs w:val="16"/>
        </w:rPr>
        <w:t xml:space="preserve">The data does not include deaths due to disease and starvation resulting from conflicts, which can make the death toll much larger.</w:t>
      </w:r>
    </w:p>
    <w:p>
      <w:r>
        <w:rPr>
          <w:sz w:val="12"/>
          <w:szCs w:val="12"/>
        </w:rPr>
        <w:t xml:space="preserve"> </w:t>
      </w:r>
      <w:r>
        <w:rPr>
          <w:rStyle w:val="StyleUnderline"/>
          <w:b w:val="0"/>
          <w:sz w:val="22"/>
          <w:szCs w:val="22"/>
          <w:u w:val="single"/>
        </w:rPr>
        <w:t xml:space="preserve">The chart’s second bar shows that more than half of these deaths occurred </w:t>
      </w:r>
      <w:r>
        <w:rPr>
          <w:rStyle w:val="StyleUnderline"/>
          <w:b w:val="0"/>
          <w:sz w:val="22"/>
          <w:szCs w:val="22"/>
          <w:u w:val="single"/>
          <w:highlight w:val="green"/>
        </w:rPr>
        <w:t xml:space="preserve">in Africa</w:t>
      </w:r>
      <w:r>
        <w:rPr>
          <w:rStyle w:val="StyleUnderline"/>
          <w:b w:val="0"/>
          <w:sz w:val="22"/>
          <w:szCs w:val="22"/>
          <w:u w:val="single"/>
        </w:rPr>
        <w:t xml:space="preserve">, where </w:t>
      </w:r>
      <w:r>
        <w:rPr>
          <w:rStyle w:val="StyleUnderline"/>
          <w:b w:val="0"/>
          <w:sz w:val="22"/>
          <w:szCs w:val="22"/>
          <w:u w:val="single"/>
          <w:highlight w:val="green"/>
        </w:rPr>
        <w:t xml:space="preserve">2 million people were killed</w:t>
      </w:r>
      <w:r>
        <w:rPr>
          <w:rStyle w:val="StyleUnderline"/>
          <w:b w:val="0"/>
          <w:sz w:val="22"/>
          <w:szCs w:val="22"/>
          <w:u w:val="single"/>
        </w:rPr>
        <w:t xml:space="preserve">.</w:t>
      </w:r>
    </w:p>
    <w:p>
      <w:r>
        <w:rPr>
          <w:sz w:val="12"/>
          <w:szCs w:val="12"/>
        </w:rPr>
        <w:t xml:space="preserve"> </w:t>
      </w:r>
      <w:r>
        <w:rPr>
          <w:rStyle w:val="StyleUnderline"/>
          <w:b w:val="0"/>
          <w:sz w:val="22"/>
          <w:szCs w:val="22"/>
          <w:u w:val="single"/>
          <w:highlight w:val="green"/>
        </w:rPr>
        <w:t xml:space="preserve">The Middle East and Asia were the next most affected regions</w:t>
      </w:r>
      <w:r>
        <w:rPr>
          <w:rStyle w:val="StyleUnderline"/>
          <w:b w:val="0"/>
          <w:sz w:val="22"/>
          <w:szCs w:val="22"/>
          <w:u w:val="single"/>
        </w:rPr>
        <w:t xml:space="preserve">, with approximately 720,000 and 580,000 deaths.</w:t>
      </w:r>
    </w:p>
    <w:p>
      <w:r>
        <w:rPr>
          <w:sz w:val="12"/>
          <w:szCs w:val="12"/>
        </w:rPr>
        <w:t xml:space="preserve"> </w:t>
      </w:r>
      <w:r>
        <w:rPr>
          <w:sz w:val="16"/>
          <w:szCs w:val="16"/>
        </w:rPr>
        <w:t xml:space="preserve">Europe and the Americas saw the fewest deaths, with around 370,000 and 230,000 deaths, respectively.</w:t>
      </w:r>
    </w:p>
    <w:p>
      <w:pPr>
        <w:pStyle w:val="Heading2"/>
      </w:pPr>
      <w:bookmarkStart w:id="21" w:name="pmd-heading-b86ebc0f-2149-4d24-abf5-b4b9c2ea1677"/>
      <w:r>
        <w:t xml:space="preserve">Rebuttal</w:t>
      </w:r>
      <w:bookmarkEnd w:id="21"/>
    </w:p>
    <w:p>
      <w:pPr>
        <w:pStyle w:val="Heading3"/>
      </w:pPr>
      <w:bookmarkStart w:id="22" w:name="pmd-heading-d4be8d00-95e8-4cd7-a197-34bbe9891f22"/>
      <w:r>
        <w:t xml:space="preserve">Overview</w:t>
      </w:r>
      <w:bookmarkEnd w:id="22"/>
    </w:p>
    <w:p>
      <w:pPr>
        <w:pStyle w:val="Heading4"/>
      </w:pPr>
      <w:bookmarkStart w:id="23" w:name="pmd-heading-317235fe-8c70-4023-9a6d-864fe2233d0a"/>
      <w:r>
        <w:t xml:space="preserve">1. Pausing construction is </w:t>
      </w:r>
      <w:r>
        <w:rPr>
          <w:u w:val="single"/>
        </w:rPr>
        <w:t xml:space="preserve">too harsh</w:t>
      </w:r>
      <w:r>
        <w:t xml:space="preserve">.</w:t>
      </w:r>
      <w:bookmarkEnd w:id="23"/>
    </w:p>
    <w:p>
      <w:r>
        <w:rPr>
          <w:rStyle w:val="Style13ptBold"/>
        </w:rPr>
        <w:t xml:space="preserve">Becker 26</w:t>
      </w:r>
      <w:r>
        <w:t xml:space="preserve"> [Emily Becker; Communications and Messaging Researcher; Mary Sagatelova; Senior Advisor for Energy and Foreign Policy at Third Way; 03-12-2026; "Do Americans Believe Banning Data Centers Will Lower Electricity Prices?"; Third Way; https://www.thirdway.org/memo/do-americans-believe-banning-data-centers-will-lower-electricity-prices; accessed 09-08-2026] leon</w:t>
      </w:r>
    </w:p>
    <w:p>
      <w:r>
        <w:rPr>
          <w:sz w:val="16"/>
          <w:szCs w:val="16"/>
        </w:rPr>
        <w:t xml:space="preserve">Support for a federal data center moratorium has begun to surface among some Capitol Hill Progressives, including high-profile figures like Senator Bernie Sanders (I-VT). Lawmakers cite concerns about the rapid development of artificial intelligence and runaway electricity demand as justification for halting new development. But new </w:t>
      </w:r>
      <w:r>
        <w:rPr>
          <w:rStyle w:val="StyleUnderline"/>
          <w:u w:val="single"/>
        </w:rPr>
        <w:t xml:space="preserve">research from Third Way shows that, </w:t>
      </w:r>
      <w:r>
        <w:rPr>
          <w:rStyle w:val="StyleUnderline"/>
          <w:u w:val="single"/>
          <w:highlight w:val="green"/>
        </w:rPr>
        <w:t xml:space="preserve">while most Americans are </w:t>
      </w:r>
      <w:r>
        <w:rPr>
          <w:rStyle w:val="Emphasis"/>
          <w:highlight w:val="green"/>
        </w:rPr>
        <w:t xml:space="preserve">skeptical about data centers</w:t>
      </w:r>
      <w:r>
        <w:rPr>
          <w:rStyle w:val="StyleUnderline"/>
          <w:u w:val="single"/>
          <w:highlight w:val="green"/>
        </w:rPr>
        <w:t xml:space="preserve">, support for a nationwide moratorium</w:t>
      </w:r>
      <w:r>
        <w:rPr>
          <w:rStyle w:val="StyleUnderline"/>
          <w:u w:val="single"/>
        </w:rPr>
        <w:t xml:space="preserve"> on buildout </w:t>
      </w:r>
      <w:r>
        <w:rPr>
          <w:rStyle w:val="StyleUnderline"/>
          <w:u w:val="single"/>
          <w:highlight w:val="green"/>
        </w:rPr>
        <w:t xml:space="preserve">doesn’t </w:t>
      </w:r>
      <w:r>
        <w:rPr>
          <w:rStyle w:val="Emphasis"/>
          <w:highlight w:val="green"/>
        </w:rPr>
        <w:t xml:space="preserve">extend far</w:t>
      </w:r>
      <w:r>
        <w:rPr>
          <w:sz w:val="16"/>
          <w:szCs w:val="16"/>
        </w:rPr>
        <w:t xml:space="preserve"> beyond the Beltway. And, while </w:t>
      </w:r>
      <w:r>
        <w:rPr>
          <w:rStyle w:val="StyleUnderline"/>
          <w:u w:val="single"/>
        </w:rPr>
        <w:t xml:space="preserve">Americans are concerned about the </w:t>
      </w:r>
      <w:r>
        <w:rPr>
          <w:rStyle w:val="Emphasis"/>
        </w:rPr>
        <w:t xml:space="preserve">impact of data centers</w:t>
      </w:r>
      <w:r>
        <w:rPr>
          <w:rStyle w:val="StyleUnderline"/>
          <w:u w:val="single"/>
        </w:rPr>
        <w:t xml:space="preserve"> on their </w:t>
      </w:r>
      <w:r>
        <w:rPr>
          <w:rStyle w:val="Emphasis"/>
        </w:rPr>
        <w:t xml:space="preserve">energy bills</w:t>
      </w:r>
      <w:r>
        <w:rPr>
          <w:sz w:val="16"/>
          <w:szCs w:val="16"/>
        </w:rPr>
        <w:t xml:space="preserve">, they don’t think banning data center buildout is the best policy approach to soaring utility bills. </w:t>
      </w:r>
    </w:p>
    <w:p>
      <w:r>
        <w:rPr>
          <w:sz w:val="16"/>
          <w:szCs w:val="16"/>
        </w:rPr>
        <w:t xml:space="preserve">In a survey of 1000 registered voters conducted in early March by Third Way and Impact Research: </w:t>
      </w:r>
    </w:p>
    <w:p>
      <w:r>
        <w:rPr>
          <w:sz w:val="16"/>
          <w:szCs w:val="16"/>
        </w:rPr>
        <w:t xml:space="preserve">Voters associate data centers with rising energy prices. 48% said they believed a temporary moratorium on data center construction would lower electricity prices, and 70% said they were worried data centers would increase their utility bills</w:t>
      </w:r>
    </w:p>
    <w:p>
      <w:r>
        <w:rPr>
          <w:rStyle w:val="StyleUnderline"/>
          <w:u w:val="single"/>
        </w:rPr>
        <w:t xml:space="preserve">But </w:t>
      </w:r>
      <w:r>
        <w:rPr>
          <w:rStyle w:val="StyleUnderline"/>
          <w:u w:val="single"/>
          <w:highlight w:val="green"/>
        </w:rPr>
        <w:t xml:space="preserve">policies</w:t>
      </w:r>
      <w:r>
        <w:rPr>
          <w:rStyle w:val="StyleUnderline"/>
          <w:u w:val="single"/>
        </w:rPr>
        <w:t xml:space="preserve"> that require </w:t>
      </w:r>
      <w:r>
        <w:rPr>
          <w:rStyle w:val="Emphasis"/>
        </w:rPr>
        <w:t xml:space="preserve">tech companies</w:t>
      </w:r>
      <w:r>
        <w:rPr>
          <w:rStyle w:val="StyleUnderline"/>
          <w:u w:val="single"/>
        </w:rPr>
        <w:t xml:space="preserve"> </w:t>
      </w:r>
      <w:r>
        <w:rPr>
          <w:rStyle w:val="StyleUnderline"/>
          <w:u w:val="single"/>
          <w:highlight w:val="green"/>
        </w:rPr>
        <w:t xml:space="preserve">to cover</w:t>
      </w:r>
      <w:r>
        <w:rPr>
          <w:rStyle w:val="StyleUnderline"/>
          <w:u w:val="single"/>
        </w:rPr>
        <w:t xml:space="preserve"> their </w:t>
      </w:r>
      <w:r>
        <w:rPr>
          <w:rStyle w:val="StyleUnderline"/>
          <w:u w:val="single"/>
          <w:highlight w:val="green"/>
        </w:rPr>
        <w:t xml:space="preserve">costs</w:t>
      </w:r>
      <w:r>
        <w:rPr>
          <w:rStyle w:val="StyleUnderline"/>
          <w:u w:val="single"/>
        </w:rPr>
        <w:t xml:space="preserve"> and protect working people from cost increases </w:t>
      </w:r>
      <w:r>
        <w:rPr>
          <w:rStyle w:val="StyleUnderline"/>
          <w:u w:val="single"/>
          <w:highlight w:val="green"/>
        </w:rPr>
        <w:t xml:space="preserve">win much broader support</w:t>
      </w:r>
      <w:r>
        <w:rPr>
          <w:sz w:val="16"/>
          <w:szCs w:val="16"/>
        </w:rPr>
        <w:t xml:space="preserve">. 61% of </w:t>
      </w:r>
      <w:r>
        <w:rPr>
          <w:rStyle w:val="StyleUnderline"/>
          <w:u w:val="single"/>
          <w:highlight w:val="green"/>
        </w:rPr>
        <w:t xml:space="preserve">respondents believe requiring</w:t>
      </w:r>
      <w:r>
        <w:rPr>
          <w:rStyle w:val="StyleUnderline"/>
          <w:u w:val="single"/>
        </w:rPr>
        <w:t xml:space="preserve"> </w:t>
      </w:r>
      <w:r>
        <w:rPr>
          <w:rStyle w:val="Emphasis"/>
        </w:rPr>
        <w:t xml:space="preserve">tech </w:t>
      </w:r>
      <w:r>
        <w:rPr>
          <w:rStyle w:val="Emphasis"/>
          <w:highlight w:val="green"/>
        </w:rPr>
        <w:t xml:space="preserve">companies</w:t>
      </w:r>
      <w:r>
        <w:rPr>
          <w:rStyle w:val="StyleUnderline"/>
          <w:u w:val="single"/>
          <w:highlight w:val="green"/>
        </w:rPr>
        <w:t xml:space="preserve"> to cover</w:t>
      </w:r>
      <w:r>
        <w:rPr>
          <w:rStyle w:val="StyleUnderline"/>
          <w:u w:val="single"/>
        </w:rPr>
        <w:t xml:space="preserve"> the </w:t>
      </w:r>
      <w:r>
        <w:rPr>
          <w:rStyle w:val="StyleUnderline"/>
          <w:u w:val="single"/>
          <w:highlight w:val="green"/>
        </w:rPr>
        <w:t xml:space="preserve">costs</w:t>
      </w:r>
      <w:r>
        <w:rPr>
          <w:rStyle w:val="StyleUnderline"/>
          <w:u w:val="single"/>
        </w:rPr>
        <w:t xml:space="preserve"> of their electricity use </w:t>
      </w:r>
      <w:r>
        <w:rPr>
          <w:rStyle w:val="StyleUnderline"/>
          <w:u w:val="single"/>
          <w:highlight w:val="green"/>
        </w:rPr>
        <w:t xml:space="preserve">would </w:t>
      </w:r>
      <w:r>
        <w:rPr>
          <w:rStyle w:val="Emphasis"/>
          <w:highlight w:val="green"/>
        </w:rPr>
        <w:t xml:space="preserve">reduce prices</w:t>
      </w:r>
      <w:r>
        <w:rPr>
          <w:rStyle w:val="StyleUnderline"/>
          <w:u w:val="single"/>
        </w:rPr>
        <w:t xml:space="preserve"> for working people</w:t>
      </w:r>
    </w:p>
    <w:p>
      <w:r>
        <w:rPr>
          <w:sz w:val="16"/>
          <w:szCs w:val="16"/>
        </w:rPr>
        <w:t xml:space="preserve">Americans are closely divided on whether they would support or oppose new data centers in their state: 43% support building data centers, if developers reimburse communities for the water and electricity used. 41% are opposed.</w:t>
      </w:r>
    </w:p>
    <w:p>
      <w:r>
        <w:rPr>
          <w:sz w:val="16"/>
          <w:szCs w:val="16"/>
        </w:rPr>
        <w:t xml:space="preserve">Popular policy interventions to address rising utility bills focus on ensuring consumers get a fair deal, not on banning data center buildout.</w:t>
      </w:r>
    </w:p>
    <w:p>
      <w:r>
        <w:rPr>
          <w:sz w:val="16"/>
          <w:szCs w:val="16"/>
        </w:rPr>
        <w:t xml:space="preserve">What Do Americans Think About Data Centers and Energy?</w:t>
      </w:r>
    </w:p>
    <w:p>
      <w:r>
        <w:rPr>
          <w:sz w:val="16"/>
          <w:szCs w:val="16"/>
        </w:rPr>
        <w:t xml:space="preserve">Just 30% of respondents had favorable views of data centers. That’s lower favorability than any other institution or individual tested, including the President (43%), the Democratic (41%) and Republican (42%) parties, and natural gas (45%) and electric (44%) utilities, all of which cracked 40% favorability with the general population. </w:t>
      </w:r>
      <w:r>
        <w:rPr>
          <w:rStyle w:val="StyleUnderline"/>
          <w:u w:val="single"/>
        </w:rPr>
        <w:t xml:space="preserve">Though necessary for America’s </w:t>
      </w:r>
      <w:r>
        <w:rPr>
          <w:rStyle w:val="Emphasis"/>
        </w:rPr>
        <w:t xml:space="preserve">economic growth</w:t>
      </w:r>
      <w:r>
        <w:rPr>
          <w:rStyle w:val="StyleUnderline"/>
          <w:u w:val="single"/>
        </w:rPr>
        <w:t xml:space="preserve">, particularly for US leadership in AI, data centers are </w:t>
      </w:r>
      <w:r>
        <w:rPr>
          <w:rStyle w:val="Emphasis"/>
        </w:rPr>
        <w:t xml:space="preserve">largely unpopular</w:t>
      </w:r>
      <w:r>
        <w:rPr>
          <w:rStyle w:val="StyleUnderline"/>
          <w:u w:val="single"/>
        </w:rPr>
        <w:t xml:space="preserve">, regardless of partisanship</w:t>
      </w:r>
      <w:r>
        <w:rPr>
          <w:sz w:val="16"/>
          <w:szCs w:val="16"/>
        </w:rPr>
        <w:t xml:space="preserve">.</w:t>
      </w:r>
    </w:p>
    <w:p>
      <w:r>
        <w:rPr>
          <w:sz w:val="16"/>
          <w:szCs w:val="16"/>
        </w:rPr>
        <w:t xml:space="preserve">By contrast, anxiety about energy prices is near universal. 86% of registered voters said their energy costs had increased in the last few years, and respondents ranked energy fourth among their cost-of-living concerns, behind housing, groceries, and health insurance and above childcare, education, taxes, and prescription drugs. A plurality of respondents (43%) said that while they can manage their energy costs today, they would struggle to pay if bills rose any further. A quarter of respondents said their monthly utility bills need to decrease if they’re going to make ends meet. </w:t>
      </w:r>
    </w:p>
    <w:p>
      <w:r>
        <w:rPr>
          <w:sz w:val="16"/>
          <w:szCs w:val="16"/>
        </w:rPr>
        <w:t xml:space="preserve">Americans are connecting high utility bills to growing electricity demand from data centers: respondents ranked data centers among the top causes of rising energy costs, just behind inflation. 70% of respondents worry that data centers will increase their utility bills. </w:t>
      </w:r>
    </w:p>
    <w:p>
      <w:r>
        <w:rPr>
          <w:rStyle w:val="StyleUnderline"/>
          <w:sz w:val="30"/>
          <w:szCs w:val="30"/>
          <w:u w:val="single"/>
          <w:highlight w:val="green"/>
        </w:rPr>
        <w:t xml:space="preserve">People understand</w:t>
      </w:r>
      <w:r>
        <w:rPr>
          <w:rStyle w:val="StyleUnderline"/>
          <w:sz w:val="30"/>
          <w:szCs w:val="30"/>
          <w:u w:val="single"/>
        </w:rPr>
        <w:t xml:space="preserve"> that </w:t>
      </w:r>
      <w:r>
        <w:rPr>
          <w:rStyle w:val="Emphasis"/>
          <w:sz w:val="30"/>
          <w:szCs w:val="30"/>
          <w:highlight w:val="green"/>
        </w:rPr>
        <w:t xml:space="preserve">rising demand</w:t>
      </w:r>
      <w:r>
        <w:rPr>
          <w:sz w:val="16"/>
          <w:szCs w:val="16"/>
        </w:rPr>
        <w:t xml:space="preserve"> – both from data centers and from other large load users like factories – </w:t>
      </w:r>
      <w:r>
        <w:rPr>
          <w:rStyle w:val="StyleUnderline"/>
          <w:sz w:val="30"/>
          <w:szCs w:val="30"/>
          <w:u w:val="single"/>
          <w:highlight w:val="green"/>
        </w:rPr>
        <w:t xml:space="preserve">without </w:t>
      </w:r>
      <w:r>
        <w:rPr>
          <w:rStyle w:val="Emphasis"/>
          <w:sz w:val="30"/>
          <w:szCs w:val="30"/>
          <w:highlight w:val="green"/>
        </w:rPr>
        <w:t xml:space="preserve">additional supply</w:t>
      </w:r>
      <w:r>
        <w:rPr>
          <w:rStyle w:val="StyleUnderline"/>
          <w:sz w:val="30"/>
          <w:szCs w:val="30"/>
          <w:u w:val="single"/>
          <w:highlight w:val="green"/>
        </w:rPr>
        <w:t xml:space="preserve"> results in higher costs for </w:t>
      </w:r>
      <w:r>
        <w:rPr>
          <w:rStyle w:val="Emphasis"/>
          <w:sz w:val="30"/>
          <w:szCs w:val="30"/>
          <w:highlight w:val="green"/>
        </w:rPr>
        <w:t xml:space="preserve">families and small businesses</w:t>
      </w:r>
      <w:r>
        <w:rPr>
          <w:sz w:val="16"/>
          <w:szCs w:val="16"/>
        </w:rPr>
        <w:t xml:space="preserve">. And </w:t>
      </w:r>
      <w:r>
        <w:rPr>
          <w:rStyle w:val="StyleUnderline"/>
          <w:sz w:val="30"/>
          <w:szCs w:val="30"/>
          <w:u w:val="single"/>
        </w:rPr>
        <w:t xml:space="preserve">they’re looking for </w:t>
      </w:r>
      <w:r>
        <w:rPr>
          <w:rStyle w:val="Emphasis"/>
          <w:sz w:val="30"/>
          <w:szCs w:val="30"/>
        </w:rPr>
        <w:t xml:space="preserve">pragmatic solutions</w:t>
      </w:r>
      <w:r>
        <w:rPr>
          <w:rStyle w:val="StyleUnderline"/>
          <w:sz w:val="30"/>
          <w:szCs w:val="30"/>
          <w:u w:val="single"/>
        </w:rPr>
        <w:t xml:space="preserve"> to address </w:t>
      </w:r>
      <w:r>
        <w:rPr>
          <w:rStyle w:val="Emphasis"/>
          <w:sz w:val="30"/>
          <w:szCs w:val="30"/>
        </w:rPr>
        <w:t xml:space="preserve">rising costs</w:t>
      </w:r>
      <w:r>
        <w:rPr>
          <w:rStyle w:val="StyleUnderline"/>
          <w:sz w:val="30"/>
          <w:szCs w:val="30"/>
          <w:u w:val="single"/>
        </w:rPr>
        <w:t xml:space="preserve"> today</w:t>
      </w:r>
      <w:r>
        <w:rPr>
          <w:sz w:val="16"/>
          <w:szCs w:val="16"/>
        </w:rPr>
        <w:t xml:space="preserve">.</w:t>
      </w:r>
    </w:p>
    <w:p>
      <w:pPr>
        <w:pStyle w:val="Heading4"/>
      </w:pPr>
      <w:bookmarkStart w:id="24" w:name="pmd-heading-3a82259b-a707-44b1-b1d0-8602f8a6aa3b"/>
      <w:r>
        <w:t xml:space="preserve">2. Strong </w:t>
      </w:r>
      <w:r>
        <w:rPr>
          <w:u w:val="single"/>
        </w:rPr>
        <w:t xml:space="preserve">baseline</w:t>
      </w:r>
      <w:r>
        <w:t xml:space="preserve"> standards solve now.</w:t>
      </w:r>
      <w:bookmarkEnd w:id="24"/>
    </w:p>
    <w:p>
      <w:r>
        <w:rPr>
          <w:rStyle w:val="Style13ptBold"/>
        </w:rPr>
        <w:t xml:space="preserve">Bernard 26</w:t>
      </w:r>
      <w:r>
        <w:t xml:space="preserve"> [Tim; 7-3-2026; Analyst; "Data Center Discontent Drives State Legislation Surge"; Tech Policy Press; https://www.techpolicy.press/data-center-discontent-drives-state-legislation-surge/] colin</w:t>
      </w:r>
    </w:p>
    <w:p>
      <w:r>
        <w:rPr>
          <w:rStyle w:val="StyleUnderline"/>
          <w:u w:val="single"/>
        </w:rPr>
        <w:t xml:space="preserve">Over the last year, </w:t>
      </w:r>
      <w:r>
        <w:rPr>
          <w:rStyle w:val="Emphasis"/>
          <w:shd w:val="clear" w:color="auto" w:fill="00FF00"/>
        </w:rPr>
        <w:t xml:space="preserve">fights</w:t>
      </w:r>
      <w:r>
        <w:rPr>
          <w:rStyle w:val="StyleUnderline"/>
          <w:u w:val="single"/>
          <w:shd w:val="clear" w:color="auto" w:fill="00FF00"/>
        </w:rPr>
        <w:t xml:space="preserve"> between </w:t>
      </w:r>
      <w:r>
        <w:rPr>
          <w:rStyle w:val="Emphasis"/>
          <w:shd w:val="clear" w:color="auto" w:fill="00FF00"/>
        </w:rPr>
        <w:t xml:space="preserve">communities</w:t>
      </w:r>
      <w:r>
        <w:rPr>
          <w:rStyle w:val="StyleUnderline"/>
          <w:u w:val="single"/>
          <w:shd w:val="clear" w:color="auto" w:fill="00FF00"/>
        </w:rPr>
        <w:t xml:space="preserve"> and</w:t>
      </w:r>
      <w:r>
        <w:rPr>
          <w:rStyle w:val="StyleUnderline"/>
          <w:u w:val="single"/>
        </w:rPr>
        <w:t xml:space="preserve"> data center </w:t>
      </w:r>
      <w:r>
        <w:rPr>
          <w:rStyle w:val="Emphasis"/>
          <w:shd w:val="clear" w:color="auto" w:fill="00FF00"/>
        </w:rPr>
        <w:t xml:space="preserve">developers</w:t>
      </w:r>
      <w:r>
        <w:rPr>
          <w:rStyle w:val="StyleUnderline"/>
          <w:u w:val="single"/>
        </w:rPr>
        <w:t xml:space="preserve"> have </w:t>
      </w:r>
      <w:r>
        <w:rPr>
          <w:rStyle w:val="StyleUnderline"/>
          <w:u w:val="single"/>
          <w:shd w:val="clear" w:color="auto" w:fill="00FF00"/>
        </w:rPr>
        <w:t xml:space="preserve">broken out of</w:t>
      </w:r>
      <w:r>
        <w:rPr>
          <w:rStyle w:val="StyleUnderline"/>
          <w:u w:val="single"/>
        </w:rPr>
        <w:t xml:space="preserve"> their </w:t>
      </w:r>
      <w:r>
        <w:rPr>
          <w:rStyle w:val="StyleUnderline"/>
          <w:u w:val="single"/>
          <w:shd w:val="clear" w:color="auto" w:fill="00FF00"/>
        </w:rPr>
        <w:t xml:space="preserve">local arenas and hit</w:t>
      </w:r>
      <w:r>
        <w:rPr>
          <w:rStyle w:val="StyleUnderline"/>
          <w:u w:val="single"/>
        </w:rPr>
        <w:t xml:space="preserve"> the </w:t>
      </w:r>
      <w:r>
        <w:rPr>
          <w:rStyle w:val="Emphasis"/>
          <w:shd w:val="clear" w:color="auto" w:fill="00FF00"/>
        </w:rPr>
        <w:t xml:space="preserve">national media</w:t>
      </w:r>
      <w:r>
        <w:rPr>
          <w:rStyle w:val="StyleUnderline"/>
          <w:u w:val="single"/>
          <w:shd w:val="clear" w:color="auto" w:fill="00FF00"/>
        </w:rPr>
        <w:t xml:space="preserve">. </w:t>
      </w:r>
      <w:r>
        <w:rPr>
          <w:rStyle w:val="StyleUnderline"/>
          <w:color w:val="FF0000"/>
          <w:u w:val="single"/>
          <w:shd w:val="clear" w:color="auto" w:fill="00FF00"/>
        </w:rPr>
        <w:t xml:space="preserve">As awareness of</w:t>
      </w:r>
      <w:r>
        <w:rPr>
          <w:rStyle w:val="StyleUnderline"/>
          <w:color w:val="FF0000"/>
          <w:u w:val="single"/>
        </w:rPr>
        <w:t xml:space="preserve"> the </w:t>
      </w:r>
      <w:r>
        <w:rPr>
          <w:rStyle w:val="Emphasis"/>
          <w:color w:val="FF0000"/>
        </w:rPr>
        <w:t xml:space="preserve">environmental</w:t>
      </w:r>
      <w:r>
        <w:rPr>
          <w:rStyle w:val="StyleUnderline"/>
          <w:color w:val="FF0000"/>
          <w:u w:val="single"/>
        </w:rPr>
        <w:t xml:space="preserve"> and quality-of-life toll of </w:t>
      </w:r>
      <w:r>
        <w:rPr>
          <w:rStyle w:val="StyleUnderline"/>
          <w:color w:val="FF0000"/>
          <w:u w:val="single"/>
          <w:shd w:val="clear" w:color="auto" w:fill="00FF00"/>
        </w:rPr>
        <w:t xml:space="preserve">data centers </w:t>
      </w:r>
      <w:r>
        <w:rPr>
          <w:rStyle w:val="Emphasis"/>
          <w:color w:val="FF0000"/>
          <w:shd w:val="clear" w:color="auto" w:fill="00FF00"/>
        </w:rPr>
        <w:t xml:space="preserve">converged</w:t>
      </w:r>
      <w:r>
        <w:rPr>
          <w:rStyle w:val="StyleUnderline"/>
          <w:color w:val="FF0000"/>
          <w:u w:val="single"/>
          <w:shd w:val="clear" w:color="auto" w:fill="00FF00"/>
        </w:rPr>
        <w:t xml:space="preserve"> with</w:t>
      </w:r>
      <w:r>
        <w:rPr>
          <w:rStyle w:val="StyleUnderline"/>
          <w:color w:val="FF0000"/>
          <w:u w:val="single"/>
        </w:rPr>
        <w:t xml:space="preserve"> a </w:t>
      </w:r>
      <w:r>
        <w:rPr>
          <w:rStyle w:val="StyleUnderline"/>
          <w:color w:val="FF0000"/>
          <w:u w:val="single"/>
          <w:shd w:val="clear" w:color="auto" w:fill="00FF00"/>
        </w:rPr>
        <w:t xml:space="preserve">broader </w:t>
      </w:r>
      <w:r>
        <w:rPr>
          <w:rStyle w:val="Emphasis"/>
          <w:color w:val="FF0000"/>
          <w:shd w:val="clear" w:color="auto" w:fill="00FF00"/>
        </w:rPr>
        <w:t xml:space="preserve">AI backlash</w:t>
      </w:r>
      <w:r>
        <w:rPr>
          <w:rStyle w:val="StyleUnderline"/>
          <w:color w:val="FF0000"/>
          <w:u w:val="single"/>
        </w:rPr>
        <w:t xml:space="preserve">, activists have been speaking up. An</w:t>
      </w:r>
      <w:r>
        <w:rPr>
          <w:rStyle w:val="StyleUnderline"/>
          <w:u w:val="single"/>
        </w:rPr>
        <w:t xml:space="preserve">d </w:t>
      </w:r>
      <w:r>
        <w:rPr>
          <w:rStyle w:val="Emphasis"/>
          <w:shd w:val="clear" w:color="auto" w:fill="00FF00"/>
        </w:rPr>
        <w:t xml:space="preserve">legislators</w:t>
      </w:r>
      <w:r>
        <w:rPr>
          <w:rStyle w:val="StyleUnderline"/>
          <w:u w:val="single"/>
        </w:rPr>
        <w:t xml:space="preserve">, especially in the Statehouse, </w:t>
      </w:r>
      <w:r>
        <w:rPr>
          <w:rStyle w:val="StyleUnderline"/>
          <w:u w:val="single"/>
          <w:shd w:val="clear" w:color="auto" w:fill="00FF00"/>
        </w:rPr>
        <w:t xml:space="preserve">have been </w:t>
      </w:r>
      <w:r>
        <w:rPr>
          <w:rStyle w:val="Emphasis"/>
          <w:shd w:val="clear" w:color="auto" w:fill="00FF00"/>
        </w:rPr>
        <w:t xml:space="preserve">listening</w:t>
      </w:r>
      <w:r>
        <w:rPr>
          <w:sz w:val="16"/>
          <w:szCs w:val="16"/>
        </w:rPr>
        <w:t xml:space="preserve">.</w:t>
      </w:r>
    </w:p>
    <w:p>
      <w:r>
        <w:rPr>
          <w:rStyle w:val="Emphasis"/>
          <w:color w:val="FF0000"/>
          <w:shd w:val="clear" w:color="auto" w:fill="00FF00"/>
        </w:rPr>
        <w:t xml:space="preserve">Last summer</w:t>
      </w:r>
      <w:r>
        <w:rPr>
          <w:rStyle w:val="StyleUnderline"/>
          <w:color w:val="FF0000"/>
          <w:u w:val="single"/>
          <w:shd w:val="clear" w:color="auto" w:fill="00FF00"/>
        </w:rPr>
        <w:t xml:space="preserve">, I reviewed over </w:t>
      </w:r>
      <w:r>
        <w:rPr>
          <w:rStyle w:val="Emphasis"/>
          <w:color w:val="FF0000"/>
          <w:shd w:val="clear" w:color="auto" w:fill="00FF00"/>
        </w:rPr>
        <w:t xml:space="preserve">300 bills</w:t>
      </w:r>
      <w:r>
        <w:rPr>
          <w:rStyle w:val="StyleUnderline"/>
          <w:color w:val="FF0000"/>
          <w:u w:val="single"/>
        </w:rPr>
        <w:t xml:space="preserve"> about data centers from the previous few years of US legislative history</w:t>
      </w:r>
      <w:r>
        <w:rPr>
          <w:color w:val="FF0000"/>
          <w:sz w:val="16"/>
          <w:szCs w:val="16"/>
        </w:rPr>
        <w:t xml:space="preserve"> for an article published in Tech Policy Press. </w:t>
      </w:r>
      <w:r>
        <w:rPr>
          <w:rStyle w:val="StyleUnderline"/>
          <w:color w:val="FF0000"/>
          <w:u w:val="single"/>
          <w:shd w:val="clear" w:color="auto" w:fill="00FF00"/>
        </w:rPr>
        <w:t xml:space="preserve">Back then, the overall picture was of</w:t>
      </w:r>
      <w:r>
        <w:rPr>
          <w:rStyle w:val="StyleUnderline"/>
          <w:color w:val="FF0000"/>
          <w:u w:val="single"/>
        </w:rPr>
        <w:t xml:space="preserve"> a balancing act as </w:t>
      </w:r>
      <w:r>
        <w:rPr>
          <w:rStyle w:val="StyleUnderline"/>
          <w:color w:val="FF0000"/>
          <w:u w:val="single"/>
          <w:shd w:val="clear" w:color="auto" w:fill="00FF00"/>
        </w:rPr>
        <w:t xml:space="preserve">lawmakers on both sides</w:t>
      </w:r>
      <w:r>
        <w:rPr>
          <w:rStyle w:val="StyleUnderline"/>
          <w:color w:val="FF0000"/>
          <w:u w:val="single"/>
        </w:rPr>
        <w:t xml:space="preserve"> of the aisle sought to </w:t>
      </w:r>
      <w:r>
        <w:rPr>
          <w:rStyle w:val="Emphasis"/>
          <w:color w:val="FF0000"/>
          <w:shd w:val="clear" w:color="auto" w:fill="00FF00"/>
        </w:rPr>
        <w:t xml:space="preserve">lure</w:t>
      </w:r>
      <w:r>
        <w:rPr>
          <w:rStyle w:val="StyleUnderline"/>
          <w:color w:val="FF0000"/>
          <w:u w:val="single"/>
          <w:shd w:val="clear" w:color="auto" w:fill="00FF00"/>
        </w:rPr>
        <w:t xml:space="preserve"> data center development</w:t>
      </w:r>
      <w:r>
        <w:rPr>
          <w:rStyle w:val="StyleUnderline"/>
          <w:color w:val="FF0000"/>
          <w:u w:val="single"/>
        </w:rPr>
        <w:t xml:space="preserve">, an emerging economic behemoth, </w:t>
      </w:r>
      <w:r>
        <w:rPr>
          <w:rStyle w:val="StyleUnderline"/>
          <w:color w:val="FF0000"/>
          <w:u w:val="single"/>
          <w:shd w:val="clear" w:color="auto" w:fill="00FF00"/>
        </w:rPr>
        <w:t xml:space="preserve">to their jurisdictions</w:t>
      </w:r>
      <w:r>
        <w:rPr>
          <w:color w:val="FF0000"/>
          <w:sz w:val="16"/>
          <w:szCs w:val="16"/>
        </w:rPr>
        <w:t xml:space="preserve">, while also starting to reckon with some of the industry’s troubling externalities.</w:t>
      </w:r>
    </w:p>
    <w:p>
      <w:r>
        <w:rPr>
          <w:rStyle w:val="StyleUnderline"/>
          <w:color w:val="FF0000"/>
          <w:u w:val="single"/>
          <w:shd w:val="clear" w:color="auto" w:fill="00FF00"/>
        </w:rPr>
        <w:t xml:space="preserve">Since then</w:t>
      </w:r>
      <w:r>
        <w:rPr>
          <w:rStyle w:val="StyleUnderline"/>
          <w:color w:val="FF0000"/>
          <w:u w:val="single"/>
        </w:rPr>
        <w:t xml:space="preserve"> I have continued to track data center legislation</w:t>
      </w:r>
      <w:r>
        <w:rPr>
          <w:sz w:val="16"/>
          <w:szCs w:val="16"/>
        </w:rPr>
        <w:t xml:space="preserve"> on behalf of the Halt the Harm Network, an environmental justice group. Almost </w:t>
      </w:r>
      <w:r>
        <w:rPr>
          <w:rStyle w:val="Emphasis"/>
          <w:shd w:val="clear" w:color="auto" w:fill="00FF00"/>
        </w:rPr>
        <w:t xml:space="preserve">400 new bills</w:t>
      </w:r>
      <w:r>
        <w:rPr>
          <w:rStyle w:val="StyleUnderline"/>
          <w:u w:val="single"/>
          <w:shd w:val="clear" w:color="auto" w:fill="00FF00"/>
        </w:rPr>
        <w:t xml:space="preserve"> have been introduced over the </w:t>
      </w:r>
      <w:r>
        <w:rPr>
          <w:rStyle w:val="Emphasis"/>
          <w:shd w:val="clear" w:color="auto" w:fill="00FF00"/>
        </w:rPr>
        <w:t xml:space="preserve">last 12 months</w:t>
      </w:r>
      <w:r>
        <w:rPr>
          <w:rStyle w:val="StyleUnderline"/>
          <w:u w:val="single"/>
        </w:rPr>
        <w:t xml:space="preserve"> in statehouses and the US Congress. </w:t>
      </w:r>
      <w:r>
        <w:rPr>
          <w:rStyle w:val="StyleUnderline"/>
          <w:u w:val="single"/>
          <w:shd w:val="clear" w:color="auto" w:fill="00FF00"/>
        </w:rPr>
        <w:t xml:space="preserve">This legislative momentum corresponds to</w:t>
      </w:r>
      <w:r>
        <w:rPr>
          <w:rStyle w:val="StyleUnderline"/>
          <w:u w:val="single"/>
        </w:rPr>
        <w:t xml:space="preserve"> a </w:t>
      </w:r>
      <w:r>
        <w:rPr>
          <w:rStyle w:val="Emphasis"/>
          <w:shd w:val="clear" w:color="auto" w:fill="00FF00"/>
        </w:rPr>
        <w:t xml:space="preserve">huge shift</w:t>
      </w:r>
      <w:r>
        <w:rPr>
          <w:rStyle w:val="StyleUnderline"/>
          <w:u w:val="single"/>
          <w:shd w:val="clear" w:color="auto" w:fill="00FF00"/>
        </w:rPr>
        <w:t xml:space="preserve"> in </w:t>
      </w:r>
      <w:r>
        <w:rPr>
          <w:rStyle w:val="Emphasis"/>
          <w:shd w:val="clear" w:color="auto" w:fill="00FF00"/>
        </w:rPr>
        <w:t xml:space="preserve">attitudes</w:t>
      </w:r>
      <w:r>
        <w:rPr>
          <w:rStyle w:val="StyleUnderline"/>
          <w:u w:val="single"/>
          <w:shd w:val="clear" w:color="auto" w:fill="00FF00"/>
        </w:rPr>
        <w:t xml:space="preserve"> towards data centers</w:t>
      </w:r>
      <w:r>
        <w:rPr>
          <w:rStyle w:val="StyleUnderline"/>
          <w:u w:val="single"/>
        </w:rPr>
        <w:t xml:space="preserve"> and policy directions in the country. </w:t>
      </w:r>
      <w:r>
        <w:rPr>
          <w:rStyle w:val="StyleUnderline"/>
          <w:color w:val="FF0000"/>
          <w:u w:val="single"/>
          <w:shd w:val="clear" w:color="auto" w:fill="00FF00"/>
        </w:rPr>
        <w:t xml:space="preserve">Parallel activity at the </w:t>
      </w:r>
      <w:r>
        <w:rPr>
          <w:rStyle w:val="Emphasis"/>
          <w:color w:val="FF0000"/>
          <w:shd w:val="clear" w:color="auto" w:fill="00FF00"/>
        </w:rPr>
        <w:t xml:space="preserve">local level</w:t>
      </w:r>
      <w:r>
        <w:rPr>
          <w:rStyle w:val="StyleUnderline"/>
          <w:color w:val="FF0000"/>
          <w:u w:val="single"/>
          <w:shd w:val="clear" w:color="auto" w:fill="00FF00"/>
        </w:rPr>
        <w:t xml:space="preserve"> has</w:t>
      </w:r>
      <w:r>
        <w:rPr>
          <w:rStyle w:val="StyleUnderline"/>
          <w:color w:val="FF0000"/>
          <w:u w:val="single"/>
        </w:rPr>
        <w:t xml:space="preserve"> possibly </w:t>
      </w:r>
      <w:r>
        <w:rPr>
          <w:rStyle w:val="StyleUnderline"/>
          <w:color w:val="FF0000"/>
          <w:u w:val="single"/>
          <w:shd w:val="clear" w:color="auto" w:fill="00FF00"/>
        </w:rPr>
        <w:t xml:space="preserve">been </w:t>
      </w:r>
      <w:r>
        <w:rPr>
          <w:rStyle w:val="Emphasis"/>
          <w:color w:val="FF0000"/>
          <w:shd w:val="clear" w:color="auto" w:fill="00FF00"/>
        </w:rPr>
        <w:t xml:space="preserve">even more impactful</w:t>
      </w:r>
      <w:r>
        <w:rPr>
          <w:rStyle w:val="StyleUnderline"/>
          <w:color w:val="FF0000"/>
          <w:u w:val="single"/>
          <w:shd w:val="clear" w:color="auto" w:fill="00FF00"/>
        </w:rPr>
        <w:t xml:space="preserve">, but was </w:t>
      </w:r>
      <w:r>
        <w:rPr>
          <w:rStyle w:val="Emphasis"/>
          <w:color w:val="FF0000"/>
          <w:shd w:val="clear" w:color="auto" w:fill="00FF00"/>
        </w:rPr>
        <w:t xml:space="preserve">not</w:t>
      </w:r>
      <w:r>
        <w:rPr>
          <w:rStyle w:val="StyleUnderline"/>
          <w:color w:val="FF0000"/>
          <w:u w:val="single"/>
          <w:shd w:val="clear" w:color="auto" w:fill="00FF00"/>
        </w:rPr>
        <w:t xml:space="preserve"> the </w:t>
      </w:r>
      <w:r>
        <w:rPr>
          <w:rStyle w:val="Emphasis"/>
          <w:color w:val="FF0000"/>
          <w:shd w:val="clear" w:color="auto" w:fill="00FF00"/>
        </w:rPr>
        <w:t xml:space="preserve">subject</w:t>
      </w:r>
      <w:r>
        <w:rPr>
          <w:rStyle w:val="StyleUnderline"/>
          <w:color w:val="FF0000"/>
          <w:u w:val="single"/>
          <w:shd w:val="clear" w:color="auto" w:fill="00FF00"/>
        </w:rPr>
        <w:t xml:space="preserve"> of this analysis</w:t>
      </w:r>
      <w:r>
        <w:rPr>
          <w:color w:val="FF0000"/>
          <w:sz w:val="16"/>
          <w:szCs w:val="16"/>
        </w:rPr>
        <w:t xml:space="preserve">.</w:t>
      </w:r>
    </w:p>
    <w:p>
      <w:r>
        <w:rPr>
          <w:sz w:val="16"/>
          <w:szCs w:val="16"/>
        </w:rPr>
        <w:t xml:space="preserve">What has changed?</w:t>
      </w:r>
    </w:p>
    <w:p>
      <w:r>
        <w:rPr>
          <w:sz w:val="16"/>
          <w:szCs w:val="16"/>
        </w:rPr>
        <w:t xml:space="preserve">The </w:t>
      </w:r>
      <w:r>
        <w:rPr>
          <w:rStyle w:val="Emphasis"/>
        </w:rPr>
        <w:t xml:space="preserve">headline shift</w:t>
      </w:r>
      <w:r>
        <w:rPr>
          <w:rStyle w:val="StyleUnderline"/>
          <w:u w:val="single"/>
        </w:rPr>
        <w:t xml:space="preserve"> has been </w:t>
      </w:r>
      <w:r>
        <w:rPr>
          <w:rStyle w:val="Emphasis"/>
        </w:rPr>
        <w:t xml:space="preserve">away</w:t>
      </w:r>
      <w:r>
        <w:rPr>
          <w:rStyle w:val="StyleUnderline"/>
          <w:u w:val="single"/>
        </w:rPr>
        <w:t xml:space="preserve"> from incentivizing </w:t>
      </w:r>
      <w:r>
        <w:rPr>
          <w:rStyle w:val="Emphasis"/>
        </w:rPr>
        <w:t xml:space="preserve">development</w:t>
      </w:r>
      <w:r>
        <w:rPr>
          <w:sz w:val="16"/>
          <w:szCs w:val="16"/>
        </w:rPr>
        <w:t xml:space="preserve">. In the 2026 legislatures (which for some states began as early as the start of 2025), only a few dozen of the new bills (~54 out of 473 or 11%) dealt with introducing or increasing incentives, compared to over 32% (~98 of 308) of last summer’s data set, and a </w:t>
      </w:r>
      <w:r>
        <w:rPr>
          <w:rStyle w:val="StyleUnderline"/>
          <w:u w:val="single"/>
          <w:shd w:val="clear" w:color="auto" w:fill="00FF00"/>
        </w:rPr>
        <w:t xml:space="preserve">significant proportion</w:t>
      </w:r>
      <w:r>
        <w:rPr>
          <w:rStyle w:val="StyleUnderline"/>
          <w:u w:val="single"/>
        </w:rPr>
        <w:t xml:space="preserve"> of the newer ones </w:t>
      </w:r>
      <w:r>
        <w:rPr>
          <w:rStyle w:val="StyleUnderline"/>
          <w:u w:val="single"/>
          <w:shd w:val="clear" w:color="auto" w:fill="00FF00"/>
        </w:rPr>
        <w:t xml:space="preserve">are</w:t>
      </w:r>
      <w:r>
        <w:rPr>
          <w:sz w:val="16"/>
          <w:szCs w:val="16"/>
        </w:rPr>
        <w:t xml:space="preserve">, to some extent, </w:t>
      </w:r>
      <w:r>
        <w:rPr>
          <w:rStyle w:val="StyleUnderline"/>
          <w:u w:val="single"/>
          <w:shd w:val="clear" w:color="auto" w:fill="00FF00"/>
        </w:rPr>
        <w:t xml:space="preserve">incentives to mitigate externalities</w:t>
      </w:r>
      <w:r>
        <w:rPr>
          <w:rStyle w:val="StyleUnderline"/>
          <w:u w:val="single"/>
        </w:rPr>
        <w:t xml:space="preserve">, such as </w:t>
      </w:r>
      <w:r>
        <w:rPr>
          <w:rStyle w:val="StyleUnderline"/>
          <w:u w:val="single"/>
          <w:shd w:val="clear" w:color="auto" w:fill="00FF00"/>
        </w:rPr>
        <w:t xml:space="preserve">encouraging new</w:t>
      </w:r>
      <w:r>
        <w:rPr>
          <w:rStyle w:val="StyleUnderline"/>
          <w:u w:val="single"/>
        </w:rPr>
        <w:t xml:space="preserve"> </w:t>
      </w:r>
      <w:r>
        <w:rPr>
          <w:rStyle w:val="Emphasis"/>
        </w:rPr>
        <w:t xml:space="preserve">nuclear</w:t>
      </w:r>
      <w:r>
        <w:rPr>
          <w:rStyle w:val="StyleUnderline"/>
          <w:u w:val="single"/>
        </w:rPr>
        <w:t xml:space="preserve"> </w:t>
      </w:r>
      <w:r>
        <w:rPr>
          <w:rStyle w:val="StyleUnderline"/>
          <w:u w:val="single"/>
          <w:shd w:val="clear" w:color="auto" w:fill="00FF00"/>
        </w:rPr>
        <w:t xml:space="preserve">power sources</w:t>
      </w:r>
      <w:r>
        <w:rPr>
          <w:rStyle w:val="StyleUnderline"/>
          <w:u w:val="single"/>
        </w:rPr>
        <w:t xml:space="preserve"> for data centers </w:t>
      </w:r>
      <w:r>
        <w:rPr>
          <w:rStyle w:val="StyleUnderline"/>
          <w:u w:val="single"/>
          <w:shd w:val="clear" w:color="auto" w:fill="00FF00"/>
        </w:rPr>
        <w:t xml:space="preserve">so</w:t>
      </w:r>
      <w:r>
        <w:rPr>
          <w:rStyle w:val="StyleUnderline"/>
          <w:u w:val="single"/>
        </w:rPr>
        <w:t xml:space="preserve"> that </w:t>
      </w:r>
      <w:r>
        <w:rPr>
          <w:rStyle w:val="StyleUnderline"/>
          <w:u w:val="single"/>
          <w:shd w:val="clear" w:color="auto" w:fill="00FF00"/>
        </w:rPr>
        <w:t xml:space="preserve">they don’t impact</w:t>
      </w:r>
      <w:r>
        <w:rPr>
          <w:rStyle w:val="StyleUnderline"/>
          <w:u w:val="single"/>
        </w:rPr>
        <w:t xml:space="preserve"> the </w:t>
      </w:r>
      <w:r>
        <w:rPr>
          <w:rStyle w:val="StyleUnderline"/>
          <w:u w:val="single"/>
          <w:shd w:val="clear" w:color="auto" w:fill="00FF00"/>
        </w:rPr>
        <w:t xml:space="preserve">existing </w:t>
      </w:r>
      <w:r>
        <w:rPr>
          <w:rStyle w:val="Emphasis"/>
          <w:shd w:val="clear" w:color="auto" w:fill="00FF00"/>
        </w:rPr>
        <w:t xml:space="preserve">electricity supply</w:t>
      </w:r>
      <w:r>
        <w:rPr>
          <w:rStyle w:val="StyleUnderline"/>
          <w:u w:val="single"/>
          <w:shd w:val="clear" w:color="auto" w:fill="00FF00"/>
        </w:rPr>
        <w:t xml:space="preserve">, or financing</w:t>
      </w:r>
      <w:r>
        <w:rPr>
          <w:rStyle w:val="StyleUnderline"/>
          <w:u w:val="single"/>
        </w:rPr>
        <w:t xml:space="preserve"> data center </w:t>
      </w:r>
      <w:r>
        <w:rPr>
          <w:rStyle w:val="Emphasis"/>
          <w:shd w:val="clear" w:color="auto" w:fill="00FF00"/>
        </w:rPr>
        <w:t xml:space="preserve">waste heat</w:t>
      </w:r>
      <w:r>
        <w:rPr>
          <w:rStyle w:val="StyleUnderline"/>
          <w:u w:val="single"/>
          <w:shd w:val="clear" w:color="auto" w:fill="00FF00"/>
        </w:rPr>
        <w:t xml:space="preserve"> capture projects to lessen </w:t>
      </w:r>
      <w:r>
        <w:rPr>
          <w:rStyle w:val="Emphasis"/>
          <w:shd w:val="clear" w:color="auto" w:fill="00FF00"/>
        </w:rPr>
        <w:t xml:space="preserve">environmental</w:t>
      </w:r>
      <w:r>
        <w:rPr>
          <w:rStyle w:val="StyleUnderline"/>
          <w:u w:val="single"/>
          <w:shd w:val="clear" w:color="auto" w:fill="00FF00"/>
        </w:rPr>
        <w:t xml:space="preserve"> impact. Of</w:t>
      </w:r>
      <w:r>
        <w:rPr>
          <w:rStyle w:val="StyleUnderline"/>
          <w:u w:val="single"/>
        </w:rPr>
        <w:t xml:space="preserve"> the more </w:t>
      </w:r>
      <w:r>
        <w:rPr>
          <w:rStyle w:val="StyleUnderline"/>
          <w:u w:val="single"/>
          <w:shd w:val="clear" w:color="auto" w:fill="00FF00"/>
        </w:rPr>
        <w:t xml:space="preserve">recent bills, almost </w:t>
      </w:r>
      <w:r>
        <w:rPr>
          <w:rStyle w:val="Emphasis"/>
          <w:shd w:val="clear" w:color="auto" w:fill="00FF00"/>
        </w:rPr>
        <w:t xml:space="preserve">90%</w:t>
      </w:r>
      <w:r>
        <w:rPr>
          <w:rStyle w:val="StyleUnderline"/>
          <w:u w:val="single"/>
          <w:shd w:val="clear" w:color="auto" w:fill="00FF00"/>
        </w:rPr>
        <w:t xml:space="preserve"> (~420)</w:t>
      </w:r>
      <w:r>
        <w:rPr>
          <w:rStyle w:val="StyleUnderline"/>
          <w:u w:val="single"/>
        </w:rPr>
        <w:t xml:space="preserve"> are attempting to </w:t>
      </w:r>
      <w:r>
        <w:rPr>
          <w:rStyle w:val="StyleUnderline"/>
          <w:u w:val="single"/>
          <w:shd w:val="clear" w:color="auto" w:fill="00FF00"/>
        </w:rPr>
        <w:t xml:space="preserve">tackle</w:t>
      </w:r>
      <w:r>
        <w:rPr>
          <w:rStyle w:val="StyleUnderline"/>
          <w:u w:val="single"/>
        </w:rPr>
        <w:t xml:space="preserve"> or investigate </w:t>
      </w:r>
      <w:r>
        <w:rPr>
          <w:rStyle w:val="StyleUnderline"/>
          <w:u w:val="single"/>
          <w:shd w:val="clear" w:color="auto" w:fill="00FF00"/>
        </w:rPr>
        <w:t xml:space="preserve">the problems</w:t>
      </w:r>
      <w:r>
        <w:rPr>
          <w:rStyle w:val="StyleUnderline"/>
          <w:u w:val="single"/>
        </w:rPr>
        <w:t xml:space="preserve"> that </w:t>
      </w:r>
      <w:r>
        <w:rPr>
          <w:rStyle w:val="StyleUnderline"/>
          <w:u w:val="single"/>
          <w:shd w:val="clear" w:color="auto" w:fill="00FF00"/>
        </w:rPr>
        <w:t xml:space="preserve">new data centers bring</w:t>
      </w:r>
      <w:r>
        <w:rPr>
          <w:sz w:val="16"/>
          <w:szCs w:val="16"/>
        </w:rPr>
        <w:t xml:space="preserve">—or at least evince a dampened enthusiasm for data centers as an unalloyed benefit to communities.</w:t>
      </w:r>
    </w:p>
    <w:p>
      <w:r>
        <w:rPr>
          <w:sz w:val="16"/>
          <w:szCs w:val="16"/>
        </w:rPr>
        <w:t xml:space="preserve">The new legislative efforts have also responded to a number of concerns that were not commonly raised in earlier bills:</w:t>
      </w:r>
    </w:p>
    <w:p>
      <w:r>
        <w:rPr>
          <w:rStyle w:val="StyleUnderline"/>
          <w:u w:val="single"/>
          <w:shd w:val="clear" w:color="auto" w:fill="00FF00"/>
        </w:rPr>
        <w:t xml:space="preserve">Non-</w:t>
      </w:r>
      <w:r>
        <w:rPr>
          <w:rStyle w:val="Emphasis"/>
          <w:shd w:val="clear" w:color="auto" w:fill="00FF00"/>
        </w:rPr>
        <w:t xml:space="preserve">disclosure</w:t>
      </w:r>
      <w:r>
        <w:rPr>
          <w:rStyle w:val="StyleUnderline"/>
          <w:u w:val="single"/>
          <w:shd w:val="clear" w:color="auto" w:fill="00FF00"/>
        </w:rPr>
        <w:t xml:space="preserve"> agreements</w:t>
      </w:r>
      <w:r>
        <w:rPr>
          <w:rStyle w:val="StyleUnderline"/>
          <w:u w:val="single"/>
        </w:rPr>
        <w:t xml:space="preserve"> between data center developers and governmental bodies and officials </w:t>
      </w:r>
      <w:r>
        <w:rPr>
          <w:rStyle w:val="StyleUnderline"/>
          <w:u w:val="single"/>
          <w:shd w:val="clear" w:color="auto" w:fill="00FF00"/>
        </w:rPr>
        <w:t xml:space="preserve">are prohibited</w:t>
      </w:r>
      <w:r>
        <w:rPr>
          <w:sz w:val="16"/>
          <w:szCs w:val="16"/>
        </w:rPr>
        <w:t xml:space="preserve"> or limited in some bills </w:t>
      </w:r>
      <w:r>
        <w:rPr>
          <w:rStyle w:val="StyleUnderline"/>
          <w:u w:val="single"/>
          <w:shd w:val="clear" w:color="auto" w:fill="00FF00"/>
        </w:rPr>
        <w:t xml:space="preserve">as</w:t>
      </w:r>
      <w:r>
        <w:rPr>
          <w:sz w:val="16"/>
          <w:szCs w:val="16"/>
        </w:rPr>
        <w:t xml:space="preserve"> either a general </w:t>
      </w:r>
      <w:r>
        <w:rPr>
          <w:rStyle w:val="Emphasis"/>
          <w:shd w:val="clear" w:color="auto" w:fill="00FF00"/>
        </w:rPr>
        <w:t xml:space="preserve">transparency</w:t>
      </w:r>
      <w:r>
        <w:rPr>
          <w:rStyle w:val="StyleUnderline"/>
          <w:u w:val="single"/>
          <w:shd w:val="clear" w:color="auto" w:fill="00FF00"/>
        </w:rPr>
        <w:t xml:space="preserve"> measure</w:t>
      </w:r>
      <w:r>
        <w:rPr>
          <w:sz w:val="16"/>
          <w:szCs w:val="16"/>
        </w:rPr>
        <w:t xml:space="preserve"> or to enforce a specific data collection effort.</w:t>
      </w:r>
    </w:p>
    <w:p>
      <w:r>
        <w:rPr>
          <w:sz w:val="16"/>
          <w:szCs w:val="16"/>
        </w:rPr>
        <w:t xml:space="preserve">Decommissioning and the risk of project abandonment is taken into consideration by bills that may require data centers to provide financial assurance to cover site restoration costs, or direct electric utilities to collect assurance or otherwise account for these risks when entering into contract with data centers.</w:t>
      </w:r>
    </w:p>
    <w:p>
      <w:r>
        <w:rPr>
          <w:rStyle w:val="StyleUnderline"/>
          <w:u w:val="single"/>
        </w:rPr>
        <w:t xml:space="preserve">A few state or federal moratoria have been proposed in legislation</w:t>
      </w:r>
      <w:r>
        <w:rPr>
          <w:sz w:val="16"/>
          <w:szCs w:val="16"/>
        </w:rPr>
        <w:t xml:space="preserve"> (including one that passed the legislature in Maine and was vetoed by the governor), but other bills have provided guidance for </w:t>
      </w:r>
      <w:r>
        <w:rPr>
          <w:rStyle w:val="Emphasis"/>
        </w:rPr>
        <w:t xml:space="preserve">local</w:t>
      </w:r>
      <w:r>
        <w:rPr>
          <w:rStyle w:val="StyleUnderline"/>
          <w:u w:val="single"/>
        </w:rPr>
        <w:t xml:space="preserve"> </w:t>
      </w:r>
      <w:r>
        <w:rPr>
          <w:rStyle w:val="StyleUnderline"/>
          <w:color w:val="FF0000"/>
          <w:u w:val="single"/>
        </w:rPr>
        <w:t xml:space="preserve">governments that are imposing county- or </w:t>
      </w:r>
      <w:r>
        <w:rPr>
          <w:rStyle w:val="Emphasis"/>
          <w:color w:val="FF0000"/>
        </w:rPr>
        <w:t xml:space="preserve">municipality-level pauses</w:t>
      </w:r>
      <w:r>
        <w:rPr>
          <w:color w:val="FF0000"/>
          <w:sz w:val="16"/>
          <w:szCs w:val="16"/>
        </w:rPr>
        <w:t xml:space="preserve">.</w:t>
      </w:r>
    </w:p>
    <w:p>
      <w:r>
        <w:rPr>
          <w:color w:val="FF0000"/>
          <w:sz w:val="16"/>
          <w:szCs w:val="16"/>
        </w:rPr>
        <w:t xml:space="preserve">Relatedly, </w:t>
      </w:r>
      <w:r>
        <w:rPr>
          <w:rStyle w:val="StyleUnderline"/>
          <w:color w:val="FF0000"/>
          <w:u w:val="single"/>
          <w:shd w:val="clear" w:color="auto" w:fill="00FF00"/>
        </w:rPr>
        <w:t xml:space="preserve">state lawmakers are</w:t>
      </w:r>
      <w:r>
        <w:rPr>
          <w:color w:val="FF0000"/>
          <w:sz w:val="16"/>
          <w:szCs w:val="16"/>
        </w:rPr>
        <w:t xml:space="preserve"> empowering or </w:t>
      </w:r>
      <w:r>
        <w:rPr>
          <w:rStyle w:val="Emphasis"/>
          <w:color w:val="FF0000"/>
          <w:shd w:val="clear" w:color="auto" w:fill="00FF00"/>
        </w:rPr>
        <w:t xml:space="preserve">requiring</w:t>
      </w:r>
      <w:r>
        <w:rPr>
          <w:rStyle w:val="StyleUnderline"/>
          <w:color w:val="FF0000"/>
          <w:u w:val="single"/>
          <w:shd w:val="clear" w:color="auto" w:fill="00FF00"/>
        </w:rPr>
        <w:t xml:space="preserve"> local governments to use </w:t>
      </w:r>
      <w:r>
        <w:rPr>
          <w:rStyle w:val="Emphasis"/>
          <w:color w:val="FF0000"/>
          <w:shd w:val="clear" w:color="auto" w:fill="00FF00"/>
        </w:rPr>
        <w:t xml:space="preserve">zoning</w:t>
      </w:r>
      <w:r>
        <w:rPr>
          <w:rStyle w:val="StyleUnderline"/>
          <w:color w:val="FF0000"/>
          <w:u w:val="single"/>
        </w:rPr>
        <w:t xml:space="preserve"> authority </w:t>
      </w:r>
      <w:r>
        <w:rPr>
          <w:rStyle w:val="StyleUnderline"/>
          <w:color w:val="FF0000"/>
          <w:u w:val="single"/>
          <w:shd w:val="clear" w:color="auto" w:fill="00FF00"/>
        </w:rPr>
        <w:t xml:space="preserve">to regulate data centers</w:t>
      </w:r>
      <w:r>
        <w:rPr>
          <w:color w:val="FF0000"/>
          <w:sz w:val="16"/>
          <w:szCs w:val="16"/>
        </w:rPr>
        <w:t xml:space="preserve">, or </w:t>
      </w:r>
      <w:r>
        <w:rPr>
          <w:rStyle w:val="Emphasis"/>
          <w:color w:val="FF0000"/>
          <w:shd w:val="clear" w:color="auto" w:fill="00FF00"/>
        </w:rPr>
        <w:t xml:space="preserve">directing</w:t>
      </w:r>
      <w:r>
        <w:rPr>
          <w:rStyle w:val="StyleUnderline"/>
          <w:color w:val="FF0000"/>
          <w:u w:val="single"/>
          <w:shd w:val="clear" w:color="auto" w:fill="00FF00"/>
        </w:rPr>
        <w:t xml:space="preserve"> the </w:t>
      </w:r>
      <w:r>
        <w:rPr>
          <w:rStyle w:val="Emphasis"/>
          <w:color w:val="FF0000"/>
          <w:shd w:val="clear" w:color="auto" w:fill="00FF00"/>
        </w:rPr>
        <w:t xml:space="preserve">provision</w:t>
      </w:r>
      <w:r>
        <w:rPr>
          <w:rStyle w:val="StyleUnderline"/>
          <w:color w:val="FF0000"/>
          <w:u w:val="single"/>
          <w:shd w:val="clear" w:color="auto" w:fill="00FF00"/>
        </w:rPr>
        <w:t xml:space="preserve"> of </w:t>
      </w:r>
      <w:r>
        <w:rPr>
          <w:rStyle w:val="Emphasis"/>
          <w:color w:val="FF0000"/>
          <w:shd w:val="clear" w:color="auto" w:fill="00FF00"/>
        </w:rPr>
        <w:t xml:space="preserve">resources</w:t>
      </w:r>
      <w:r>
        <w:rPr>
          <w:rStyle w:val="StyleUnderline"/>
          <w:color w:val="FF0000"/>
          <w:u w:val="single"/>
        </w:rPr>
        <w:t xml:space="preserve"> like model ordinances </w:t>
      </w:r>
      <w:r>
        <w:rPr>
          <w:rStyle w:val="StyleUnderline"/>
          <w:color w:val="FF0000"/>
          <w:u w:val="single"/>
          <w:shd w:val="clear" w:color="auto" w:fill="00FF00"/>
        </w:rPr>
        <w:t xml:space="preserve">to facilitate this </w:t>
      </w:r>
      <w:r>
        <w:rPr>
          <w:rStyle w:val="Emphasis"/>
          <w:color w:val="FF0000"/>
          <w:shd w:val="clear" w:color="auto" w:fill="00FF00"/>
        </w:rPr>
        <w:t xml:space="preserve">regulation</w:t>
      </w:r>
      <w:r>
        <w:rPr>
          <w:color w:val="FF0000"/>
          <w:sz w:val="16"/>
          <w:szCs w:val="16"/>
        </w:rPr>
        <w:t xml:space="preserve">.</w:t>
      </w:r>
    </w:p>
    <w:p>
      <w:r>
        <w:rPr>
          <w:rStyle w:val="Emphasis"/>
          <w:color w:val="FF0000"/>
          <w:shd w:val="clear" w:color="auto" w:fill="00FF00"/>
        </w:rPr>
        <w:t xml:space="preserve">Amongst lawmakers</w:t>
      </w:r>
      <w:r>
        <w:rPr>
          <w:rStyle w:val="StyleUnderline"/>
          <w:color w:val="FF0000"/>
          <w:u w:val="single"/>
          <w:shd w:val="clear" w:color="auto" w:fill="00FF00"/>
        </w:rPr>
        <w:t xml:space="preserve"> more </w:t>
      </w:r>
      <w:r>
        <w:rPr>
          <w:rStyle w:val="Emphasis"/>
          <w:color w:val="FF0000"/>
          <w:shd w:val="clear" w:color="auto" w:fill="00FF00"/>
        </w:rPr>
        <w:t xml:space="preserve">bullish</w:t>
      </w:r>
      <w:r>
        <w:rPr>
          <w:rStyle w:val="StyleUnderline"/>
          <w:color w:val="FF0000"/>
          <w:u w:val="single"/>
          <w:shd w:val="clear" w:color="auto" w:fill="00FF00"/>
        </w:rPr>
        <w:t xml:space="preserve"> on data centers</w:t>
      </w:r>
      <w:r>
        <w:rPr>
          <w:color w:val="FF0000"/>
          <w:sz w:val="16"/>
          <w:szCs w:val="16"/>
        </w:rPr>
        <w:t xml:space="preserve">, encouraging the </w:t>
      </w:r>
      <w:r>
        <w:rPr>
          <w:rStyle w:val="StyleUnderline"/>
          <w:color w:val="FF0000"/>
          <w:u w:val="single"/>
          <w:shd w:val="clear" w:color="auto" w:fill="00FF00"/>
        </w:rPr>
        <w:t xml:space="preserve">use of </w:t>
      </w:r>
      <w:r>
        <w:rPr>
          <w:rStyle w:val="Emphasis"/>
          <w:color w:val="FF0000"/>
          <w:shd w:val="clear" w:color="auto" w:fill="00FF00"/>
        </w:rPr>
        <w:t xml:space="preserve">new power sources</w:t>
      </w:r>
      <w:r>
        <w:rPr>
          <w:rStyle w:val="StyleUnderline"/>
          <w:color w:val="FF0000"/>
          <w:u w:val="single"/>
        </w:rPr>
        <w:t xml:space="preserve">, often modular </w:t>
      </w:r>
      <w:r>
        <w:rPr>
          <w:rStyle w:val="Emphasis"/>
          <w:color w:val="FF0000"/>
          <w:shd w:val="clear" w:color="auto" w:fill="00FF00"/>
        </w:rPr>
        <w:t xml:space="preserve">nuclear</w:t>
      </w:r>
      <w:r>
        <w:rPr>
          <w:rStyle w:val="StyleUnderline"/>
          <w:color w:val="FF0000"/>
          <w:u w:val="single"/>
        </w:rPr>
        <w:t xml:space="preserve"> reactors, but also </w:t>
      </w:r>
      <w:r>
        <w:rPr>
          <w:rStyle w:val="Emphasis"/>
          <w:color w:val="FF0000"/>
          <w:shd w:val="clear" w:color="auto" w:fill="00FF00"/>
        </w:rPr>
        <w:t xml:space="preserve">geothermal</w:t>
      </w:r>
      <w:r>
        <w:rPr>
          <w:rStyle w:val="StyleUnderline"/>
          <w:color w:val="FF0000"/>
          <w:u w:val="single"/>
          <w:shd w:val="clear" w:color="auto" w:fill="00FF00"/>
        </w:rPr>
        <w:t xml:space="preserve"> and other sources, has emerged</w:t>
      </w:r>
      <w:r>
        <w:rPr>
          <w:color w:val="FF0000"/>
          <w:sz w:val="16"/>
          <w:szCs w:val="16"/>
        </w:rPr>
        <w:t xml:space="preserve"> as a cause. In parallel efforts, data centers are required to bring some proportion of their own power, sometimes </w:t>
      </w:r>
      <w:r>
        <w:rPr>
          <w:rStyle w:val="StyleUnderline"/>
          <w:color w:val="FF0000"/>
          <w:u w:val="single"/>
        </w:rPr>
        <w:t xml:space="preserve">from </w:t>
      </w:r>
      <w:r>
        <w:rPr>
          <w:rStyle w:val="Emphasis"/>
          <w:color w:val="FF0000"/>
        </w:rPr>
        <w:t xml:space="preserve">clean sources</w:t>
      </w:r>
      <w:r>
        <w:rPr>
          <w:color w:val="FF0000"/>
          <w:sz w:val="16"/>
          <w:szCs w:val="16"/>
        </w:rPr>
        <w:t xml:space="preserve"> and </w:t>
      </w:r>
      <w:r>
        <w:rPr>
          <w:rStyle w:val="StyleUnderline"/>
          <w:color w:val="FF0000"/>
          <w:u w:val="single"/>
          <w:shd w:val="clear" w:color="auto" w:fill="00FF00"/>
        </w:rPr>
        <w:t xml:space="preserve">in increasing </w:t>
      </w:r>
      <w:r>
        <w:rPr>
          <w:rStyle w:val="Emphasis"/>
          <w:color w:val="FF0000"/>
          <w:shd w:val="clear" w:color="auto" w:fill="00FF00"/>
        </w:rPr>
        <w:t xml:space="preserve">increments</w:t>
      </w:r>
      <w:r>
        <w:rPr>
          <w:rStyle w:val="StyleUnderline"/>
          <w:color w:val="FF0000"/>
          <w:u w:val="single"/>
        </w:rPr>
        <w:t xml:space="preserve"> over time, </w:t>
      </w:r>
      <w:r>
        <w:rPr>
          <w:rStyle w:val="StyleUnderline"/>
          <w:color w:val="FF0000"/>
          <w:u w:val="single"/>
          <w:shd w:val="clear" w:color="auto" w:fill="00FF00"/>
        </w:rPr>
        <w:t xml:space="preserve">so as not to be a burden on the</w:t>
      </w:r>
      <w:r>
        <w:rPr>
          <w:rStyle w:val="StyleUnderline"/>
          <w:color w:val="FF0000"/>
          <w:u w:val="single"/>
        </w:rPr>
        <w:t xml:space="preserve"> public </w:t>
      </w:r>
      <w:r>
        <w:rPr>
          <w:rStyle w:val="Emphasis"/>
          <w:color w:val="FF0000"/>
          <w:shd w:val="clear" w:color="auto" w:fill="00FF00"/>
        </w:rPr>
        <w:t xml:space="preserve">grid</w:t>
      </w:r>
      <w:r>
        <w:rPr>
          <w:color w:val="FF0000"/>
          <w:sz w:val="16"/>
          <w:szCs w:val="16"/>
        </w:rPr>
        <w:t xml:space="preserve"> and supply.</w:t>
      </w:r>
    </w:p>
    <w:p>
      <w:pPr>
        <w:pStyle w:val="Heading3"/>
      </w:pPr>
      <w:bookmarkStart w:id="25" w:name="pmd-heading-2f5c934a-6e60-4d01-b72d-8f1d37c280a5"/>
      <w:r>
        <w:t xml:space="preserve">AT: Inequality</w:t>
      </w:r>
      <w:bookmarkEnd w:id="25"/>
    </w:p>
    <w:p>
      <w:pPr>
        <w:pStyle w:val="Heading4"/>
      </w:pPr>
      <w:bookmarkStart w:id="26" w:name="pmd-heading-cdd1169f-7955-44f8-a8e9-c5e31570f0b7"/>
      <w:r>
        <w:t xml:space="preserve">1. HDCs are better than conventional data centers</w:t>
      </w:r>
      <w:bookmarkEnd w:id="26"/>
    </w:p>
    <w:p>
      <w:r>
        <w:t xml:space="preserve">Nicola </w:t>
      </w:r>
      <w:r>
        <w:rPr>
          <w:rStyle w:val="Style13ptBold"/>
        </w:rPr>
        <w:t xml:space="preserve">Jones 18</w:t>
      </w:r>
      <w:r>
        <w:t xml:space="preserve">. Science Journalist in Residence at the University of British Columbia, Contributor to YaleEnvironment360 and the Nature Journal. 9/13/2018. "How to stop data centres from gobbling up the world’s electricity." </w:t>
      </w:r>
      <w:r>
        <w:rPr>
          <w:i/>
          <w:iCs/>
        </w:rPr>
        <w:t xml:space="preserve">Nature</w:t>
      </w:r>
      <w:r>
        <w:t xml:space="preserve">. Volume 561. pp 163-166. https://doi.org/10.1038/d41586-018-06610-y. Willie T.</w:t>
      </w:r>
    </w:p>
    <w:p>
      <w:r>
        <w:rPr>
          <w:rStyle w:val="StyleUnderline"/>
          <w:u w:val="single"/>
        </w:rPr>
        <w:t xml:space="preserve">Data-centre electricity demand has remained </w:t>
      </w:r>
      <w:r>
        <w:rPr>
          <w:rStyle w:val="Emphasis"/>
        </w:rPr>
        <w:t xml:space="preserve">roughly level</w:t>
      </w:r>
      <w:r>
        <w:rPr>
          <w:rStyle w:val="StyleUnderline"/>
          <w:u w:val="single"/>
        </w:rPr>
        <w:t xml:space="preserve"> over the past half-decade</w:t>
      </w:r>
      <w:r>
        <w:rPr>
          <w:sz w:val="16"/>
          <w:szCs w:val="16"/>
        </w:rPr>
        <w:t xml:space="preserve">, in part </w:t>
      </w:r>
      <w:r>
        <w:rPr>
          <w:rStyle w:val="StyleUnderline"/>
          <w:u w:val="single"/>
        </w:rPr>
        <w:t xml:space="preserve">because of the</w:t>
      </w:r>
      <w:r>
        <w:rPr>
          <w:sz w:val="16"/>
          <w:szCs w:val="16"/>
        </w:rPr>
        <w:t xml:space="preserve"> ‘</w:t>
      </w:r>
      <w:r>
        <w:rPr>
          <w:rStyle w:val="Emphasis"/>
        </w:rPr>
        <w:t xml:space="preserve">hyperscale shift’</w:t>
      </w:r>
      <w:r>
        <w:rPr>
          <w:sz w:val="16"/>
          <w:szCs w:val="16"/>
        </w:rPr>
        <w:t xml:space="preserve"> — </w:t>
      </w:r>
      <w:r>
        <w:rPr>
          <w:rStyle w:val="StyleUnderline"/>
          <w:u w:val="single"/>
        </w:rPr>
        <w:t xml:space="preserve">the rise of </w:t>
      </w:r>
      <w:r>
        <w:rPr>
          <w:rStyle w:val="Emphasis"/>
        </w:rPr>
        <w:t xml:space="preserve">super-efficient</w:t>
      </w:r>
      <w:r>
        <w:rPr>
          <w:rStyle w:val="StyleUnderline"/>
          <w:u w:val="single"/>
        </w:rPr>
        <w:t xml:space="preserve"> information factories that use an organized</w:t>
      </w:r>
      <w:r>
        <w:rPr>
          <w:sz w:val="16"/>
          <w:szCs w:val="16"/>
        </w:rPr>
        <w:t xml:space="preserve">, </w:t>
      </w:r>
      <w:r>
        <w:rPr>
          <w:rStyle w:val="StyleUnderline"/>
          <w:u w:val="single"/>
        </w:rPr>
        <w:t xml:space="preserve">uniform computing architecture that easily scales up to hundreds of thousands of servers</w:t>
      </w:r>
      <w:r>
        <w:rPr>
          <w:sz w:val="16"/>
          <w:szCs w:val="16"/>
        </w:rPr>
        <w:t xml:space="preserve">. </w:t>
      </w:r>
      <w:r>
        <w:rPr>
          <w:rStyle w:val="StyleUnderline"/>
          <w:u w:val="single"/>
        </w:rPr>
        <w:t xml:space="preserve">Hyperscale data centres</w:t>
      </w:r>
      <w:r>
        <w:rPr>
          <w:sz w:val="16"/>
          <w:szCs w:val="16"/>
        </w:rPr>
        <w:t xml:space="preserve"> emerged about a decade ago when companies such as Amazon and Google began to need fleets of a quarter of a million servers or more, says Bill Carter, chief technical officer at the Open Compute Project. It was started by Facebook in 2011 to share hardware and software solutions to </w:t>
      </w:r>
      <w:r>
        <w:rPr>
          <w:rStyle w:val="StyleUnderline"/>
          <w:u w:val="single"/>
        </w:rPr>
        <w:t xml:space="preserve">make computing more energy-efficient</w:t>
      </w:r>
      <w:r>
        <w:rPr>
          <w:sz w:val="16"/>
          <w:szCs w:val="16"/>
        </w:rPr>
        <w:t xml:space="preserve">. At that point, it made no sense to use off-the-shelf hardware from a computing firm, as companies had typically done.</w:t>
      </w:r>
    </w:p>
    <w:p>
      <w:r>
        <w:rPr>
          <w:sz w:val="16"/>
          <w:szCs w:val="16"/>
        </w:rPr>
        <w:t xml:space="preserve">“You had the opportunity to </w:t>
      </w:r>
      <w:r>
        <w:rPr>
          <w:rStyle w:val="StyleUnderline"/>
          <w:u w:val="single"/>
        </w:rPr>
        <w:t xml:space="preserve">strip things down to just what you need</w:t>
      </w:r>
      <w:r>
        <w:rPr>
          <w:sz w:val="16"/>
          <w:szCs w:val="16"/>
        </w:rPr>
        <w:t xml:space="preserve">, </w:t>
      </w:r>
      <w:r>
        <w:rPr>
          <w:rStyle w:val="StyleUnderline"/>
          <w:u w:val="single"/>
        </w:rPr>
        <w:t xml:space="preserve">and make it </w:t>
      </w:r>
      <w:r>
        <w:rPr>
          <w:rStyle w:val="Emphasis"/>
        </w:rPr>
        <w:t xml:space="preserve">specific to</w:t>
      </w:r>
      <w:r>
        <w:rPr>
          <w:rStyle w:val="StyleUnderline"/>
          <w:u w:val="single"/>
        </w:rPr>
        <w:t xml:space="preserve"> your </w:t>
      </w:r>
      <w:r>
        <w:rPr>
          <w:rStyle w:val="Emphasis"/>
        </w:rPr>
        <w:t xml:space="preserve">application</w:t>
      </w:r>
      <w:r>
        <w:rPr>
          <w:sz w:val="16"/>
          <w:szCs w:val="16"/>
        </w:rPr>
        <w:t xml:space="preserve">,” Carter says. </w:t>
      </w:r>
      <w:r>
        <w:rPr>
          <w:rStyle w:val="StyleUnderline"/>
          <w:u w:val="single"/>
        </w:rPr>
        <w:t xml:space="preserve">The new hyperscalers made bare-bones servers </w:t>
      </w:r>
      <w:r>
        <w:rPr>
          <w:rStyle w:val="Emphasis"/>
        </w:rPr>
        <w:t xml:space="preserve">designed for purpose</w:t>
      </w:r>
      <w:r>
        <w:rPr>
          <w:sz w:val="16"/>
          <w:szCs w:val="16"/>
        </w:rPr>
        <w:t xml:space="preserve">. “</w:t>
      </w:r>
      <w:r>
        <w:rPr>
          <w:rStyle w:val="StyleUnderline"/>
          <w:u w:val="single"/>
        </w:rPr>
        <w:t xml:space="preserve">We </w:t>
      </w:r>
      <w:r>
        <w:rPr>
          <w:rStyle w:val="Emphasis"/>
        </w:rPr>
        <w:t xml:space="preserve">stripped out video</w:t>
      </w:r>
      <w:r>
        <w:rPr>
          <w:rStyle w:val="StyleUnderline"/>
          <w:u w:val="single"/>
        </w:rPr>
        <w:t xml:space="preserve"> connectors</w:t>
      </w:r>
      <w:r>
        <w:rPr>
          <w:sz w:val="16"/>
          <w:szCs w:val="16"/>
        </w:rPr>
        <w:t xml:space="preserve">, because there’s no video monitor. </w:t>
      </w:r>
      <w:r>
        <w:rPr>
          <w:rStyle w:val="StyleUnderline"/>
          <w:u w:val="single"/>
        </w:rPr>
        <w:t xml:space="preserve">There’s </w:t>
      </w:r>
      <w:r>
        <w:rPr>
          <w:rStyle w:val="Emphasis"/>
        </w:rPr>
        <w:t xml:space="preserve">no</w:t>
      </w:r>
      <w:r>
        <w:rPr>
          <w:rStyle w:val="StyleUnderline"/>
          <w:u w:val="single"/>
        </w:rPr>
        <w:t xml:space="preserve"> blinking </w:t>
      </w:r>
      <w:r>
        <w:rPr>
          <w:rStyle w:val="Emphasis"/>
        </w:rPr>
        <w:t xml:space="preserve">lights</w:t>
      </w:r>
      <w:r>
        <w:rPr>
          <w:rStyle w:val="StyleUnderline"/>
          <w:u w:val="single"/>
        </w:rPr>
        <w:t xml:space="preserve"> because there’s no one walking the racks</w:t>
      </w:r>
      <w:r>
        <w:rPr>
          <w:sz w:val="16"/>
          <w:szCs w:val="16"/>
        </w:rPr>
        <w:t xml:space="preserve">. There’s no screws,” says Carter. On average, </w:t>
      </w:r>
      <w:r>
        <w:rPr>
          <w:rStyle w:val="StyleUnderline"/>
          <w:u w:val="single"/>
          <w:highlight w:val="green"/>
        </w:rPr>
        <w:t xml:space="preserve">one server</w:t>
      </w:r>
      <w:r>
        <w:rPr>
          <w:rStyle w:val="StyleUnderline"/>
          <w:u w:val="single"/>
        </w:rPr>
        <w:t xml:space="preserve"> in a </w:t>
      </w:r>
      <w:r>
        <w:rPr>
          <w:rStyle w:val="StyleUnderline"/>
          <w:u w:val="single"/>
          <w:highlight w:val="green"/>
        </w:rPr>
        <w:t xml:space="preserve">hyperscale</w:t>
      </w:r>
      <w:r>
        <w:rPr>
          <w:rStyle w:val="StyleUnderline"/>
          <w:u w:val="single"/>
        </w:rPr>
        <w:t xml:space="preserve"> centre is said to be able to </w:t>
      </w:r>
      <w:r>
        <w:rPr>
          <w:rStyle w:val="StyleUnderline"/>
          <w:u w:val="single"/>
          <w:highlight w:val="green"/>
        </w:rPr>
        <w:t xml:space="preserve">replace </w:t>
      </w:r>
      <w:r>
        <w:rPr>
          <w:rStyle w:val="Emphasis"/>
          <w:highlight w:val="green"/>
        </w:rPr>
        <w:t xml:space="preserve">3.75</w:t>
      </w:r>
      <w:r>
        <w:rPr>
          <w:rStyle w:val="Emphasis"/>
        </w:rPr>
        <w:t xml:space="preserve"> servers</w:t>
      </w:r>
      <w:r>
        <w:rPr>
          <w:rStyle w:val="StyleUnderline"/>
          <w:u w:val="single"/>
        </w:rPr>
        <w:t xml:space="preserve"> in a </w:t>
      </w:r>
      <w:r>
        <w:rPr>
          <w:rStyle w:val="StyleUnderline"/>
          <w:u w:val="single"/>
          <w:highlight w:val="green"/>
        </w:rPr>
        <w:t xml:space="preserve">conventional</w:t>
      </w:r>
      <w:r>
        <w:rPr>
          <w:rStyle w:val="StyleUnderline"/>
          <w:u w:val="single"/>
        </w:rPr>
        <w:t xml:space="preserve"> centre</w:t>
      </w:r>
      <w:r>
        <w:rPr>
          <w:sz w:val="16"/>
          <w:szCs w:val="16"/>
        </w:rPr>
        <w:t xml:space="preserve">.</w:t>
      </w:r>
    </w:p>
    <w:p>
      <w:r>
        <w:rPr>
          <w:rStyle w:val="StyleUnderline"/>
          <w:u w:val="single"/>
        </w:rPr>
        <w:t xml:space="preserve">The savings made by hyperscale centres can be seen in their </w:t>
      </w:r>
      <w:r>
        <w:rPr>
          <w:rStyle w:val="Emphasis"/>
        </w:rPr>
        <w:t xml:space="preserve">p</w:t>
      </w:r>
      <w:r>
        <w:rPr>
          <w:rStyle w:val="StyleUnderline"/>
          <w:u w:val="single"/>
        </w:rPr>
        <w:t xml:space="preserve">ower </w:t>
      </w:r>
      <w:r>
        <w:rPr>
          <w:rStyle w:val="Emphasis"/>
        </w:rPr>
        <w:t xml:space="preserve">u</w:t>
      </w:r>
      <w:r>
        <w:rPr>
          <w:rStyle w:val="StyleUnderline"/>
          <w:u w:val="single"/>
        </w:rPr>
        <w:t xml:space="preserve">sage </w:t>
      </w:r>
      <w:r>
        <w:rPr>
          <w:rStyle w:val="Emphasis"/>
        </w:rPr>
        <w:t xml:space="preserve">e</w:t>
      </w:r>
      <w:r>
        <w:rPr>
          <w:rStyle w:val="StyleUnderline"/>
          <w:u w:val="single"/>
        </w:rPr>
        <w:t xml:space="preserve">fficiency</w:t>
      </w:r>
      <w:r>
        <w:rPr>
          <w:sz w:val="16"/>
          <w:szCs w:val="16"/>
        </w:rPr>
        <w:t xml:space="preserve"> (PUE), defined as the total energy needed for everything, including lights and cooling, divided by the energy used for computing (a PUE of 1.0 would be a perfect score). </w:t>
      </w:r>
      <w:r>
        <w:rPr>
          <w:rStyle w:val="StyleUnderline"/>
          <w:u w:val="single"/>
        </w:rPr>
        <w:t xml:space="preserve">Conventional data centres typically have a PUE of about </w:t>
      </w:r>
      <w:r>
        <w:rPr>
          <w:rStyle w:val="Emphasis"/>
        </w:rPr>
        <w:t xml:space="preserve">2.0</w:t>
      </w:r>
      <w:r>
        <w:rPr>
          <w:rStyle w:val="StyleUnderline"/>
          <w:sz w:val="16"/>
          <w:szCs w:val="16"/>
          <w:u w:val="single"/>
        </w:rPr>
        <w:t xml:space="preserve">; </w:t>
      </w:r>
      <w:r>
        <w:rPr>
          <w:rStyle w:val="StyleUnderline"/>
          <w:u w:val="single"/>
        </w:rPr>
        <w:t xml:space="preserve">for hyperscale facilities, that’s been </w:t>
      </w:r>
      <w:r>
        <w:rPr>
          <w:rStyle w:val="Emphasis"/>
        </w:rPr>
        <w:t xml:space="preserve">whittled down</w:t>
      </w:r>
      <w:r>
        <w:rPr>
          <w:rStyle w:val="StyleUnderline"/>
          <w:u w:val="single"/>
        </w:rPr>
        <w:t xml:space="preserve"> to about </w:t>
      </w:r>
      <w:r>
        <w:rPr>
          <w:rStyle w:val="Emphasis"/>
        </w:rPr>
        <w:t xml:space="preserve">1.2</w:t>
      </w:r>
      <w:r>
        <w:rPr>
          <w:sz w:val="16"/>
          <w:szCs w:val="16"/>
        </w:rPr>
        <w:t xml:space="preserve">. Google, for one, boasts a PUE of 1.12 on average for all its centres.</w:t>
      </w:r>
    </w:p>
    <w:p>
      <w:r>
        <w:rPr>
          <w:rStyle w:val="StyleUnderline"/>
          <w:u w:val="single"/>
        </w:rPr>
        <w:t xml:space="preserve">Older</w:t>
      </w:r>
      <w:r>
        <w:rPr>
          <w:sz w:val="16"/>
          <w:szCs w:val="16"/>
        </w:rPr>
        <w:t xml:space="preserve"> or less technologically adept </w:t>
      </w:r>
      <w:r>
        <w:rPr>
          <w:rStyle w:val="StyleUnderline"/>
          <w:u w:val="single"/>
        </w:rPr>
        <w:t xml:space="preserve">data centres</w:t>
      </w:r>
      <w:r>
        <w:rPr>
          <w:sz w:val="16"/>
          <w:szCs w:val="16"/>
        </w:rPr>
        <w:t xml:space="preserve"> can </w:t>
      </w:r>
      <w:r>
        <w:rPr>
          <w:rStyle w:val="StyleUnderline"/>
          <w:u w:val="single"/>
        </w:rPr>
        <w:t xml:space="preserve">contain a mix of equipment that is </w:t>
      </w:r>
      <w:r>
        <w:rPr>
          <w:rStyle w:val="Emphasis"/>
        </w:rPr>
        <w:t xml:space="preserve">hard to optimize</w:t>
      </w:r>
      <w:r>
        <w:rPr>
          <w:sz w:val="16"/>
          <w:szCs w:val="16"/>
        </w:rPr>
        <w:t xml:space="preserve"> — and some that is even useless. In 2017, Jonathan Koomey, a California-based consultant and leading international expert on IT, surveyed with a colleague more than 16,000 servers tucked into corporate closets and basements and found that </w:t>
      </w:r>
      <w:r>
        <w:rPr>
          <w:rStyle w:val="StyleUnderline"/>
          <w:u w:val="single"/>
        </w:rPr>
        <w:t xml:space="preserve">about one-quarter of them were</w:t>
      </w:r>
      <w:r>
        <w:rPr>
          <w:sz w:val="16"/>
          <w:szCs w:val="16"/>
        </w:rPr>
        <w:t xml:space="preserve"> “</w:t>
      </w:r>
      <w:r>
        <w:rPr>
          <w:rStyle w:val="Emphasis"/>
        </w:rPr>
        <w:t xml:space="preserve">zombies</w:t>
      </w:r>
      <w:r>
        <w:rPr>
          <w:sz w:val="16"/>
          <w:szCs w:val="16"/>
        </w:rPr>
        <w:t xml:space="preserve">”, </w:t>
      </w:r>
      <w:r>
        <w:rPr>
          <w:rStyle w:val="StyleUnderline"/>
          <w:u w:val="single"/>
        </w:rPr>
        <w:t xml:space="preserve">sucking</w:t>
      </w:r>
      <w:r>
        <w:rPr>
          <w:sz w:val="16"/>
          <w:szCs w:val="16"/>
        </w:rPr>
        <w:t xml:space="preserve"> up </w:t>
      </w:r>
      <w:r>
        <w:rPr>
          <w:rStyle w:val="StyleUnderline"/>
          <w:u w:val="single"/>
        </w:rPr>
        <w:t xml:space="preserve">power without doing any useful work</w:t>
      </w:r>
      <w:r>
        <w:rPr>
          <w:sz w:val="16"/>
          <w:szCs w:val="16"/>
        </w:rPr>
        <w:t xml:space="preserve"> — perhaps because someone simply forgot to turn them off. “</w:t>
      </w:r>
      <w:r>
        <w:rPr>
          <w:rStyle w:val="StyleUnderline"/>
          <w:u w:val="single"/>
        </w:rPr>
        <w:t xml:space="preserve">These are servers sitting around </w:t>
      </w:r>
      <w:r>
        <w:rPr>
          <w:rStyle w:val="Emphasis"/>
        </w:rPr>
        <w:t xml:space="preserve">doing</w:t>
      </w:r>
      <w:r>
        <w:rPr>
          <w:rStyle w:val="StyleUnderline"/>
          <w:u w:val="single"/>
        </w:rPr>
        <w:t xml:space="preserve"> nothing except using electricity</w:t>
      </w:r>
      <w:r>
        <w:rPr>
          <w:sz w:val="16"/>
          <w:szCs w:val="16"/>
        </w:rPr>
        <w:t xml:space="preserve">, and </w:t>
      </w:r>
      <w:r>
        <w:rPr>
          <w:rStyle w:val="StyleUnderline"/>
          <w:u w:val="single"/>
        </w:rPr>
        <w:t xml:space="preserve">that’s </w:t>
      </w:r>
      <w:r>
        <w:rPr>
          <w:rStyle w:val="Emphasis"/>
        </w:rPr>
        <w:t xml:space="preserve">outrageous</w:t>
      </w:r>
      <w:r>
        <w:rPr>
          <w:sz w:val="16"/>
          <w:szCs w:val="16"/>
        </w:rPr>
        <w:t xml:space="preserve">,” says Koomey.</w:t>
      </w:r>
    </w:p>
    <w:p>
      <w:r>
        <w:rPr>
          <w:sz w:val="16"/>
          <w:szCs w:val="16"/>
        </w:rPr>
        <w:t xml:space="preserve">In a 2016 report, the Lawrence Berkeley National Laboratory estimated that </w:t>
      </w:r>
      <w:r>
        <w:rPr>
          <w:rStyle w:val="StyleUnderline"/>
          <w:u w:val="single"/>
        </w:rPr>
        <w:t xml:space="preserve">if </w:t>
      </w:r>
      <w:r>
        <w:rPr>
          <w:rStyle w:val="StyleUnderline"/>
          <w:u w:val="single"/>
          <w:highlight w:val="green"/>
        </w:rPr>
        <w:t xml:space="preserve">80% of servers</w:t>
      </w:r>
      <w:r>
        <w:rPr>
          <w:rStyle w:val="StyleUnderline"/>
          <w:u w:val="single"/>
        </w:rPr>
        <w:t xml:space="preserve"> in small US data centres were </w:t>
      </w:r>
      <w:r>
        <w:rPr>
          <w:rStyle w:val="StyleUnderline"/>
          <w:u w:val="single"/>
          <w:highlight w:val="green"/>
        </w:rPr>
        <w:t xml:space="preserve">moved</w:t>
      </w:r>
      <w:r>
        <w:rPr>
          <w:rStyle w:val="StyleUnderline"/>
          <w:u w:val="single"/>
        </w:rPr>
        <w:t xml:space="preserve"> over </w:t>
      </w:r>
      <w:r>
        <w:rPr>
          <w:rStyle w:val="StyleUnderline"/>
          <w:u w:val="single"/>
          <w:highlight w:val="green"/>
        </w:rPr>
        <w:t xml:space="preserve">to hyperscale</w:t>
      </w:r>
      <w:r>
        <w:rPr>
          <w:rStyle w:val="StyleUnderline"/>
          <w:u w:val="single"/>
        </w:rPr>
        <w:t xml:space="preserve"> facilities, this would </w:t>
      </w:r>
      <w:r>
        <w:rPr>
          <w:rStyle w:val="StyleUnderline"/>
          <w:u w:val="single"/>
          <w:highlight w:val="green"/>
        </w:rPr>
        <w:t xml:space="preserve">result in</w:t>
      </w:r>
      <w:r>
        <w:rPr>
          <w:rStyle w:val="StyleUnderline"/>
          <w:u w:val="single"/>
        </w:rPr>
        <w:t xml:space="preserve"> a </w:t>
      </w:r>
      <w:r>
        <w:rPr>
          <w:rStyle w:val="Emphasis"/>
          <w:highlight w:val="green"/>
        </w:rPr>
        <w:t xml:space="preserve">25% drop</w:t>
      </w:r>
      <w:r>
        <w:rPr>
          <w:rStyle w:val="StyleUnderline"/>
          <w:u w:val="single"/>
          <w:highlight w:val="green"/>
        </w:rPr>
        <w:t xml:space="preserve"> in energy</w:t>
      </w:r>
      <w:r>
        <w:rPr>
          <w:rStyle w:val="StyleUnderline"/>
          <w:u w:val="single"/>
        </w:rPr>
        <w:t xml:space="preserve"> use</w:t>
      </w:r>
      <w:r>
        <w:rPr>
          <w:sz w:val="16"/>
          <w:szCs w:val="16"/>
        </w:rPr>
        <w:t xml:space="preserve">4. </w:t>
      </w:r>
      <w:r>
        <w:rPr>
          <w:rStyle w:val="StyleUnderline"/>
          <w:u w:val="single"/>
        </w:rPr>
        <w:t xml:space="preserve">That move is </w:t>
      </w:r>
      <w:r>
        <w:rPr>
          <w:rStyle w:val="Emphasis"/>
        </w:rPr>
        <w:t xml:space="preserve">under way</w:t>
      </w:r>
      <w:r>
        <w:rPr>
          <w:sz w:val="16"/>
          <w:szCs w:val="16"/>
        </w:rPr>
        <w:t xml:space="preserve">. Today, the world has around 400 hyperscale data centres, many of them mopping up services for small corporations or universities that in the past would have had their own servers. Already they account for 20% of the world’s data-centre electricity usage. By 2020, hyperscale centres will account for almost half of it, the IEA says (see ‘Hyperscale shift’).</w:t>
      </w:r>
    </w:p>
    <w:p>
      <w:pPr>
        <w:pStyle w:val="Heading4"/>
      </w:pPr>
      <w:bookmarkStart w:id="27" w:name="pmd-heading-521c3d8d-9005-41f8-bdd7-0d3915056d91"/>
      <w:r>
        <w:t xml:space="preserve">2. New HDCs will be clean for water.</w:t>
      </w:r>
      <w:bookmarkEnd w:id="27"/>
    </w:p>
    <w:p>
      <w:r>
        <w:t xml:space="preserve">Elias </w:t>
      </w:r>
      <w:r>
        <w:rPr>
          <w:rStyle w:val="Style13ptBold"/>
        </w:rPr>
        <w:t xml:space="preserve">Wachtel 26</w:t>
      </w:r>
      <w:r>
        <w:t xml:space="preserve">. Graduated with Honors from Columbia University and Editor at the Atlantic. 6/11/2026. "The Data-Center Panic Is Overblown." Atlantic. https://www.theatlantic.com/ideas/2026/06/ai-data-center-electricity-water/687521/. Willie T.</w:t>
      </w:r>
    </w:p>
    <w:p>
      <w:r>
        <w:rPr>
          <w:sz w:val="16"/>
          <w:szCs w:val="16"/>
        </w:rPr>
        <w:t xml:space="preserve">Another popular complaint about data centers concerns their water use. </w:t>
      </w:r>
      <w:r>
        <w:rPr>
          <w:rStyle w:val="StyleUnderline"/>
          <w:u w:val="single"/>
        </w:rPr>
        <w:t xml:space="preserve">Critics argue that AI wastes billions of liters of water every year</w:t>
      </w:r>
      <w:r>
        <w:rPr>
          <w:sz w:val="16"/>
          <w:szCs w:val="16"/>
        </w:rPr>
        <w:t xml:space="preserve"> and that this is an “environmental justice crisis.” Food and Water Watch cites AI’s “enormous thirst for water” as a reason to ban new data-center construction, which it and 200 other environmental organizations urged Congress to do last year. Some tech companies have fueled these complaints by refusing to disclose the amount of water they’re using. In a recent congressional hearing, Representative Alexandria Ocasio-Cortez alleged that a Meta data center in Georgia had degraded the local water supply so much that citizens were left with undrinkable water—she held up jars of their brown, sediment-filled water as props.</w:t>
      </w:r>
    </w:p>
    <w:p>
      <w:r>
        <w:rPr>
          <w:rStyle w:val="StyleUnderline"/>
          <w:u w:val="single"/>
          <w:highlight w:val="green"/>
        </w:rPr>
        <w:t xml:space="preserve">Data centers</w:t>
      </w:r>
      <w:r>
        <w:rPr>
          <w:rStyle w:val="StyleUnderline"/>
          <w:u w:val="single"/>
        </w:rPr>
        <w:t xml:space="preserve"> certainly do use water</w:t>
      </w:r>
      <w:r>
        <w:rPr>
          <w:sz w:val="16"/>
          <w:szCs w:val="16"/>
        </w:rPr>
        <w:t xml:space="preserve">. They are basically warehouses of tightly packed, high-powered computers, and when computers run, they get hot. Most data centers—though not all—use water for cooling. </w:t>
      </w:r>
      <w:r>
        <w:rPr>
          <w:rStyle w:val="StyleUnderline"/>
          <w:u w:val="single"/>
        </w:rPr>
        <w:t xml:space="preserve">But many of them </w:t>
      </w:r>
      <w:r>
        <w:rPr>
          <w:rStyle w:val="StyleUnderline"/>
          <w:u w:val="single"/>
          <w:highlight w:val="green"/>
        </w:rPr>
        <w:t xml:space="preserve">use a</w:t>
      </w:r>
      <w:r>
        <w:rPr>
          <w:sz w:val="16"/>
          <w:szCs w:val="16"/>
        </w:rPr>
        <w:t xml:space="preserve"> “</w:t>
      </w:r>
      <w:r>
        <w:rPr>
          <w:rStyle w:val="Emphasis"/>
          <w:highlight w:val="green"/>
        </w:rPr>
        <w:t xml:space="preserve">closed loop</w:t>
      </w:r>
      <w:r>
        <w:rPr>
          <w:sz w:val="16"/>
          <w:szCs w:val="16"/>
        </w:rPr>
        <w:t xml:space="preserve">,” </w:t>
      </w:r>
      <w:r>
        <w:rPr>
          <w:rStyle w:val="StyleUnderline"/>
          <w:u w:val="single"/>
        </w:rPr>
        <w:t xml:space="preserve">which doesn’t actually waste much</w:t>
      </w:r>
      <w:r>
        <w:rPr>
          <w:sz w:val="16"/>
          <w:szCs w:val="16"/>
        </w:rPr>
        <w:t xml:space="preserve">,</w:t>
      </w:r>
      <w:r>
        <w:t xml:space="preserve"> </w:t>
      </w:r>
      <w:r>
        <w:rPr>
          <w:rStyle w:val="StyleUnderline"/>
          <w:u w:val="single"/>
        </w:rPr>
        <w:t xml:space="preserve">because the </w:t>
      </w:r>
      <w:r>
        <w:rPr>
          <w:rStyle w:val="StyleUnderline"/>
          <w:u w:val="single"/>
          <w:highlight w:val="green"/>
        </w:rPr>
        <w:t xml:space="preserve">water is </w:t>
      </w:r>
      <w:r>
        <w:rPr>
          <w:rStyle w:val="Emphasis"/>
          <w:highlight w:val="green"/>
        </w:rPr>
        <w:t xml:space="preserve">recycled</w:t>
      </w:r>
      <w:r>
        <w:rPr>
          <w:rStyle w:val="Emphasis"/>
        </w:rPr>
        <w:t xml:space="preserve"> repeatedly</w:t>
      </w:r>
      <w:r>
        <w:rPr>
          <w:rStyle w:val="StyleUnderline"/>
          <w:u w:val="single"/>
        </w:rPr>
        <w:t xml:space="preserve"> </w:t>
      </w:r>
      <w:r>
        <w:rPr>
          <w:rStyle w:val="StyleUnderline"/>
          <w:u w:val="single"/>
          <w:highlight w:val="green"/>
        </w:rPr>
        <w:t xml:space="preserve">for</w:t>
      </w:r>
      <w:r>
        <w:rPr>
          <w:rStyle w:val="StyleUnderline"/>
          <w:u w:val="single"/>
        </w:rPr>
        <w:t xml:space="preserve"> the </w:t>
      </w:r>
      <w:r>
        <w:rPr>
          <w:rStyle w:val="StyleUnderline"/>
          <w:u w:val="single"/>
          <w:highlight w:val="green"/>
        </w:rPr>
        <w:t xml:space="preserve">same purpose</w:t>
      </w:r>
      <w:r>
        <w:rPr>
          <w:sz w:val="16"/>
          <w:szCs w:val="16"/>
        </w:rPr>
        <w:t xml:space="preserve">. And </w:t>
      </w:r>
      <w:r>
        <w:rPr>
          <w:rStyle w:val="StyleUnderline"/>
          <w:u w:val="single"/>
        </w:rPr>
        <w:t xml:space="preserve">many statistics about data centers’ water use are </w:t>
      </w:r>
      <w:r>
        <w:rPr>
          <w:rStyle w:val="Emphasis"/>
        </w:rPr>
        <w:t xml:space="preserve">misleading</w:t>
      </w:r>
      <w:r>
        <w:rPr>
          <w:rStyle w:val="StyleUnderline"/>
          <w:u w:val="single"/>
        </w:rPr>
        <w:t xml:space="preserve"> in that they </w:t>
      </w:r>
      <w:r>
        <w:rPr>
          <w:rStyle w:val="Emphasis"/>
        </w:rPr>
        <w:t xml:space="preserve">include</w:t>
      </w:r>
      <w:r>
        <w:rPr>
          <w:sz w:val="16"/>
          <w:szCs w:val="16"/>
        </w:rPr>
        <w:t xml:space="preserve"> “</w:t>
      </w:r>
      <w:r>
        <w:rPr>
          <w:rStyle w:val="Emphasis"/>
        </w:rPr>
        <w:t xml:space="preserve">indirect</w:t>
      </w:r>
      <w:r>
        <w:rPr>
          <w:sz w:val="16"/>
          <w:szCs w:val="16"/>
        </w:rPr>
        <w:t xml:space="preserve">” </w:t>
      </w:r>
      <w:r>
        <w:rPr>
          <w:rStyle w:val="StyleUnderline"/>
          <w:u w:val="single"/>
        </w:rPr>
        <w:t xml:space="preserve">water use too</w:t>
      </w:r>
      <w:r>
        <w:rPr>
          <w:sz w:val="16"/>
          <w:szCs w:val="16"/>
        </w:rPr>
        <w:t xml:space="preserve">. The Substack writer Andy Masley pointed to one typical and </w:t>
      </w:r>
      <w:r>
        <w:rPr>
          <w:rStyle w:val="StyleUnderline"/>
          <w:u w:val="single"/>
        </w:rPr>
        <w:t xml:space="preserve">widely cited paper</w:t>
      </w:r>
      <w:r>
        <w:rPr>
          <w:sz w:val="16"/>
          <w:szCs w:val="16"/>
        </w:rPr>
        <w:t xml:space="preserve">, </w:t>
      </w:r>
      <w:r>
        <w:rPr>
          <w:rStyle w:val="StyleUnderline"/>
          <w:u w:val="single"/>
        </w:rPr>
        <w:t xml:space="preserve">in which the amount of water that AI supposedly</w:t>
      </w:r>
      <w:r>
        <w:rPr>
          <w:sz w:val="16"/>
          <w:szCs w:val="16"/>
        </w:rPr>
        <w:t xml:space="preserve"> “</w:t>
      </w:r>
      <w:r>
        <w:rPr>
          <w:rStyle w:val="StyleUnderline"/>
          <w:u w:val="single"/>
        </w:rPr>
        <w:t xml:space="preserve">wastes</w:t>
      </w:r>
      <w:r>
        <w:rPr>
          <w:sz w:val="16"/>
          <w:szCs w:val="16"/>
        </w:rPr>
        <w:t xml:space="preserve">” </w:t>
      </w:r>
      <w:r>
        <w:rPr>
          <w:rStyle w:val="StyleUnderline"/>
          <w:u w:val="single"/>
        </w:rPr>
        <w:t xml:space="preserve">includes the water that </w:t>
      </w:r>
      <w:r>
        <w:rPr>
          <w:rStyle w:val="Emphasis"/>
        </w:rPr>
        <w:t xml:space="preserve">naturally evaporates</w:t>
      </w:r>
      <w:r>
        <w:rPr>
          <w:rStyle w:val="StyleUnderline"/>
          <w:u w:val="single"/>
        </w:rPr>
        <w:t xml:space="preserve"> off rivers and lakes in Washington State</w:t>
      </w:r>
      <w:r>
        <w:rPr>
          <w:sz w:val="16"/>
          <w:szCs w:val="16"/>
        </w:rPr>
        <w:t xml:space="preserve">. Why? </w:t>
      </w:r>
      <w:r>
        <w:rPr>
          <w:rStyle w:val="StyleUnderline"/>
          <w:u w:val="single"/>
        </w:rPr>
        <w:t xml:space="preserve">Because those rivers and lakes are dammed for hydroelectric plants</w:t>
      </w:r>
      <w:r>
        <w:rPr>
          <w:sz w:val="16"/>
          <w:szCs w:val="16"/>
        </w:rPr>
        <w:t xml:space="preserve">, </w:t>
      </w:r>
      <w:r>
        <w:rPr>
          <w:rStyle w:val="StyleUnderline"/>
          <w:u w:val="single"/>
        </w:rPr>
        <w:t xml:space="preserve">which generate electricity, which is then used by (among other things) a data center</w:t>
      </w:r>
      <w:r>
        <w:rPr>
          <w:sz w:val="16"/>
          <w:szCs w:val="16"/>
        </w:rPr>
        <w:t xml:space="preserve">. The </w:t>
      </w:r>
      <w:r>
        <w:rPr>
          <w:rStyle w:val="StyleUnderline"/>
          <w:u w:val="single"/>
        </w:rPr>
        <w:t xml:space="preserve">water-quality issue AOC pointed out in Georgia is not a general feature of data-center construction and</w:t>
      </w:r>
      <w:r>
        <w:rPr>
          <w:sz w:val="16"/>
          <w:szCs w:val="16"/>
        </w:rPr>
        <w:t xml:space="preserve"> appears to have </w:t>
      </w:r>
      <w:r>
        <w:rPr>
          <w:rStyle w:val="StyleUnderline"/>
          <w:u w:val="single"/>
        </w:rPr>
        <w:t xml:space="preserve">affected </w:t>
      </w:r>
      <w:r>
        <w:rPr>
          <w:rStyle w:val="Emphasis"/>
        </w:rPr>
        <w:t xml:space="preserve">only four</w:t>
      </w:r>
      <w:r>
        <w:rPr>
          <w:rStyle w:val="StyleUnderline"/>
          <w:u w:val="single"/>
        </w:rPr>
        <w:t xml:space="preserve"> households</w:t>
      </w:r>
      <w:r>
        <w:rPr>
          <w:sz w:val="16"/>
          <w:szCs w:val="16"/>
        </w:rPr>
        <w:t xml:space="preserve">.</w:t>
      </w:r>
    </w:p>
    <w:p>
      <w:r>
        <w:rPr>
          <w:sz w:val="16"/>
          <w:szCs w:val="16"/>
        </w:rPr>
        <w:t xml:space="preserve">In 2023, </w:t>
      </w:r>
      <w:r>
        <w:rPr>
          <w:rStyle w:val="StyleUnderline"/>
          <w:u w:val="single"/>
        </w:rPr>
        <w:t xml:space="preserve">data centers directly consumed 66 billion liters of water. That number sounds alarming,</w:t>
      </w:r>
      <w:r>
        <w:rPr>
          <w:sz w:val="16"/>
          <w:szCs w:val="16"/>
        </w:rPr>
        <w:t xml:space="preserve"> </w:t>
      </w:r>
      <w:r>
        <w:rPr>
          <w:rStyle w:val="StyleUnderline"/>
          <w:u w:val="single"/>
        </w:rPr>
        <w:t xml:space="preserve">until you realize that America’s golf courses used almost </w:t>
      </w:r>
      <w:r>
        <w:rPr>
          <w:rStyle w:val="Emphasis"/>
        </w:rPr>
        <w:t xml:space="preserve">2 trillion</w:t>
      </w:r>
      <w:r>
        <w:rPr>
          <w:rStyle w:val="StyleUnderline"/>
          <w:u w:val="single"/>
        </w:rPr>
        <w:t xml:space="preserve"> liters that same year</w:t>
      </w:r>
      <w:r>
        <w:rPr>
          <w:sz w:val="16"/>
          <w:szCs w:val="16"/>
        </w:rPr>
        <w:t xml:space="preserve">. California’s almond farms use far more than that. At the national level, </w:t>
      </w:r>
      <w:r>
        <w:rPr>
          <w:rStyle w:val="StyleUnderline"/>
          <w:u w:val="single"/>
        </w:rPr>
        <w:t xml:space="preserve">all data centers combined currently account for less than </w:t>
      </w:r>
      <w:r>
        <w:rPr>
          <w:rStyle w:val="Emphasis"/>
        </w:rPr>
        <w:t xml:space="preserve">0.5 percent</w:t>
      </w:r>
      <w:r>
        <w:rPr>
          <w:rStyle w:val="StyleUnderline"/>
          <w:u w:val="single"/>
        </w:rPr>
        <w:t xml:space="preserve"> of the country’s freshwater use</w:t>
      </w:r>
      <w:r>
        <w:rPr>
          <w:sz w:val="16"/>
          <w:szCs w:val="16"/>
        </w:rPr>
        <w:t xml:space="preserve">.</w:t>
      </w:r>
    </w:p>
    <w:p>
      <w:r>
        <w:rPr>
          <w:sz w:val="16"/>
          <w:szCs w:val="16"/>
        </w:rPr>
        <w:t xml:space="preserve">Maybe localities where water is scarce—say, Phoenix, Arizona—should think twice about building water-cooled data centers. But even in such places, </w:t>
      </w:r>
      <w:r>
        <w:rPr>
          <w:rStyle w:val="StyleUnderline"/>
          <w:u w:val="single"/>
        </w:rPr>
        <w:t xml:space="preserve">many of the talking points are </w:t>
      </w:r>
      <w:r>
        <w:rPr>
          <w:rStyle w:val="Emphasis"/>
        </w:rPr>
        <w:t xml:space="preserve">exaggerated</w:t>
      </w:r>
      <w:r>
        <w:rPr>
          <w:sz w:val="16"/>
          <w:szCs w:val="16"/>
        </w:rPr>
        <w:t xml:space="preserve">. In her best-selling book </w:t>
      </w:r>
      <w:r>
        <w:rPr>
          <w:i/>
          <w:iCs/>
          <w:sz w:val="16"/>
          <w:szCs w:val="16"/>
        </w:rPr>
        <w:t xml:space="preserve">Empire of AI</w:t>
      </w:r>
      <w:r>
        <w:rPr>
          <w:sz w:val="16"/>
          <w:szCs w:val="16"/>
        </w:rPr>
        <w:t xml:space="preserve">, the journalist Karen Hao wrote that one Google data center in a Chilean city could use 1,000 times more water than the entire population uses in a year. </w:t>
      </w:r>
      <w:r>
        <w:rPr>
          <w:rStyle w:val="StyleUnderline"/>
          <w:u w:val="single"/>
        </w:rPr>
        <w:t xml:space="preserve">Hao later issued a correction, explaining that her calculation relied on government figures that were off by a </w:t>
      </w:r>
      <w:r>
        <w:rPr>
          <w:rStyle w:val="Emphasis"/>
        </w:rPr>
        <w:t xml:space="preserve">factor of 1,000</w:t>
      </w:r>
      <w:r>
        <w:rPr>
          <w:sz w:val="16"/>
          <w:szCs w:val="16"/>
        </w:rPr>
        <w:t xml:space="preserve">. A more convincing projection estimated the data-center water use to be equivalent to the amount used by about 20 percent of the city’s residents.</w:t>
      </w:r>
    </w:p>
    <w:p>
      <w:pPr>
        <w:pStyle w:val="Heading3"/>
      </w:pPr>
      <w:bookmarkStart w:id="28" w:name="pmd-heading-3270100d-ef55-4546-bbe9-4923cf29ab36"/>
      <w:r>
        <w:t xml:space="preserve">AT: Bubble</w:t>
      </w:r>
      <w:bookmarkEnd w:id="28"/>
    </w:p>
    <w:p>
      <w:pPr>
        <w:pStyle w:val="Heading4"/>
      </w:pPr>
      <w:bookmarkStart w:id="29" w:name="pmd-heading-fe244206-7037-4d42-875c-d06e6978371b"/>
      <w:r>
        <w:t xml:space="preserve">Overspending causes </w:t>
      </w:r>
      <w:r>
        <w:rPr>
          <w:u w:val="single"/>
        </w:rPr>
        <w:t xml:space="preserve">small scale</w:t>
      </w:r>
      <w:r>
        <w:t xml:space="preserve"> correction, but the aff’s alternative is full </w:t>
      </w:r>
      <w:r>
        <w:rPr>
          <w:u w:val="single"/>
        </w:rPr>
        <w:t xml:space="preserve">market crash</w:t>
      </w:r>
      <w:r>
        <w:t xml:space="preserve">---the bull market hinges on </w:t>
      </w:r>
      <w:r>
        <w:rPr>
          <w:u w:val="single"/>
        </w:rPr>
        <w:t xml:space="preserve">spending</w:t>
      </w:r>
      <w:r>
        <w:t xml:space="preserve">.</w:t>
      </w:r>
      <w:bookmarkEnd w:id="29"/>
    </w:p>
    <w:p>
      <w:r>
        <w:rPr>
          <w:rStyle w:val="Style13ptBold"/>
        </w:rPr>
        <w:t xml:space="preserve">Burns 26 </w:t>
      </w:r>
      <w:r>
        <w:t xml:space="preserve">[Tobias Burns, News Investment Writer for CNBC, 7-27-2026, Hyperscalers’ aggressive AI spending is rattling their stocks. But the bull market is hinging on it, CNBC, https://archive.is/w9G2h //Lunde] ***archive doesn’t show paragraph breaks</w:t>
      </w:r>
    </w:p>
    <w:p>
      <w:r>
        <w:rPr>
          <w:sz w:val="16"/>
          <w:szCs w:val="16"/>
        </w:rPr>
        <w:t xml:space="preserve">Google parent company Alphabet boosted its forecast for capital spending for both 2026 and 2027 last week, citing supply constraints amid surging demand for more computing power. Shares tumbled Thursday following the announcement that the company’s 2026 capex would increase its potential maximum to $205 billion from $190 billion . GOOGL 5D mountain Class A shares of Alphabet in the past five trading days </w:t>
      </w:r>
      <w:r>
        <w:rPr>
          <w:rStyle w:val="StyleUnderline"/>
          <w:u w:val="single"/>
          <w:highlight w:val="green"/>
        </w:rPr>
        <w:t xml:space="preserve">While</w:t>
      </w:r>
      <w:r>
        <w:rPr>
          <w:rStyle w:val="StyleUnderline"/>
          <w:u w:val="single"/>
        </w:rPr>
        <w:t xml:space="preserve"> allocations for </w:t>
      </w:r>
      <w:r>
        <w:rPr>
          <w:rStyle w:val="StyleUnderline"/>
          <w:u w:val="single"/>
          <w:highlight w:val="green"/>
        </w:rPr>
        <w:t xml:space="preserve">more investment mean larger </w:t>
      </w:r>
      <w:r>
        <w:rPr>
          <w:rStyle w:val="Emphasis"/>
          <w:highlight w:val="green"/>
        </w:rPr>
        <w:t xml:space="preserve">debt</w:t>
      </w:r>
      <w:r>
        <w:rPr>
          <w:rStyle w:val="StyleUnderline"/>
          <w:u w:val="single"/>
        </w:rPr>
        <w:t xml:space="preserve"> service costs </w:t>
      </w:r>
      <w:r>
        <w:rPr>
          <w:rStyle w:val="StyleUnderline"/>
          <w:u w:val="single"/>
          <w:highlight w:val="green"/>
        </w:rPr>
        <w:t xml:space="preserve">and</w:t>
      </w:r>
      <w:r>
        <w:rPr>
          <w:rStyle w:val="StyleUnderline"/>
          <w:u w:val="single"/>
        </w:rPr>
        <w:t xml:space="preserve"> potentially </w:t>
      </w:r>
      <w:r>
        <w:rPr>
          <w:rStyle w:val="StyleUnderline"/>
          <w:u w:val="single"/>
          <w:highlight w:val="green"/>
        </w:rPr>
        <w:t xml:space="preserve">less money</w:t>
      </w:r>
      <w:r>
        <w:rPr>
          <w:rStyle w:val="StyleUnderline"/>
          <w:u w:val="single"/>
        </w:rPr>
        <w:t xml:space="preserve"> to return to shareholders in the </w:t>
      </w:r>
      <w:r>
        <w:rPr>
          <w:rStyle w:val="Emphasis"/>
          <w:highlight w:val="green"/>
        </w:rPr>
        <w:t xml:space="preserve">short term</w:t>
      </w:r>
      <w:r>
        <w:rPr>
          <w:rStyle w:val="StyleUnderline"/>
          <w:u w:val="single"/>
        </w:rPr>
        <w:t xml:space="preserve">, the </w:t>
      </w:r>
      <w:r>
        <w:rPr>
          <w:rStyle w:val="StyleUnderline"/>
          <w:u w:val="single"/>
          <w:highlight w:val="green"/>
        </w:rPr>
        <w:t xml:space="preserve">alternative</w:t>
      </w:r>
      <w:r>
        <w:rPr>
          <w:rStyle w:val="StyleUnderline"/>
          <w:u w:val="single"/>
        </w:rPr>
        <w:t xml:space="preserve"> could be </w:t>
      </w:r>
      <w:r>
        <w:rPr>
          <w:rStyle w:val="Emphasis"/>
          <w:highlight w:val="green"/>
        </w:rPr>
        <w:t xml:space="preserve">far worse</w:t>
      </w:r>
      <w:r>
        <w:rPr>
          <w:sz w:val="16"/>
          <w:szCs w:val="16"/>
        </w:rPr>
        <w:t xml:space="preserve">. A </w:t>
      </w:r>
      <w:r>
        <w:rPr>
          <w:rStyle w:val="StyleUnderline"/>
          <w:u w:val="single"/>
          <w:highlight w:val="green"/>
        </w:rPr>
        <w:t xml:space="preserve">substantial </w:t>
      </w:r>
      <w:r>
        <w:rPr>
          <w:rStyle w:val="Emphasis"/>
          <w:highlight w:val="green"/>
        </w:rPr>
        <w:t xml:space="preserve">capex cut</w:t>
      </w:r>
      <w:r>
        <w:rPr>
          <w:rStyle w:val="StyleUnderline"/>
          <w:u w:val="single"/>
          <w:highlight w:val="green"/>
        </w:rPr>
        <w:t xml:space="preserve"> from</w:t>
      </w:r>
      <w:r>
        <w:rPr>
          <w:rStyle w:val="StyleUnderline"/>
          <w:u w:val="single"/>
        </w:rPr>
        <w:t xml:space="preserve"> any of the big </w:t>
      </w:r>
      <w:r>
        <w:rPr>
          <w:rStyle w:val="StyleUnderline"/>
          <w:u w:val="single"/>
          <w:highlight w:val="green"/>
        </w:rPr>
        <w:t xml:space="preserve">cloud computing companies would </w:t>
      </w:r>
      <w:r>
        <w:rPr>
          <w:rStyle w:val="Emphasis"/>
          <w:highlight w:val="green"/>
        </w:rPr>
        <w:t xml:space="preserve">tank the market</w:t>
      </w:r>
      <w:r>
        <w:rPr>
          <w:sz w:val="16"/>
          <w:szCs w:val="16"/>
        </w:rPr>
        <w:t xml:space="preserve">, investors said. “The market would go straight down,” Steve Eisman, an investor famous for shorting the 2008 housing bubble, told CNBC Monday. “</w:t>
      </w:r>
      <w:r>
        <w:rPr>
          <w:rStyle w:val="StyleUnderline"/>
          <w:u w:val="single"/>
        </w:rPr>
        <w:t xml:space="preserve">If the hyperscalers cut ... the market would go straight down on that news</w:t>
      </w:r>
      <w:r>
        <w:rPr>
          <w:sz w:val="16"/>
          <w:szCs w:val="16"/>
        </w:rPr>
        <w:t xml:space="preserve">.” JPMorgan traders issued a similar warning on Friday. “If we see a capex cut, or to a lesser degree buyback reduction, that will </w:t>
      </w:r>
      <w:r>
        <w:rPr>
          <w:rStyle w:val="StyleUnderline"/>
          <w:u w:val="single"/>
        </w:rPr>
        <w:t xml:space="preserve">roil the markets pushing us toward a bearish view</w:t>
      </w:r>
      <w:r>
        <w:rPr>
          <w:sz w:val="16"/>
          <w:szCs w:val="16"/>
        </w:rPr>
        <w:t xml:space="preserve">,” they wrote in a note to clients. The JPMorgan traders described themselves as “tactically bullish” but see diminished hyperscaler capex as a “datapoint that could flip us to a more bearish stance.” A </w:t>
      </w:r>
      <w:r>
        <w:rPr>
          <w:rStyle w:val="StyleUnderline"/>
          <w:u w:val="single"/>
        </w:rPr>
        <w:t xml:space="preserve">spending pullback would be </w:t>
      </w:r>
      <w:r>
        <w:rPr>
          <w:rStyle w:val="StyleUnderline"/>
          <w:u w:val="single"/>
          <w:highlight w:val="green"/>
        </w:rPr>
        <w:t xml:space="preserve">worse than</w:t>
      </w:r>
      <w:r>
        <w:rPr>
          <w:rStyle w:val="StyleUnderline"/>
          <w:u w:val="single"/>
        </w:rPr>
        <w:t xml:space="preserve"> a </w:t>
      </w:r>
      <w:r>
        <w:rPr>
          <w:rStyle w:val="StyleUnderline"/>
          <w:u w:val="single"/>
          <w:highlight w:val="green"/>
        </w:rPr>
        <w:t xml:space="preserve">reduction in </w:t>
      </w:r>
      <w:r>
        <w:rPr>
          <w:rStyle w:val="Emphasis"/>
          <w:highlight w:val="green"/>
        </w:rPr>
        <w:t xml:space="preserve">short-term returns</w:t>
      </w:r>
      <w:r>
        <w:rPr>
          <w:rStyle w:val="StyleUnderline"/>
          <w:u w:val="single"/>
          <w:highlight w:val="green"/>
        </w:rPr>
        <w:t xml:space="preserve"> because</w:t>
      </w:r>
      <w:r>
        <w:rPr>
          <w:rStyle w:val="StyleUnderline"/>
          <w:u w:val="single"/>
        </w:rPr>
        <w:t xml:space="preserve"> it could </w:t>
      </w:r>
      <w:r>
        <w:rPr>
          <w:rStyle w:val="StyleUnderline"/>
          <w:u w:val="single"/>
          <w:highlight w:val="green"/>
        </w:rPr>
        <w:t xml:space="preserve">indicate</w:t>
      </w:r>
      <w:r>
        <w:rPr>
          <w:rStyle w:val="StyleUnderline"/>
          <w:u w:val="single"/>
        </w:rPr>
        <w:t xml:space="preserve"> that </w:t>
      </w:r>
      <w:r>
        <w:rPr>
          <w:rStyle w:val="StyleUnderline"/>
          <w:u w:val="single"/>
          <w:highlight w:val="green"/>
        </w:rPr>
        <w:t xml:space="preserve">wider demand for </w:t>
      </w:r>
      <w:r>
        <w:rPr>
          <w:rStyle w:val="Emphasis"/>
          <w:highlight w:val="green"/>
        </w:rPr>
        <w:t xml:space="preserve">computing capacity</w:t>
      </w:r>
      <w:r>
        <w:rPr>
          <w:rStyle w:val="StyleUnderline"/>
          <w:u w:val="single"/>
        </w:rPr>
        <w:t xml:space="preserve"> is </w:t>
      </w:r>
      <w:r>
        <w:rPr>
          <w:rStyle w:val="StyleUnderline"/>
          <w:u w:val="single"/>
          <w:highlight w:val="green"/>
        </w:rPr>
        <w:t xml:space="preserve">leveling off</w:t>
      </w:r>
      <w:r>
        <w:rPr>
          <w:rStyle w:val="StyleUnderline"/>
          <w:u w:val="single"/>
        </w:rPr>
        <w:t xml:space="preserve"> and that </w:t>
      </w:r>
      <w:r>
        <w:rPr>
          <w:rStyle w:val="StyleUnderline"/>
          <w:u w:val="single"/>
          <w:highlight w:val="green"/>
        </w:rPr>
        <w:t xml:space="preserve">predictions</w:t>
      </w:r>
      <w:r>
        <w:rPr>
          <w:rStyle w:val="StyleUnderline"/>
          <w:u w:val="single"/>
        </w:rPr>
        <w:t xml:space="preserve"> may have </w:t>
      </w:r>
      <w:r>
        <w:rPr>
          <w:rStyle w:val="Emphasis"/>
          <w:highlight w:val="green"/>
        </w:rPr>
        <w:t xml:space="preserve">overshot their marks</w:t>
      </w:r>
      <w:r>
        <w:rPr>
          <w:sz w:val="16"/>
          <w:szCs w:val="16"/>
        </w:rPr>
        <w:t xml:space="preserve">. “I worry about the indication that if their capex slows, then that’s a sign that demand is waning a bit,” Paul Meeks, head of technology research at Freedom Capital Markets, told CNBC. Wall Street is expecting about $260 billion in capex from Google in 2027, Meeks said. “I think people would be satisfied [with that],” he added. “The thing I worry about is if you have a drop in spending: All of a sudden it’s $205 billion for Google this year, and next year it’s, say, $100 billion – it collapses.” The ratchet up in the spending forecast from Google follows an $80 billion equity raise from the company in June that took many investors by surprise. That move amounted to a “very modest” 2% stock dilution, according to an analysis from Wells Fargo, and it forced Wall Street to revise its math on expected returns from both Google and the cloud computing sector as a whole. “The event likely compels investors to re-underwrite the capacity ROI thesis at Google and perhaps more broadly across the hyperscalers,” Ken Gawrelski at Wells Fargo wrote last month. An alternative, positive scenario for stocks could come to pass if companies taper their capex over the next year in line with expectations, as opposed to giving it a drastic defensive cut. </w:t>
      </w:r>
      <w:r>
        <w:rPr>
          <w:rStyle w:val="StyleUnderline"/>
          <w:u w:val="single"/>
        </w:rPr>
        <w:t xml:space="preserve">Since bears are already likely pricing in that drastic reduction, its failure to materialize would represent a major vote of confidence</w:t>
      </w:r>
      <w:r>
        <w:rPr>
          <w:sz w:val="16"/>
          <w:szCs w:val="16"/>
        </w:rPr>
        <w:t xml:space="preserve">. “If that happens, I think that would be a positive sign and maybe stocks would go up,” Meeks said.</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3e44418f-6a56-486e-881a-4b81a1a1135c</vt:lpwstr>
  </property>
</Properties>
</file>