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4"/>
        <w:spacing w:after="0" w:lineRule="auto"/>
        <w:rPr/>
      </w:pPr>
      <w:bookmarkStart w:colFirst="0" w:colLast="0" w:name="_4kdkttqjswjf"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4"/>
        <w:spacing w:after="0" w:lineRule="auto"/>
        <w:rPr/>
      </w:pPr>
      <w:bookmarkStart w:colFirst="0" w:colLast="0" w:name="_oy4ju033x8wy" w:id="1"/>
      <w:bookmarkEnd w:id="1"/>
      <w:r w:rsidDel="00000000" w:rsidR="00000000" w:rsidRPr="00000000">
        <w:rPr>
          <w:rtl w:val="0"/>
        </w:rPr>
        <w:t xml:space="preserve">This is because of definition gaps and fragmented reporting</w:t>
      </w:r>
    </w:p>
    <w:p w:rsidR="00000000" w:rsidDel="00000000" w:rsidP="00000000" w:rsidRDefault="00000000" w:rsidRPr="00000000" w14:paraId="00000004">
      <w:pPr>
        <w:rPr>
          <w:b w:val="0"/>
          <w:bCs w:val="0"/>
          <w:sz w:val="16"/>
          <w:szCs w:val="16"/>
        </w:rPr>
      </w:pPr>
      <w:r w:rsidDel="00000000" w:rsidR="00000000" w:rsidRPr="00000000">
        <w:rPr>
          <w:b w:val="1"/>
          <w:bCs w:val="1"/>
          <w:sz w:val="24"/>
          <w:szCs w:val="24"/>
          <w:rtl w:val="0"/>
        </w:rPr>
        <w:t xml:space="preserve">Bridges 26</w:t>
      </w:r>
      <w:r w:rsidDel="00000000" w:rsidR="00000000" w:rsidRPr="00000000">
        <w:rPr>
          <w:b w:val="0"/>
          <w:bCs w:val="0"/>
          <w:sz w:val="22"/>
          <w:szCs w:val="22"/>
          <w:rtl w:val="0"/>
        </w:rPr>
        <w:t xml:space="preserve"> </w:t>
      </w:r>
      <w:r w:rsidDel="00000000" w:rsidR="00000000" w:rsidRPr="00000000">
        <w:rPr>
          <w:b w:val="0"/>
          <w:bCs w:val="0"/>
          <w:sz w:val="16"/>
          <w:szCs w:val="16"/>
          <w:rtl w:val="0"/>
        </w:rPr>
        <w:t xml:space="preserve">[Bridges, Lauren E., (</w:t>
      </w:r>
      <w:r w:rsidDel="00000000" w:rsidR="00000000" w:rsidRPr="00000000">
        <w:rPr>
          <w:b w:val="0"/>
          <w:bCs w:val="0"/>
          <w:i w:val="1"/>
          <w:iCs w:val="1"/>
          <w:sz w:val="16"/>
          <w:szCs w:val="16"/>
          <w:rtl w:val="0"/>
        </w:rPr>
        <w:t xml:space="preserve">Assistant Professor of Media Studies at the University of Virginia</w:t>
      </w:r>
      <w:r w:rsidDel="00000000" w:rsidR="00000000" w:rsidRPr="00000000">
        <w:rPr>
          <w:b w:val="0"/>
          <w:bCs w:val="0"/>
          <w:sz w:val="16"/>
          <w:szCs w:val="16"/>
          <w:rtl w:val="0"/>
        </w:rPr>
        <w:t xml:space="preserve">), 06-02-2026. </w:t>
      </w:r>
      <w:r w:rsidDel="00000000" w:rsidR="00000000" w:rsidRPr="00000000">
        <w:rPr>
          <w:b w:val="0"/>
          <w:bCs w:val="0"/>
          <w:i w:val="1"/>
          <w:iCs w:val="1"/>
          <w:sz w:val="16"/>
          <w:szCs w:val="16"/>
          <w:rtl w:val="0"/>
        </w:rPr>
        <w:t xml:space="preserve">Tech Policy Press</w:t>
      </w:r>
      <w:r w:rsidDel="00000000" w:rsidR="00000000" w:rsidRPr="00000000">
        <w:rPr>
          <w:b w:val="0"/>
          <w:bCs w:val="0"/>
          <w:sz w:val="16"/>
          <w:szCs w:val="16"/>
          <w:rtl w:val="0"/>
        </w:rPr>
        <w:t xml:space="preserve">, “The State of Data Center Policy in the United States”. https://www.techpolicy.press/the-state-of-data-center-policy-in-the-united-states/. Accessed 08-16-2026.]//JYang</w:t>
      </w:r>
    </w:p>
    <w:p w:rsidR="00000000" w:rsidDel="00000000" w:rsidP="00000000" w:rsidRDefault="00000000" w:rsidRPr="00000000" w14:paraId="00000005">
      <w:pPr>
        <w:rPr>
          <w:sz w:val="16"/>
          <w:szCs w:val="16"/>
        </w:rPr>
      </w:pPr>
      <w:r w:rsidDel="00000000" w:rsidR="00000000" w:rsidRPr="00000000">
        <w:rPr>
          <w:rtl w:val="0"/>
        </w:rPr>
      </w:r>
    </w:p>
    <w:p w:rsidR="00000000" w:rsidDel="00000000" w:rsidP="00000000" w:rsidRDefault="00000000" w:rsidRPr="00000000" w14:paraId="00000006">
      <w:pPr>
        <w:spacing w:after="200" w:lineRule="auto"/>
        <w:rPr>
          <w:sz w:val="16"/>
          <w:szCs w:val="16"/>
        </w:rPr>
      </w:pPr>
      <w:r w:rsidDel="00000000" w:rsidR="00000000" w:rsidRPr="00000000">
        <w:rPr>
          <w:sz w:val="16"/>
          <w:szCs w:val="16"/>
          <w:rtl w:val="0"/>
        </w:rPr>
        <w:t xml:space="preserve">Why transparency remains limited</w:t>
      </w:r>
    </w:p>
    <w:p w:rsidR="00000000" w:rsidDel="00000000" w:rsidP="00000000" w:rsidRDefault="00000000" w:rsidRPr="00000000" w14:paraId="00000007">
      <w:pPr>
        <w:spacing w:after="200" w:lineRule="auto"/>
        <w:rPr>
          <w:b w:val="0"/>
          <w:bCs w:val="0"/>
          <w:sz w:val="16"/>
          <w:szCs w:val="16"/>
        </w:rPr>
      </w:pPr>
      <w:r w:rsidDel="00000000" w:rsidR="00000000" w:rsidRPr="00000000">
        <w:rPr>
          <w:b w:val="1"/>
          <w:bCs w:val="1"/>
          <w:highlight w:val="green"/>
          <w:u w:val="single"/>
          <w:rtl w:val="0"/>
        </w:rPr>
        <w:t xml:space="preserve">Despite the push for regulation, transparency remains limited due to several structural and legal factors</w:t>
      </w:r>
      <w:r w:rsidDel="00000000" w:rsidR="00000000" w:rsidRPr="00000000">
        <w:rPr>
          <w:b w:val="0"/>
          <w:bCs w:val="0"/>
          <w:sz w:val="16"/>
          <w:szCs w:val="16"/>
          <w:rtl w:val="0"/>
        </w:rPr>
        <w:t xml:space="preserve"> evident in the data:</w:t>
      </w:r>
    </w:p>
    <w:p w:rsidR="00000000" w:rsidDel="00000000" w:rsidP="00000000" w:rsidRDefault="00000000" w:rsidRPr="00000000" w14:paraId="00000008">
      <w:pPr>
        <w:spacing w:after="200" w:lineRule="auto"/>
        <w:rPr>
          <w:sz w:val="16"/>
          <w:szCs w:val="16"/>
        </w:rPr>
      </w:pPr>
      <w:r w:rsidDel="00000000" w:rsidR="00000000" w:rsidRPr="00000000">
        <w:rPr>
          <w:sz w:val="16"/>
          <w:szCs w:val="16"/>
          <w:rtl w:val="0"/>
        </w:rPr>
        <w:t xml:space="preserve">Proprietary claims and NDAs: Developers frequently rely on NDAs to protect “trade secrets” or competitive advantages. But this is leading to legal challenges by community advocacy groups. For example, in Botetourt County, Virginia, a legal battle unfolded around non-disclosure of a proposed Google data center, which was later revealed it was projected to consume between 2 million and 8 million gallons of water daily. Similarly, in St. Charles, Missouri, an NDA was a primary point of contention, leading to the project’s cancellation.</w:t>
      </w:r>
    </w:p>
    <w:p w:rsidR="00000000" w:rsidDel="00000000" w:rsidP="00000000" w:rsidRDefault="00000000" w:rsidRPr="00000000" w14:paraId="00000009">
      <w:pPr>
        <w:spacing w:after="200" w:lineRule="auto"/>
        <w:rPr>
          <w:b w:val="0"/>
          <w:bCs w:val="0"/>
          <w:sz w:val="16"/>
          <w:szCs w:val="16"/>
        </w:rPr>
      </w:pPr>
      <w:r w:rsidDel="00000000" w:rsidR="00000000" w:rsidRPr="00000000">
        <w:rPr>
          <w:b w:val="1"/>
          <w:bCs w:val="1"/>
          <w:highlight w:val="green"/>
          <w:u w:val="single"/>
          <w:rtl w:val="0"/>
        </w:rPr>
        <w:t xml:space="preserve">Fragmented reporting: There is no unified national or even state-wide registry of data center water and energy usage. This information is often held by individual utilities or local water authorities, which may not be required to aggregate or publish it in a standardized format.</w:t>
      </w:r>
      <w:r w:rsidDel="00000000" w:rsidR="00000000" w:rsidRPr="00000000">
        <w:rPr>
          <w:b w:val="0"/>
          <w:bCs w:val="0"/>
          <w:sz w:val="16"/>
          <w:szCs w:val="16"/>
          <w:rtl w:val="0"/>
        </w:rPr>
        <w:t xml:space="preserve"> While bills like Michigan’s SB762 and Iowa’s HF2447 propose centralized reporting, these are not yet universal.</w:t>
      </w:r>
    </w:p>
    <w:p w:rsidR="00000000" w:rsidDel="00000000" w:rsidP="00000000" w:rsidRDefault="00000000" w:rsidRPr="00000000" w14:paraId="0000000A">
      <w:pPr>
        <w:spacing w:after="200" w:lineRule="auto"/>
        <w:rPr>
          <w:b w:val="1"/>
          <w:bCs w:val="1"/>
          <w:highlight w:val="green"/>
          <w:u w:val="single"/>
        </w:rPr>
      </w:pPr>
      <w:r w:rsidDel="00000000" w:rsidR="00000000" w:rsidRPr="00000000">
        <w:rPr>
          <w:b w:val="1"/>
          <w:bCs w:val="1"/>
          <w:highlight w:val="green"/>
          <w:u w:val="single"/>
          <w:rtl w:val="0"/>
        </w:rPr>
        <w:t xml:space="preserve">Definition gaps: Many jurisdictions lack a clear legal definition of a “data center” or “high-energy use facility,” making it difficult to mandate reporting. Until recently, many facilities were classified simply as “warehouses” or “industrial,” bypassing specific scrutiny.</w:t>
      </w:r>
    </w:p>
    <w:p w:rsidR="00000000" w:rsidDel="00000000" w:rsidP="00000000" w:rsidRDefault="00000000" w:rsidRPr="00000000" w14:paraId="0000000B">
      <w:pPr>
        <w:spacing w:after="200" w:lineRule="auto"/>
        <w:rPr>
          <w:sz w:val="16"/>
          <w:szCs w:val="16"/>
        </w:rPr>
      </w:pPr>
      <w:r w:rsidDel="00000000" w:rsidR="00000000" w:rsidRPr="00000000">
        <w:rPr>
          <w:sz w:val="16"/>
          <w:szCs w:val="16"/>
          <w:rtl w:val="0"/>
        </w:rPr>
        <w:t xml:space="preserve">Utility opacity: Utilities often treat load data as confidential customer information. Without state mandates (like the one proposed in Wisconsin), utilities are not compelled to disclose the specific consumption of large-load customers to the public or regulators.</w:t>
      </w:r>
    </w:p>
    <w:p w:rsidR="00000000" w:rsidDel="00000000" w:rsidP="00000000" w:rsidRDefault="00000000" w:rsidRPr="00000000" w14:paraId="0000000C">
      <w:pPr>
        <w:spacing w:after="200" w:lineRule="auto"/>
        <w:rPr>
          <w:b w:val="1"/>
          <w:bCs w:val="1"/>
          <w:highlight w:val="green"/>
          <w:u w:val="single"/>
        </w:rPr>
      </w:pPr>
      <w:r w:rsidDel="00000000" w:rsidR="00000000" w:rsidRPr="00000000">
        <w:rPr>
          <w:b w:val="0"/>
          <w:bCs w:val="0"/>
          <w:sz w:val="16"/>
          <w:szCs w:val="16"/>
          <w:rtl w:val="0"/>
        </w:rPr>
        <w:t xml:space="preserve">The data reveals a nation in transition. While the era of unchecked growth fueled by tax breaks is waning, </w:t>
      </w:r>
      <w:r w:rsidDel="00000000" w:rsidR="00000000" w:rsidRPr="00000000">
        <w:rPr>
          <w:b w:val="1"/>
          <w:bCs w:val="1"/>
          <w:highlight w:val="green"/>
          <w:u w:val="single"/>
          <w:rtl w:val="0"/>
        </w:rPr>
        <w:t xml:space="preserve">the new regulatory regime is fragmented, reactive, and heavily contested. The tension between local community sovereignty and state/national economic imperatives remains the central barrier to cohesive policy for an industry that is seeing unprecedented growth.</w:t>
      </w:r>
    </w:p>
    <w:p w:rsidR="00000000" w:rsidDel="00000000" w:rsidP="00000000" w:rsidRDefault="00000000" w:rsidRPr="00000000" w14:paraId="0000000D">
      <w:pPr>
        <w:pStyle w:val="Heading4"/>
        <w:rPr>
          <w:sz w:val="22"/>
          <w:szCs w:val="22"/>
        </w:rPr>
      </w:pPr>
      <w:bookmarkStart w:colFirst="0" w:colLast="0" w:name="_wdvzddrxb3ar" w:id="2"/>
      <w:bookmarkEnd w:id="2"/>
      <w:r w:rsidDel="00000000" w:rsidR="00000000" w:rsidRPr="00000000">
        <w:rPr>
          <w:rtl w:val="0"/>
        </w:rPr>
        <w:t xml:space="preserve">Current state regulations are a patchwork</w:t>
      </w:r>
      <w:r w:rsidDel="00000000" w:rsidR="00000000" w:rsidRPr="00000000">
        <w:rPr>
          <w:rtl w:val="0"/>
        </w:rPr>
      </w:r>
    </w:p>
    <w:p w:rsidR="00000000" w:rsidDel="00000000" w:rsidP="00000000" w:rsidRDefault="00000000" w:rsidRPr="00000000" w14:paraId="0000000E">
      <w:pPr>
        <w:spacing w:after="200" w:lineRule="auto"/>
        <w:rPr>
          <w:sz w:val="18"/>
          <w:szCs w:val="18"/>
        </w:rPr>
      </w:pPr>
      <w:r w:rsidDel="00000000" w:rsidR="00000000" w:rsidRPr="00000000">
        <w:rPr>
          <w:b w:val="1"/>
          <w:bCs w:val="1"/>
          <w:sz w:val="24"/>
          <w:szCs w:val="24"/>
          <w:rtl w:val="0"/>
        </w:rPr>
        <w:t xml:space="preserve">Skidmore 26</w:t>
      </w:r>
      <w:r w:rsidDel="00000000" w:rsidR="00000000" w:rsidRPr="00000000">
        <w:rPr>
          <w:rtl w:val="0"/>
        </w:rPr>
        <w:t xml:space="preserve"> </w:t>
      </w:r>
      <w:r w:rsidDel="00000000" w:rsidR="00000000" w:rsidRPr="00000000">
        <w:rPr>
          <w:sz w:val="18"/>
          <w:szCs w:val="18"/>
          <w:rtl w:val="0"/>
        </w:rPr>
        <w:t xml:space="preserve">[Skidmore, Zachary, (Senior Reporter - Energy and Sustainability, DatacenterDynamics), 08-04-2026. Data Center Dynamics, “Rate of play: How US states are changing the rules around data centers and power”. https://www.datacenterdynamics.com/en/analysis/rate-of-play-how-us-states-are-changing-the-rules-around-data-centers-and-power/. Accessed 08-16-2026.]//JYang</w:t>
      </w:r>
    </w:p>
    <w:p w:rsidR="00000000" w:rsidDel="00000000" w:rsidP="00000000" w:rsidRDefault="00000000" w:rsidRPr="00000000" w14:paraId="0000000F">
      <w:pPr>
        <w:spacing w:after="200" w:lineRule="auto"/>
        <w:rPr>
          <w:sz w:val="16"/>
          <w:szCs w:val="16"/>
        </w:rPr>
      </w:pPr>
      <w:r w:rsidDel="00000000" w:rsidR="00000000" w:rsidRPr="00000000">
        <w:rPr>
          <w:sz w:val="16"/>
          <w:szCs w:val="16"/>
          <w:rtl w:val="0"/>
        </w:rPr>
        <w:t xml:space="preserve">Fifty solutions, one problem Our four-state tour arrives at an uncomfortable destination. </w:t>
      </w:r>
      <w:r w:rsidDel="00000000" w:rsidR="00000000" w:rsidRPr="00000000">
        <w:rPr>
          <w:b w:val="1"/>
          <w:bCs w:val="1"/>
          <w:highlight w:val="green"/>
          <w:u w:val="single"/>
          <w:rtl w:val="0"/>
        </w:rPr>
        <w:t xml:space="preserve">Ohio, Oregon, and Virginia have each developed frameworks that work at varying stages of implementation for their specific regulatory structures, load profiles, and political environments.</w:t>
      </w:r>
      <w:r w:rsidDel="00000000" w:rsidR="00000000" w:rsidRPr="00000000">
        <w:rPr>
          <w:sz w:val="18"/>
          <w:szCs w:val="18"/>
          <w:rtl w:val="0"/>
        </w:rPr>
        <w:t xml:space="preserve"> </w:t>
      </w:r>
      <w:r w:rsidDel="00000000" w:rsidR="00000000" w:rsidRPr="00000000">
        <w:rPr>
          <w:sz w:val="16"/>
          <w:szCs w:val="16"/>
          <w:rtl w:val="0"/>
        </w:rPr>
        <w:t xml:space="preserve">Maine produced a framework that worked, but it was vetoed. However, none of it adds up to an answer to a very national question. </w:t>
      </w:r>
      <w:r w:rsidDel="00000000" w:rsidR="00000000" w:rsidRPr="00000000">
        <w:rPr>
          <w:b w:val="1"/>
          <w:bCs w:val="1"/>
          <w:highlight w:val="green"/>
          <w:u w:val="single"/>
          <w:rtl w:val="0"/>
        </w:rPr>
        <w:t xml:space="preserve">Those in favor of more uniformity contend that if regulations vary from state to state, it could create an uneven patchwork of rules, leading to a fragmented landscape and ultimately shifting developments to less-regulated states.</w:t>
      </w:r>
      <w:r w:rsidDel="00000000" w:rsidR="00000000" w:rsidRPr="00000000">
        <w:rPr>
          <w:sz w:val="18"/>
          <w:szCs w:val="18"/>
          <w:rtl w:val="0"/>
        </w:rPr>
        <w:t xml:space="preserve">  </w:t>
      </w:r>
      <w:r w:rsidDel="00000000" w:rsidR="00000000" w:rsidRPr="00000000">
        <w:rPr>
          <w:sz w:val="16"/>
          <w:szCs w:val="16"/>
          <w:rtl w:val="0"/>
        </w:rPr>
        <w:t xml:space="preserve">Willie Phillips, a former commissioner with the Federal Energy Regulatory Commission (FERC), draws a historical parallel in which federal oversight could be a force for good. In the 1950s, inconsistent and underfunded roads were adversely affecting the national economy. In response, President Eisenhower established federal rules and funding while allowing states to plan and build their own sections of highway. "I believe </w:t>
      </w:r>
      <w:r w:rsidDel="00000000" w:rsidR="00000000" w:rsidRPr="00000000">
        <w:rPr>
          <w:sz w:val="16"/>
          <w:szCs w:val="16"/>
          <w:rtl w:val="0"/>
        </w:rPr>
        <w:t xml:space="preserve">that same</w:t>
      </w:r>
      <w:r w:rsidDel="00000000" w:rsidR="00000000" w:rsidRPr="00000000">
        <w:rPr>
          <w:sz w:val="16"/>
          <w:szCs w:val="16"/>
          <w:rtl w:val="0"/>
        </w:rPr>
        <w:t xml:space="preserve"> level of federal leadership can be applied here," says Phillips. "I never discount the ability for great things to happen when leaders step up and the public demands it.” </w:t>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Tax incentives create a race-to-the-bottom effect</w:t>
      </w:r>
    </w:p>
    <w:p w:rsidR="00000000" w:rsidDel="00000000" w:rsidP="00000000" w:rsidRDefault="00000000" w:rsidRPr="00000000" w14:paraId="00000012">
      <w:pPr>
        <w:spacing w:after="200" w:lineRule="auto"/>
        <w:rPr>
          <w:sz w:val="18"/>
          <w:szCs w:val="18"/>
        </w:rPr>
      </w:pPr>
      <w:r w:rsidDel="00000000" w:rsidR="00000000" w:rsidRPr="00000000">
        <w:rPr>
          <w:b w:val="1"/>
          <w:bCs w:val="1"/>
          <w:sz w:val="24"/>
          <w:szCs w:val="24"/>
          <w:rtl w:val="0"/>
        </w:rPr>
        <w:t xml:space="preserve">Nazarro 26</w:t>
      </w:r>
      <w:r w:rsidDel="00000000" w:rsidR="00000000" w:rsidRPr="00000000">
        <w:rPr>
          <w:rtl w:val="0"/>
        </w:rPr>
        <w:t xml:space="preserve"> </w:t>
      </w:r>
      <w:r w:rsidDel="00000000" w:rsidR="00000000" w:rsidRPr="00000000">
        <w:rPr>
          <w:sz w:val="18"/>
          <w:szCs w:val="18"/>
          <w:rtl w:val="0"/>
        </w:rPr>
        <w:t xml:space="preserve">[Nazarro, Miranda, (The Hill’s senior technology reporter, covering artificial intelligence, online misinformation, data privacy and other topics related to the intersection of the tech and political spheres), 07-12-2026. </w:t>
      </w:r>
      <w:r w:rsidDel="00000000" w:rsidR="00000000" w:rsidRPr="00000000">
        <w:rPr>
          <w:i w:val="1"/>
          <w:iCs w:val="1"/>
          <w:sz w:val="18"/>
          <w:szCs w:val="18"/>
          <w:rtl w:val="0"/>
        </w:rPr>
        <w:t xml:space="preserve">The Hill</w:t>
      </w:r>
      <w:r w:rsidDel="00000000" w:rsidR="00000000" w:rsidRPr="00000000">
        <w:rPr>
          <w:sz w:val="18"/>
          <w:szCs w:val="18"/>
          <w:rtl w:val="0"/>
        </w:rPr>
        <w:t xml:space="preserve">, “Data centers become flash </w:t>
      </w:r>
      <w:r w:rsidDel="00000000" w:rsidR="00000000" w:rsidRPr="00000000">
        <w:rPr>
          <w:sz w:val="18"/>
          <w:szCs w:val="18"/>
          <w:rtl w:val="0"/>
        </w:rPr>
        <w:t xml:space="preserve">point</w:t>
      </w:r>
      <w:r w:rsidDel="00000000" w:rsidR="00000000" w:rsidRPr="00000000">
        <w:rPr>
          <w:sz w:val="18"/>
          <w:szCs w:val="18"/>
          <w:rtl w:val="0"/>
        </w:rPr>
        <w:t xml:space="preserve"> in gubernatorial races”. https://thehill.com/policy/technology/5963542-data-centers-become-flashpoint-in-gubernatorial-races/. Accessed 08-16-2026.]//JYang</w:t>
      </w:r>
    </w:p>
    <w:p w:rsidR="00000000" w:rsidDel="00000000" w:rsidP="00000000" w:rsidRDefault="00000000" w:rsidRPr="00000000" w14:paraId="00000013">
      <w:pPr>
        <w:spacing w:after="200" w:lineRule="auto"/>
        <w:rPr>
          <w:b w:val="1"/>
          <w:bCs w:val="1"/>
          <w:highlight w:val="green"/>
          <w:u w:val="single"/>
        </w:rPr>
      </w:pPr>
      <w:r w:rsidDel="00000000" w:rsidR="00000000" w:rsidRPr="00000000">
        <w:rPr>
          <w:sz w:val="16"/>
          <w:szCs w:val="16"/>
          <w:rtl w:val="0"/>
        </w:rPr>
        <w:t xml:space="preserve">Setting AI off on the right foot Indeed, faced with the stunning pace of growth, policymakers are racing to intervene. Earlier this month, Governor JB Pritzker paused data center tax incentives in Illinois and laid out a policy framework to help his state address consumer and environmental concerns. In New Jersey, Governor Mikie Sherrill recently proposed guardrails to protect residents and their water and electricity resources from the consequences of unbridled data center development. Same goes for Pennsylvania, under Governor Josh Shapiro, and the Michigan State Senate. Lawmakers in Colorado have been especially concerned about the pressure on the state’s water resources, given the region’s quarter-century-long drought. Data centers rely heavily on cooling water being pumped through pipes that surround computer equipment; copious amounts of water also go into producing the electricity to power the facilities—significantly more for those powered by fossil fuels versus solar and wind.  While other state legislators consider similar regulatory actions, Big Tech isn’t slowing down. A recent NRDC publication featured a U.S. map speckled with dozens of green squares where companies have plans for more data centers. In the next two years, the facilities will consume more electricity than the combined total that California, Illinois, and New York consumed in 2023. This is why lawmakers and regulators must recognize the industry’s benefits along with its potential real-world environmental and public health impacts and court such business accordingly, caution advocates. “</w:t>
      </w:r>
      <w:r w:rsidDel="00000000" w:rsidR="00000000" w:rsidRPr="00000000">
        <w:rPr>
          <w:b w:val="1"/>
          <w:bCs w:val="1"/>
          <w:highlight w:val="green"/>
          <w:u w:val="single"/>
          <w:rtl w:val="0"/>
        </w:rPr>
        <w:t xml:space="preserve">States are competing to attract data centers, and until recently, it’s been a race to the bottom</w:t>
      </w:r>
      <w:r w:rsidDel="00000000" w:rsidR="00000000" w:rsidRPr="00000000">
        <w:rPr>
          <w:sz w:val="16"/>
          <w:szCs w:val="16"/>
          <w:rtl w:val="0"/>
        </w:rPr>
        <w:t xml:space="preserve">,” Beck notes. A 2025 report she coauthored outlines ways to manage the rapid growth of data center electricity demands more sustainably.   </w:t>
      </w:r>
      <w:r w:rsidDel="00000000" w:rsidR="00000000" w:rsidRPr="00000000">
        <w:rPr>
          <w:b w:val="1"/>
          <w:bCs w:val="1"/>
          <w:highlight w:val="green"/>
          <w:u w:val="single"/>
          <w:rtl w:val="0"/>
        </w:rPr>
        <w:t xml:space="preserve">Companies currently receive substantial tax breaks because their facilities are presumed to be economic engines, but authorities don’t often hold them responsible for their reverberating impacts on the power grid or residential utility rates</w:t>
      </w:r>
      <w:r w:rsidDel="00000000" w:rsidR="00000000" w:rsidRPr="00000000">
        <w:rPr>
          <w:sz w:val="16"/>
          <w:szCs w:val="16"/>
          <w:rtl w:val="0"/>
        </w:rPr>
        <w:t xml:space="preserve">. “Few data center tax incentives have any meaningful requirements,” Beck says. The NRDC report finds that </w:t>
      </w:r>
      <w:r w:rsidDel="00000000" w:rsidR="00000000" w:rsidRPr="00000000">
        <w:rPr>
          <w:b w:val="1"/>
          <w:bCs w:val="1"/>
          <w:highlight w:val="green"/>
          <w:u w:val="single"/>
          <w:rtl w:val="0"/>
        </w:rPr>
        <w:t xml:space="preserve">by providing the right incentives and requirements, states could generate local economic benefits with data centers while also bolstering their power grids, lowering pollution, and protecting their residents from rising electric bills. </w:t>
      </w:r>
      <w:r w:rsidDel="00000000" w:rsidR="00000000" w:rsidRPr="00000000">
        <w:rPr>
          <w:rtl w:val="0"/>
        </w:rPr>
      </w:r>
    </w:p>
    <w:p w:rsidR="00000000" w:rsidDel="00000000" w:rsidP="00000000" w:rsidRDefault="00000000" w:rsidRPr="00000000" w14:paraId="00000014">
      <w:pPr>
        <w:pStyle w:val="Heading4"/>
        <w:rPr/>
      </w:pPr>
      <w:bookmarkStart w:colFirst="0" w:colLast="0" w:name="_1qpczxzhep4i" w:id="3"/>
      <w:bookmarkEnd w:id="3"/>
      <w:r w:rsidDel="00000000" w:rsidR="00000000" w:rsidRPr="00000000">
        <w:rPr>
          <w:rtl w:val="0"/>
        </w:rPr>
      </w:r>
    </w:p>
    <w:p w:rsidR="00000000" w:rsidDel="00000000" w:rsidP="00000000" w:rsidRDefault="00000000" w:rsidRPr="00000000" w14:paraId="00000015">
      <w:pPr>
        <w:pStyle w:val="Heading4"/>
        <w:rPr/>
      </w:pPr>
      <w:bookmarkStart w:colFirst="0" w:colLast="0" w:name="_edat0qc3wnnt" w:id="4"/>
      <w:bookmarkEnd w:id="4"/>
      <w:r w:rsidDel="00000000" w:rsidR="00000000" w:rsidRPr="00000000">
        <w:rPr>
          <w:rtl w:val="0"/>
        </w:rPr>
        <w:t xml:space="preserve">Only one-third of current bills have ratepayer protection laws</w:t>
      </w:r>
    </w:p>
    <w:p w:rsidR="00000000" w:rsidDel="00000000" w:rsidP="00000000" w:rsidRDefault="00000000" w:rsidRPr="00000000" w14:paraId="00000016">
      <w:pPr>
        <w:spacing w:after="200" w:lineRule="auto"/>
        <w:rPr>
          <w:sz w:val="18"/>
          <w:szCs w:val="18"/>
        </w:rPr>
      </w:pPr>
      <w:r w:rsidDel="00000000" w:rsidR="00000000" w:rsidRPr="00000000">
        <w:rPr>
          <w:b w:val="1"/>
          <w:bCs w:val="1"/>
          <w:sz w:val="24"/>
          <w:szCs w:val="24"/>
          <w:rtl w:val="0"/>
        </w:rPr>
        <w:t xml:space="preserve">Scarboro 26</w:t>
      </w:r>
      <w:r w:rsidDel="00000000" w:rsidR="00000000" w:rsidRPr="00000000">
        <w:rPr>
          <w:rtl w:val="0"/>
        </w:rPr>
        <w:t xml:space="preserve"> </w:t>
      </w:r>
      <w:r w:rsidDel="00000000" w:rsidR="00000000" w:rsidRPr="00000000">
        <w:rPr>
          <w:sz w:val="18"/>
          <w:szCs w:val="18"/>
          <w:rtl w:val="0"/>
        </w:rPr>
        <w:t xml:space="preserve">[Scarboro, Morgan, (</w:t>
      </w:r>
      <w:r w:rsidDel="00000000" w:rsidR="00000000" w:rsidRPr="00000000">
        <w:rPr>
          <w:i w:val="1"/>
          <w:iCs w:val="1"/>
          <w:sz w:val="18"/>
          <w:szCs w:val="18"/>
          <w:rtl w:val="0"/>
        </w:rPr>
        <w:t xml:space="preserve">Certificate, State and Local Taxation, Georgetown Law</w:t>
      </w:r>
      <w:r w:rsidDel="00000000" w:rsidR="00000000" w:rsidRPr="00000000">
        <w:rPr>
          <w:sz w:val="18"/>
          <w:szCs w:val="18"/>
          <w:rtl w:val="0"/>
        </w:rPr>
        <w:t xml:space="preserve">, </w:t>
      </w:r>
      <w:r w:rsidDel="00000000" w:rsidR="00000000" w:rsidRPr="00000000">
        <w:rPr>
          <w:i w:val="1"/>
          <w:iCs w:val="1"/>
          <w:sz w:val="18"/>
          <w:szCs w:val="18"/>
          <w:rtl w:val="0"/>
        </w:rPr>
        <w:t xml:space="preserve">Morgan joined MultiState in 2018 and currently serves as Vice President, Tax Policy and Economist</w:t>
      </w:r>
      <w:r w:rsidDel="00000000" w:rsidR="00000000" w:rsidRPr="00000000">
        <w:rPr>
          <w:sz w:val="18"/>
          <w:szCs w:val="18"/>
          <w:rtl w:val="0"/>
        </w:rPr>
        <w:t xml:space="preserve">.), 06-04-2026. </w:t>
      </w:r>
      <w:r w:rsidDel="00000000" w:rsidR="00000000" w:rsidRPr="00000000">
        <w:rPr>
          <w:i w:val="1"/>
          <w:iCs w:val="1"/>
          <w:sz w:val="18"/>
          <w:szCs w:val="18"/>
          <w:rtl w:val="0"/>
        </w:rPr>
        <w:t xml:space="preserve">Multistate</w:t>
      </w:r>
      <w:r w:rsidDel="00000000" w:rsidR="00000000" w:rsidRPr="00000000">
        <w:rPr>
          <w:sz w:val="18"/>
          <w:szCs w:val="18"/>
          <w:rtl w:val="0"/>
        </w:rPr>
        <w:t xml:space="preserve">, “How States Are Requiring Data Centers to Pay for Grid Expansion (Comparing Ratepayer Protection Bills Across Five States)”. https://www.multistate.us/insider/2026/6/4/how-states-are-requiring-data-centers-to-pay-for-grid-expansion-comparing-ratepayer-protection-bills-across-five-states. Accessed 08-17-2036.]//JYang</w:t>
      </w:r>
    </w:p>
    <w:p w:rsidR="00000000" w:rsidDel="00000000" w:rsidP="00000000" w:rsidRDefault="00000000" w:rsidRPr="00000000" w14:paraId="00000017">
      <w:pPr>
        <w:spacing w:after="200" w:lineRule="auto"/>
        <w:rPr>
          <w:b w:val="0"/>
          <w:bCs w:val="0"/>
          <w:sz w:val="16"/>
          <w:szCs w:val="16"/>
        </w:rPr>
      </w:pPr>
      <w:r w:rsidDel="00000000" w:rsidR="00000000" w:rsidRPr="00000000">
        <w:rPr>
          <w:b w:val="1"/>
          <w:bCs w:val="1"/>
          <w:highlight w:val="green"/>
          <w:u w:val="single"/>
          <w:rtl w:val="0"/>
        </w:rPr>
        <w:t xml:space="preserve">As state legislative sessions are beginning to wrap up, there’s a clear trend leader when it comes to energy-related data center legislation. About one-third of enacted energy policy bills related to data centers this biennium include ratepayer protection provisions</w:t>
      </w:r>
      <w:r w:rsidDel="00000000" w:rsidR="00000000" w:rsidRPr="00000000">
        <w:rPr>
          <w:sz w:val="16"/>
          <w:szCs w:val="16"/>
          <w:rtl w:val="0"/>
        </w:rPr>
        <w:t xml:space="preserve">, </w:t>
      </w:r>
      <w:r w:rsidDel="00000000" w:rsidR="00000000" w:rsidRPr="00000000">
        <w:rPr>
          <w:b w:val="1"/>
          <w:bCs w:val="1"/>
          <w:highlight w:val="green"/>
          <w:u w:val="single"/>
          <w:rtl w:val="0"/>
        </w:rPr>
        <w:t xml:space="preserve">requiring data centers to fully fund their energy demand and any related grid buildout or expansion</w:t>
      </w:r>
      <w:r w:rsidDel="00000000" w:rsidR="00000000" w:rsidRPr="00000000">
        <w:rPr>
          <w:sz w:val="16"/>
          <w:szCs w:val="16"/>
          <w:rtl w:val="0"/>
        </w:rPr>
        <w:t xml:space="preserve">. This legislation is likely to proliferate, and a variety of approaches will make compliance difficult for data center owners and operators. In this week’s issue of Policy Watch, we’re comparing five of these bills to break down how each state’s version differs. Key Differences in State Ratepayer Protection Legislation Power Demand Thresholds Range from 10 MW to 150 MW </w:t>
      </w:r>
      <w:r w:rsidDel="00000000" w:rsidR="00000000" w:rsidRPr="00000000">
        <w:rPr>
          <w:b w:val="1"/>
          <w:bCs w:val="1"/>
          <w:highlight w:val="green"/>
          <w:u w:val="single"/>
          <w:rtl w:val="0"/>
        </w:rPr>
        <w:t xml:space="preserve">One of the clearest differences is the threshold at which the ratepayer protection bills apply. South Dakota’s requirements kick in with 10 MW (megawatts) at peak demand, while Alabama’s threshold is 150 MW at peak demand.</w:t>
      </w:r>
      <w:r w:rsidDel="00000000" w:rsidR="00000000" w:rsidRPr="00000000">
        <w:rPr>
          <w:sz w:val="16"/>
          <w:szCs w:val="16"/>
          <w:rtl w:val="0"/>
        </w:rPr>
        <w:t xml:space="preserve"> </w:t>
      </w:r>
      <w:r w:rsidDel="00000000" w:rsidR="00000000" w:rsidRPr="00000000">
        <w:rPr>
          <w:b w:val="1"/>
          <w:bCs w:val="1"/>
          <w:highlight w:val="green"/>
          <w:u w:val="single"/>
          <w:rtl w:val="0"/>
        </w:rPr>
        <w:t xml:space="preserve">Average sized data centers usually use about 5-10 MW, while large “hyperscale” facilities can demand more than 100 MW at peak, so it’s clear that some policymakers are targeting data centers based on size</w:t>
      </w:r>
      <w:r w:rsidDel="00000000" w:rsidR="00000000" w:rsidRPr="00000000">
        <w:rPr>
          <w:sz w:val="16"/>
          <w:szCs w:val="16"/>
          <w:rtl w:val="0"/>
        </w:rPr>
        <w:t xml:space="preserve">, effectively differentiating between “traditional” data centers and hyperscalers. Regulatory Mechanisms Vary by State Authority </w:t>
      </w:r>
      <w:r w:rsidDel="00000000" w:rsidR="00000000" w:rsidRPr="00000000">
        <w:rPr>
          <w:b w:val="1"/>
          <w:bCs w:val="1"/>
          <w:highlight w:val="green"/>
          <w:u w:val="single"/>
          <w:rtl w:val="0"/>
        </w:rPr>
        <w:t xml:space="preserve">The mechanism for requiring data centers to pay their own way varies as well. </w:t>
      </w:r>
      <w:r w:rsidDel="00000000" w:rsidR="00000000" w:rsidRPr="00000000">
        <w:rPr>
          <w:sz w:val="16"/>
          <w:szCs w:val="16"/>
          <w:rtl w:val="0"/>
        </w:rPr>
        <w:t xml:space="preserve">Some states, like Tennessee, depend on the authority of the traditional electric utility ratemaking process. Nebraska’s bill simply authorizes public power suppliers to negotiate rates, and Florida’s bill requires PSC established tariffs. Alabama, on the other hand, uses a contract-by-contract review by the Public Service Commission, while South Dakota establishes separate terms and conditions specifically for data centers.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_____________________________________________________________________________________</w:t>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Increased lobbying on states</w:t>
      </w:r>
    </w:p>
    <w:p w:rsidR="00000000" w:rsidDel="00000000" w:rsidP="00000000" w:rsidRDefault="00000000" w:rsidRPr="00000000" w14:paraId="0000001A">
      <w:pPr>
        <w:rPr>
          <w:sz w:val="18"/>
          <w:szCs w:val="18"/>
        </w:rPr>
      </w:pPr>
      <w:r w:rsidDel="00000000" w:rsidR="00000000" w:rsidRPr="00000000">
        <w:rPr>
          <w:b w:val="1"/>
          <w:bCs w:val="1"/>
          <w:sz w:val="24"/>
          <w:szCs w:val="24"/>
          <w:rtl w:val="0"/>
        </w:rPr>
        <w:t xml:space="preserve">Sisson 26</w:t>
      </w:r>
      <w:r w:rsidDel="00000000" w:rsidR="00000000" w:rsidRPr="00000000">
        <w:rPr>
          <w:sz w:val="18"/>
          <w:szCs w:val="18"/>
          <w:rtl w:val="0"/>
        </w:rPr>
        <w:t xml:space="preserve"> [Sisson, Patrick, (</w:t>
      </w:r>
      <w:r w:rsidDel="00000000" w:rsidR="00000000" w:rsidRPr="00000000">
        <w:rPr>
          <w:i w:val="1"/>
          <w:iCs w:val="1"/>
          <w:sz w:val="18"/>
          <w:szCs w:val="18"/>
          <w:rtl w:val="0"/>
        </w:rPr>
        <w:t xml:space="preserve">Patrick Sisson covers an array of topics for Bisnow, including the life sciences real estate market and hiring and job trends within the commercial real estate world</w:t>
      </w:r>
      <w:r w:rsidDel="00000000" w:rsidR="00000000" w:rsidRPr="00000000">
        <w:rPr>
          <w:sz w:val="18"/>
          <w:szCs w:val="18"/>
          <w:rtl w:val="0"/>
        </w:rPr>
        <w:t xml:space="preserve">), 06-04-2026. </w:t>
      </w:r>
      <w:r w:rsidDel="00000000" w:rsidR="00000000" w:rsidRPr="00000000">
        <w:rPr>
          <w:i w:val="1"/>
          <w:iCs w:val="1"/>
          <w:sz w:val="18"/>
          <w:szCs w:val="18"/>
          <w:rtl w:val="0"/>
        </w:rPr>
        <w:t xml:space="preserve">Bisnow</w:t>
      </w:r>
      <w:r w:rsidDel="00000000" w:rsidR="00000000" w:rsidRPr="00000000">
        <w:rPr>
          <w:sz w:val="18"/>
          <w:szCs w:val="18"/>
          <w:rtl w:val="0"/>
        </w:rPr>
        <w:t xml:space="preserve">, “Data Center Lobbying Muscle Shifts To Statehouses As Local Battles Boil”. https://www.bisnow.com/news/national/data-center-community-relations/data-center-dollars-poised-to-impact-local-elections-where-development-decisions-made-134874. Accessed 08-17-2026.]//JYang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00" w:lineRule="auto"/>
        <w:rPr>
          <w:sz w:val="16"/>
          <w:szCs w:val="16"/>
        </w:rPr>
      </w:pPr>
      <w:r w:rsidDel="00000000" w:rsidR="00000000" w:rsidRPr="00000000">
        <w:rPr>
          <w:b w:val="1"/>
          <w:bCs w:val="1"/>
          <w:highlight w:val="green"/>
          <w:u w:val="single"/>
          <w:rtl w:val="0"/>
        </w:rPr>
        <w:t xml:space="preserve">After pouring more than $1.1B into federal lobbying the past two years, Big Tech is increasingly redirecting its political firepower to the places where its data center projects actually live or die: statehouses and municipalities.</w:t>
      </w:r>
      <w:r w:rsidDel="00000000" w:rsidR="00000000" w:rsidRPr="00000000">
        <w:rPr>
          <w:sz w:val="16"/>
          <w:szCs w:val="16"/>
          <w:rtl w:val="0"/>
        </w:rPr>
        <w:t xml:space="preserve"> That pivot is accelerating just as major states like Texas and California ramp up their focus on data center regulation.</w:t>
      </w:r>
    </w:p>
    <w:p w:rsidR="00000000" w:rsidDel="00000000" w:rsidP="00000000" w:rsidRDefault="00000000" w:rsidRPr="00000000" w14:paraId="0000001D">
      <w:pPr>
        <w:spacing w:after="200" w:lineRule="auto"/>
        <w:rPr>
          <w:b w:val="1"/>
          <w:bCs w:val="1"/>
          <w:highlight w:val="green"/>
          <w:u w:val="single"/>
        </w:rPr>
      </w:pPr>
      <w:r w:rsidDel="00000000" w:rsidR="00000000" w:rsidRPr="00000000">
        <w:rPr>
          <w:sz w:val="16"/>
          <w:szCs w:val="16"/>
          <w:rtl w:val="0"/>
        </w:rPr>
        <w:t xml:space="preserve">The industry’s spending patterns are shifting as the battleground changes. </w:t>
      </w:r>
      <w:r w:rsidDel="00000000" w:rsidR="00000000" w:rsidRPr="00000000">
        <w:rPr>
          <w:b w:val="1"/>
          <w:bCs w:val="1"/>
          <w:highlight w:val="green"/>
          <w:u w:val="single"/>
          <w:rtl w:val="0"/>
        </w:rPr>
        <w:t xml:space="preserve">Local officials, not federal regulators, decide zoning, tax breaks and interconnection approvals for data centers — the levers that determine whether billions in digital infrastructure projects ever break ground.</w:t>
      </w:r>
    </w:p>
    <w:p w:rsidR="00000000" w:rsidDel="00000000" w:rsidP="00000000" w:rsidRDefault="00000000" w:rsidRPr="00000000" w14:paraId="0000001E">
      <w:pPr>
        <w:spacing w:after="200" w:lineRule="auto"/>
        <w:rPr>
          <w:b w:val="1"/>
          <w:bCs w:val="1"/>
          <w:highlight w:val="green"/>
          <w:u w:val="single"/>
        </w:rPr>
      </w:pPr>
      <w:r w:rsidDel="00000000" w:rsidR="00000000" w:rsidRPr="00000000">
        <w:rPr>
          <w:sz w:val="16"/>
          <w:szCs w:val="16"/>
          <w:rtl w:val="0"/>
        </w:rPr>
        <w:t xml:space="preserve">“This is just not something that we were looking at as a factor in races even just a couple of years ago,” said Adrian Shelley, Texas director for Public Citizen, a consumer advocacy organization. “</w:t>
      </w:r>
      <w:r w:rsidDel="00000000" w:rsidR="00000000" w:rsidRPr="00000000">
        <w:rPr>
          <w:b w:val="1"/>
          <w:bCs w:val="1"/>
          <w:highlight w:val="green"/>
          <w:u w:val="single"/>
          <w:rtl w:val="0"/>
        </w:rPr>
        <w:t xml:space="preserve">This is an industry that is ascendant in the state like nothing I've seen in my decade and a half of ground-level advocacy, and the spending that we are seeing is unlike anything we saw even a year ago.”</w:t>
      </w:r>
    </w:p>
    <w:p w:rsidR="00000000" w:rsidDel="00000000" w:rsidP="00000000" w:rsidRDefault="00000000" w:rsidRPr="00000000" w14:paraId="0000001F">
      <w:pPr>
        <w:pStyle w:val="Heading4"/>
        <w:rPr/>
      </w:pPr>
      <w:bookmarkStart w:colFirst="0" w:colLast="0" w:name="_ebsa6rx4skyw" w:id="5"/>
      <w:bookmarkEnd w:id="5"/>
      <w:r w:rsidDel="00000000" w:rsidR="00000000" w:rsidRPr="00000000">
        <w:rPr>
          <w:rtl w:val="0"/>
        </w:rPr>
        <w:t xml:space="preserve">Increases in data centers are detrimental for electricity bills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affected 40 million customers last year</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up 267% in some regions</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low-income communities already spend 20% of their income on electricity </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21 million households (1 in 6 in the US) are behind on their electricity bills.</w:t>
      </w:r>
    </w:p>
    <w:p w:rsidR="00000000" w:rsidDel="00000000" w:rsidP="00000000" w:rsidRDefault="00000000" w:rsidRPr="00000000" w14:paraId="00000024">
      <w:pPr>
        <w:spacing w:after="200" w:lineRule="auto"/>
        <w:rPr>
          <w:sz w:val="18"/>
          <w:szCs w:val="18"/>
        </w:rPr>
      </w:pPr>
      <w:r w:rsidDel="00000000" w:rsidR="00000000" w:rsidRPr="00000000">
        <w:rPr>
          <w:b w:val="1"/>
          <w:bCs w:val="1"/>
          <w:sz w:val="24"/>
          <w:szCs w:val="24"/>
          <w:rtl w:val="0"/>
        </w:rPr>
        <w:t xml:space="preserve">Yañez-Barnuevo 26</w:t>
      </w:r>
      <w:r w:rsidDel="00000000" w:rsidR="00000000" w:rsidRPr="00000000">
        <w:rPr>
          <w:rtl w:val="0"/>
        </w:rPr>
        <w:t xml:space="preserve"> </w:t>
      </w:r>
      <w:r w:rsidDel="00000000" w:rsidR="00000000" w:rsidRPr="00000000">
        <w:rPr>
          <w:sz w:val="18"/>
          <w:szCs w:val="18"/>
          <w:rtl w:val="0"/>
        </w:rPr>
        <w:t xml:space="preserve">[Yañez-Barnuevo, Miguel, (</w:t>
      </w:r>
      <w:r w:rsidDel="00000000" w:rsidR="00000000" w:rsidRPr="00000000">
        <w:rPr>
          <w:i w:val="1"/>
          <w:iCs w:val="1"/>
          <w:sz w:val="18"/>
          <w:szCs w:val="18"/>
          <w:rtl w:val="0"/>
        </w:rPr>
        <w:t xml:space="preserve">Miguel is a project manager for the Environmental and Energy Study Institute with a special focus on energy efficiency and renewable energy policies and financing initiatives, including on-bill financing</w:t>
      </w:r>
      <w:r w:rsidDel="00000000" w:rsidR="00000000" w:rsidRPr="00000000">
        <w:rPr>
          <w:sz w:val="18"/>
          <w:szCs w:val="18"/>
          <w:rtl w:val="0"/>
        </w:rPr>
        <w:t xml:space="preserve">). 02-24-2026. Environmental and Energy Study Institute, “Data Center Power Demands Are Contributing to Higher Energy Bills”. https://www.eesi.org/articles/view/data-center-power-demands-are-contributing-to-higher-energy-bills. Accessed 08-17-2026.]//JYang</w:t>
      </w:r>
    </w:p>
    <w:p w:rsidR="00000000" w:rsidDel="00000000" w:rsidP="00000000" w:rsidRDefault="00000000" w:rsidRPr="00000000" w14:paraId="00000025">
      <w:pPr>
        <w:spacing w:after="200" w:lineRule="auto"/>
        <w:rPr/>
      </w:pPr>
      <w:r w:rsidDel="00000000" w:rsidR="00000000" w:rsidRPr="00000000">
        <w:rPr>
          <w:b w:val="1"/>
          <w:bCs w:val="1"/>
          <w:highlight w:val="green"/>
          <w:u w:val="single"/>
          <w:rtl w:val="0"/>
        </w:rPr>
        <w:t xml:space="preserve">As data centers expand nationwide, utilities are receiving hundreds of gigawatts in interconnection requests, with implications for the power grid and consumers.</w:t>
      </w:r>
      <w:r w:rsidDel="00000000" w:rsidR="00000000" w:rsidRPr="00000000">
        <w:rPr>
          <w:sz w:val="16"/>
          <w:szCs w:val="16"/>
          <w:rtl w:val="0"/>
        </w:rPr>
        <w:t xml:space="preserve"> </w:t>
      </w:r>
      <w:r w:rsidDel="00000000" w:rsidR="00000000" w:rsidRPr="00000000">
        <w:rPr>
          <w:b w:val="1"/>
          <w:bCs w:val="1"/>
          <w:highlight w:val="green"/>
          <w:u w:val="single"/>
          <w:rtl w:val="0"/>
        </w:rPr>
        <w:t xml:space="preserve">Dozens of utilities received data center requests for at least 700 gigawatts (GW) of power connection development in 2025, which is more than the 477 GW in electricity that the United States consumed in all of 2023</w:t>
      </w:r>
      <w:r w:rsidDel="00000000" w:rsidR="00000000" w:rsidRPr="00000000">
        <w:rPr>
          <w:sz w:val="16"/>
          <w:szCs w:val="16"/>
          <w:rtl w:val="0"/>
        </w:rPr>
        <w:t xml:space="preserve">. Even though many of these projects will never be built, the requests are still leading to a ramp-up in energy infrastructure investments, including generation facilities, transmission lines, and transformers.   Utilities make decisions about building or purchasing new power in a complicated ecosystem of independent system operators (ISOs), state energy regulators, and local regulations. Electric utilities are the first to receive load-interconnection applications (or applications to connect to the grid) for proposed data centers within their service territories. Regulated investor-owned utilities are obligated to serve interconnection requests within their service territory, as set out in the “obligation to serve” or “duty to serve” legal principle. All types of utilities—regulated and non-regulated—must balance these power requests against current generation capacity, future demand projections, and reliability concerns. State energy regulatory entities (i.e., public utility commissions) approve requests from regulated utilities to increase energy rates to cover upfront investments in building new power plants, transmission lines, and related infrastructure, such as transformers. Non-regulated utilities can adjust their rates without seeking approval.  An Affordability Crisis Is Brewing </w:t>
      </w:r>
      <w:r w:rsidDel="00000000" w:rsidR="00000000" w:rsidRPr="00000000">
        <w:rPr>
          <w:b w:val="1"/>
          <w:bCs w:val="1"/>
          <w:highlight w:val="green"/>
          <w:u w:val="single"/>
          <w:rtl w:val="0"/>
        </w:rPr>
        <w:t xml:space="preserve">To cover the investments needed to accommodate the surge in interconnection requests, many utilities are passing on the costs to their consumers through higher monthly utility bills. Utilities requested more than $29 billion in rate increases in the first half of 2025, double the amount requested in the first half of 2024.</w:t>
      </w:r>
      <w:r w:rsidDel="00000000" w:rsidR="00000000" w:rsidRPr="00000000">
        <w:rPr>
          <w:sz w:val="16"/>
          <w:szCs w:val="16"/>
          <w:rtl w:val="0"/>
        </w:rPr>
        <w:t xml:space="preserve"> </w:t>
      </w:r>
      <w:r w:rsidDel="00000000" w:rsidR="00000000" w:rsidRPr="00000000">
        <w:rPr>
          <w:b w:val="1"/>
          <w:bCs w:val="1"/>
          <w:highlight w:val="green"/>
          <w:u w:val="single"/>
          <w:rtl w:val="0"/>
        </w:rPr>
        <w:t xml:space="preserve">Electric rate increases were expected to affect 40 million customers nationwide last year. This</w:t>
      </w:r>
      <w:r w:rsidDel="00000000" w:rsidR="00000000" w:rsidRPr="00000000">
        <w:rPr>
          <w:sz w:val="16"/>
          <w:szCs w:val="16"/>
          <w:rtl w:val="0"/>
        </w:rPr>
        <w:t xml:space="preserve"> is in addition to the rate increases granted by state energy commissions over the previous couple of years.  Before 2019, electricity prices had been flat at around 13 cents per kilowatt-hour (kWh) for more than a decade—in part thanks to energy efficiency policies that reduced energy consumption as the overall domestic economy grew. By the end of 2025, however, average electricity prices in the United States increased to 19 cents per kWh, about 27% more than in 2019.</w:t>
      </w:r>
      <w:r w:rsidDel="00000000" w:rsidR="00000000" w:rsidRPr="00000000">
        <w:rPr>
          <w:b w:val="1"/>
          <w:bCs w:val="1"/>
          <w:highlight w:val="green"/>
          <w:u w:val="single"/>
          <w:rtl w:val="0"/>
        </w:rPr>
        <w:t xml:space="preserve"> In states with a high concentration of data centers like Virginia, electricity prices have increased by up to 267% over the last five years.</w:t>
      </w:r>
      <w:r w:rsidDel="00000000" w:rsidR="00000000" w:rsidRPr="00000000">
        <w:rPr>
          <w:sz w:val="16"/>
          <w:szCs w:val="16"/>
          <w:rtl w:val="0"/>
        </w:rPr>
        <w:t xml:space="preserve"> Such spikes are due to utilities needing to quickly deploy infrastructure, such as power lines and transformers, and pay extra for market-rate energy.   </w:t>
      </w:r>
      <w:r w:rsidDel="00000000" w:rsidR="00000000" w:rsidRPr="00000000">
        <w:rPr>
          <w:b w:val="1"/>
          <w:bCs w:val="1"/>
          <w:highlight w:val="green"/>
          <w:u w:val="single"/>
          <w:rtl w:val="0"/>
        </w:rPr>
        <w:t xml:space="preserve">Electricity prices are not expected to decrease anytime soon. According to the U.S. Energy Information Administration, residential electricity prices rose by 11.5% in 2025, outpacing inflation. Looking further ahead, prices are expected to increase by up to 40% by 2030 compared to 2025.   </w:t>
      </w:r>
      <w:r w:rsidDel="00000000" w:rsidR="00000000" w:rsidRPr="00000000">
        <w:rPr>
          <w:sz w:val="16"/>
          <w:szCs w:val="16"/>
          <w:rtl w:val="0"/>
        </w:rPr>
        <w:t xml:space="preserve">The Cost of Reviving Coal Some coal plant retirements are being delayed to meet the increased demand from data centers, often at the behest of the Trump Administration. But these delays can be costly because most facilities were built in the 1970s and 1980s and have reached the end of their typical 40-year lifespan. Refurbishing a coal power plant to extend its lifespan past the typical 40 years can cost up to $1.3 billion. Moreover, the cost of operating these plants increased by 28% from 2021 to 2024 due to higher fuel, capital (including debt service), and maintenance costs. These higher costs are passed on to consumers. In addition to being expensive to run, coal plants also have negative health and environmental impacts, especially on local communities.   Gridlock on the Natural Gas Buildout Utilities faced with higher electricity demand are also looking into building new natural gas plants. But because so many utilities are exploring new plants at once, the average time to construct a new plant has increased from four and a half years to at least six, and wait times for gas-fired turbines can reach up to seven years. As a consequence, currently-proposed natural gas power plants will not enter service until at least 2030.  These delays are creating ripple effects across the energy supply chain and the labor market. The scarcity of transformers and iron and steel pipes is slowing down the already lengthy permitting and construction process, thereby further increasing costs. Labor costs are also rising due to a tight labor market in construction.  All of these factors add up: the cost to build a new plant has tripled since 2022. Natural gas plants expected to enter service in 2030 or later are reporting costs of $2,000 per kW, which may soon rise to $3,000. These higher generation costs are passed on to consumers through higher monthly energy bills.  Disadvantaged Communities Are Footing the Bill </w:t>
      </w:r>
      <w:r w:rsidDel="00000000" w:rsidR="00000000" w:rsidRPr="00000000">
        <w:rPr>
          <w:b w:val="1"/>
          <w:bCs w:val="1"/>
          <w:highlight w:val="green"/>
          <w:u w:val="single"/>
          <w:rtl w:val="0"/>
        </w:rPr>
        <w:t xml:space="preserve">Higher energy bills disproportionately affect disadvantaged communities, which often face significant energy burdens. Low-income residents, renters, Black households, and Hispanic households spend up to 20% of their income on energy, compared to 3% for higher-income households.</w:t>
      </w:r>
      <w:r w:rsidDel="00000000" w:rsidR="00000000" w:rsidRPr="00000000">
        <w:rPr>
          <w:sz w:val="16"/>
          <w:szCs w:val="16"/>
          <w:rtl w:val="0"/>
        </w:rPr>
        <w:t xml:space="preserve"> </w:t>
      </w:r>
      <w:r w:rsidDel="00000000" w:rsidR="00000000" w:rsidRPr="00000000">
        <w:rPr>
          <w:b w:val="1"/>
          <w:bCs w:val="1"/>
          <w:highlight w:val="green"/>
          <w:u w:val="single"/>
          <w:rtl w:val="0"/>
        </w:rPr>
        <w:t xml:space="preserve">Even before the data center boom, one in four households reported having difficulty paying their energy bills or maintaining safe indoor temperatures because of energy costs.  </w:t>
      </w:r>
      <w:r w:rsidDel="00000000" w:rsidR="00000000" w:rsidRPr="00000000">
        <w:rPr>
          <w:sz w:val="16"/>
          <w:szCs w:val="16"/>
          <w:rtl w:val="0"/>
        </w:rPr>
        <w:t xml:space="preserve">Soaring energy bills exacerbate insecurity for low-income households and renters. Utility bills go unpaid as families struggle to afford other essentials, such as food or medicine, leading to disconnections. </w:t>
      </w:r>
      <w:r w:rsidDel="00000000" w:rsidR="00000000" w:rsidRPr="00000000">
        <w:rPr>
          <w:b w:val="1"/>
          <w:bCs w:val="1"/>
          <w:highlight w:val="green"/>
          <w:u w:val="single"/>
          <w:rtl w:val="0"/>
        </w:rPr>
        <w:t xml:space="preserve">About 21 million households—one in six in the United States—are behind on their utility bills. Total outstanding utility bill debt for U.S. households reached $25 billion in June 2025, an increase from about $15 billion in early 2022.</w:t>
      </w:r>
      <w:r w:rsidDel="00000000" w:rsidR="00000000" w:rsidRPr="00000000">
        <w:rPr>
          <w:sz w:val="16"/>
          <w:szCs w:val="16"/>
          <w:rtl w:val="0"/>
        </w:rPr>
        <w:t xml:space="preserve"> As a result, utility shut-offs skyrocketed to 3.5 million in 2024 and may have reached 4 million in 2025, putting further strain on disadvantaged households.  </w:t>
      </w:r>
      <w:r w:rsidDel="00000000" w:rsidR="00000000" w:rsidRPr="00000000">
        <w:rPr>
          <w:b w:val="1"/>
          <w:bCs w:val="1"/>
          <w:highlight w:val="green"/>
          <w:u w:val="single"/>
          <w:rtl w:val="0"/>
        </w:rPr>
        <w:t xml:space="preserve">To protect residential and small-business consumers from higher energy charges, utilities and state regulatory agencies across the country are starting to create separate, specialized rate classes and retail tariffs for large-load uses, including data centers.</w:t>
      </w:r>
      <w:r w:rsidDel="00000000" w:rsidR="00000000" w:rsidRPr="00000000">
        <w:rPr>
          <w:sz w:val="16"/>
          <w:szCs w:val="16"/>
          <w:rtl w:val="0"/>
        </w:rPr>
        <w:t xml:space="preserve"> In the meantime, energy efficiency measures can help families shield themselves from rising energy costs while utilities and regulators determine how to meet increased energy demand without penalizing residential customers. On-bill financing is one innovative solution that helps households access energy efficiency upgrades at lower cost, especially in rural areas served by member-owned electric cooperatives.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4"/>
        <w:rPr/>
      </w:pPr>
      <w:bookmarkStart w:colFirst="0" w:colLast="0" w:name="_algdomvtvg50" w:id="6"/>
      <w:bookmarkEnd w:id="6"/>
      <w:r w:rsidDel="00000000" w:rsidR="00000000" w:rsidRPr="00000000">
        <w:rPr>
          <w:rtl w:val="0"/>
        </w:rPr>
        <w:t xml:space="preserve">Data centers significantly increase electricity costs</w:t>
      </w:r>
    </w:p>
    <w:p w:rsidR="00000000" w:rsidDel="00000000" w:rsidP="00000000" w:rsidRDefault="00000000" w:rsidRPr="00000000" w14:paraId="00000028">
      <w:pPr>
        <w:rPr>
          <w:sz w:val="18"/>
          <w:szCs w:val="18"/>
        </w:rPr>
      </w:pPr>
      <w:r w:rsidDel="00000000" w:rsidR="00000000" w:rsidRPr="00000000">
        <w:rPr>
          <w:b w:val="1"/>
          <w:bCs w:val="1"/>
          <w:sz w:val="24"/>
          <w:szCs w:val="24"/>
          <w:rtl w:val="0"/>
        </w:rPr>
        <w:t xml:space="preserve">Clark 26</w:t>
      </w:r>
      <w:r w:rsidDel="00000000" w:rsidR="00000000" w:rsidRPr="00000000">
        <w:rPr>
          <w:rtl w:val="0"/>
        </w:rPr>
        <w:t xml:space="preserve"> </w:t>
      </w:r>
      <w:r w:rsidDel="00000000" w:rsidR="00000000" w:rsidRPr="00000000">
        <w:rPr>
          <w:sz w:val="18"/>
          <w:szCs w:val="18"/>
          <w:rtl w:val="0"/>
        </w:rPr>
        <w:t xml:space="preserve">[Clark, Gaby, (Scientific Editor at Tech Xplore), 06-18-2026. </w:t>
      </w:r>
      <w:r w:rsidDel="00000000" w:rsidR="00000000" w:rsidRPr="00000000">
        <w:rPr>
          <w:i w:val="1"/>
          <w:iCs w:val="1"/>
          <w:sz w:val="18"/>
          <w:szCs w:val="18"/>
          <w:rtl w:val="0"/>
        </w:rPr>
        <w:t xml:space="preserve">Tech Xplore</w:t>
      </w:r>
      <w:r w:rsidDel="00000000" w:rsidR="00000000" w:rsidRPr="00000000">
        <w:rPr>
          <w:sz w:val="18"/>
          <w:szCs w:val="18"/>
          <w:rtl w:val="0"/>
        </w:rPr>
        <w:t xml:space="preserve">, “Data centers are driving up power bills—a new study looks at how bad it could get”. https://techxplore.com/news/2026-05-centers-power-bills-bad.html. Accessed 08-17-2026.]//JYang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00" w:lineRule="auto"/>
        <w:rPr>
          <w:b w:val="1"/>
          <w:bCs w:val="1"/>
          <w:highlight w:val="green"/>
          <w:u w:val="single"/>
        </w:rPr>
      </w:pPr>
      <w:r w:rsidDel="00000000" w:rsidR="00000000" w:rsidRPr="00000000">
        <w:rPr>
          <w:b w:val="1"/>
          <w:bCs w:val="1"/>
          <w:highlight w:val="green"/>
          <w:u w:val="single"/>
          <w:rtl w:val="0"/>
        </w:rPr>
        <w:t xml:space="preserve">The researchers drew on recent research to estimate data center and cryptocurrency power demand through 2030, and then made use of computational modeling tools to forecast what technologies would be used to generate that power.</w:t>
      </w:r>
    </w:p>
    <w:p w:rsidR="00000000" w:rsidDel="00000000" w:rsidP="00000000" w:rsidRDefault="00000000" w:rsidRPr="00000000" w14:paraId="0000002B">
      <w:pPr>
        <w:spacing w:after="200" w:lineRule="auto"/>
        <w:rPr>
          <w:sz w:val="16"/>
          <w:szCs w:val="16"/>
        </w:rPr>
      </w:pPr>
      <w:r w:rsidDel="00000000" w:rsidR="00000000" w:rsidRPr="00000000">
        <w:rPr>
          <w:sz w:val="16"/>
          <w:szCs w:val="16"/>
          <w:rtl w:val="0"/>
        </w:rPr>
        <w:t xml:space="preserve">"Specifically, we used an energy system optimization model," says Anderson de Queiroz, co-author of the paper and an associate professor of civil, construction and environmental engineering at NC State. "An energy system is the full supply chain that delivers energy to people. And optimization models are tools that can be used to search for the least expensive ways to plan, maintain and operate energy systems in order to meet energy demand while complying with existing laws and regulations."</w:t>
      </w:r>
    </w:p>
    <w:p w:rsidR="00000000" w:rsidDel="00000000" w:rsidP="00000000" w:rsidRDefault="00000000" w:rsidRPr="00000000" w14:paraId="0000002C">
      <w:pPr>
        <w:spacing w:after="200" w:lineRule="auto"/>
        <w:rPr>
          <w:sz w:val="16"/>
          <w:szCs w:val="16"/>
        </w:rPr>
      </w:pPr>
      <w:r w:rsidDel="00000000" w:rsidR="00000000" w:rsidRPr="00000000">
        <w:rPr>
          <w:sz w:val="16"/>
          <w:szCs w:val="16"/>
          <w:rtl w:val="0"/>
        </w:rPr>
        <w:t xml:space="preserve">"The optimization model we used for this work was designed to focus on electrical power generation," says Johnson. "We were able to look at energy supply and demand on an hourly level for 26 regions of the power grid, covering the lower 48 United States."</w:t>
      </w:r>
    </w:p>
    <w:p w:rsidR="00000000" w:rsidDel="00000000" w:rsidP="00000000" w:rsidRDefault="00000000" w:rsidRPr="00000000" w14:paraId="0000002D">
      <w:pPr>
        <w:spacing w:after="200" w:lineRule="auto"/>
        <w:rPr>
          <w:b w:val="1"/>
          <w:bCs w:val="1"/>
          <w:highlight w:val="green"/>
          <w:u w:val="single"/>
        </w:rPr>
      </w:pPr>
      <w:r w:rsidDel="00000000" w:rsidR="00000000" w:rsidRPr="00000000">
        <w:rPr>
          <w:b w:val="1"/>
          <w:bCs w:val="1"/>
          <w:highlight w:val="green"/>
          <w:u w:val="single"/>
          <w:rtl w:val="0"/>
        </w:rPr>
        <w:t xml:space="preserve">One key finding from the optimization model is that increased demand will lead to increased carbon dioxide emissions from electricity generation, by up to 28% over the next three and a half years.</w:t>
      </w:r>
    </w:p>
    <w:p w:rsidR="00000000" w:rsidDel="00000000" w:rsidP="00000000" w:rsidRDefault="00000000" w:rsidRPr="00000000" w14:paraId="0000002E">
      <w:pPr>
        <w:spacing w:after="200" w:lineRule="auto"/>
        <w:rPr>
          <w:sz w:val="16"/>
          <w:szCs w:val="16"/>
        </w:rPr>
      </w:pPr>
      <w:r w:rsidDel="00000000" w:rsidR="00000000" w:rsidRPr="00000000">
        <w:rPr>
          <w:sz w:val="16"/>
          <w:szCs w:val="16"/>
          <w:rtl w:val="0"/>
        </w:rPr>
        <w:t xml:space="preserve">"The power sector has made progress in reducing carbon emissions over the past 20 years, but the increased demand will essentially erase a lot of that progress," says Johnson.</w:t>
      </w:r>
    </w:p>
    <w:p w:rsidR="00000000" w:rsidDel="00000000" w:rsidP="00000000" w:rsidRDefault="00000000" w:rsidRPr="00000000" w14:paraId="0000002F">
      <w:pPr>
        <w:spacing w:after="200" w:lineRule="auto"/>
        <w:rPr>
          <w:b w:val="1"/>
          <w:bCs w:val="1"/>
          <w:highlight w:val="green"/>
          <w:u w:val="single"/>
        </w:rPr>
      </w:pPr>
      <w:r w:rsidDel="00000000" w:rsidR="00000000" w:rsidRPr="00000000">
        <w:rPr>
          <w:sz w:val="16"/>
          <w:szCs w:val="16"/>
          <w:rtl w:val="0"/>
        </w:rPr>
        <w:t xml:space="preserve">"</w:t>
      </w:r>
      <w:r w:rsidDel="00000000" w:rsidR="00000000" w:rsidRPr="00000000">
        <w:rPr>
          <w:b w:val="1"/>
          <w:bCs w:val="1"/>
          <w:highlight w:val="green"/>
          <w:u w:val="single"/>
          <w:rtl w:val="0"/>
        </w:rPr>
        <w:t xml:space="preserve">We also found that electricity costs will increase by an average of 6–29% nationally. However, those prices could increase by as much as 57%, depending on where you are in the country."</w:t>
      </w:r>
    </w:p>
    <w:p w:rsidR="00000000" w:rsidDel="00000000" w:rsidP="00000000" w:rsidRDefault="00000000" w:rsidRPr="00000000" w14:paraId="00000030">
      <w:pPr>
        <w:spacing w:after="200" w:lineRule="auto"/>
        <w:rPr>
          <w:sz w:val="16"/>
          <w:szCs w:val="16"/>
        </w:rPr>
      </w:pPr>
      <w:r w:rsidDel="00000000" w:rsidR="00000000" w:rsidRPr="00000000">
        <w:rPr>
          <w:sz w:val="16"/>
          <w:szCs w:val="16"/>
          <w:rtl w:val="0"/>
        </w:rPr>
        <w:t xml:space="preserve">Those electricity price increases would be most pronounced in Virginia, eastern North Carolina, Pennsylvania, Maryland, Delaware, New Jersey, west Texas, Ohio, West Virginia and New York.</w:t>
      </w:r>
    </w:p>
    <w:p w:rsidR="00000000" w:rsidDel="00000000" w:rsidP="00000000" w:rsidRDefault="00000000" w:rsidRPr="00000000" w14:paraId="00000031">
      <w:pPr>
        <w:spacing w:after="200" w:lineRule="auto"/>
        <w:rPr>
          <w:sz w:val="16"/>
          <w:szCs w:val="16"/>
        </w:rPr>
      </w:pPr>
      <w:r w:rsidDel="00000000" w:rsidR="00000000" w:rsidRPr="00000000">
        <w:rPr>
          <w:sz w:val="16"/>
          <w:szCs w:val="16"/>
          <w:rtl w:val="0"/>
        </w:rPr>
        <w:t xml:space="preserve">"But those future price increases depend on where new data centers are built," Johnson says. "For example, price increases in Virginia jump due to substantial expansion of data centers. If the data centers are distributed more broadly across the country, Virginia won't be hit as hard. Prices will still go up for everyone, but the expense will be spread more evenly across the country.</w:t>
      </w:r>
    </w:p>
    <w:p w:rsidR="00000000" w:rsidDel="00000000" w:rsidP="00000000" w:rsidRDefault="00000000" w:rsidRPr="00000000" w14:paraId="00000032">
      <w:pPr>
        <w:spacing w:after="200" w:lineRule="auto"/>
        <w:rPr>
          <w:sz w:val="16"/>
          <w:szCs w:val="16"/>
        </w:rPr>
      </w:pPr>
      <w:r w:rsidDel="00000000" w:rsidR="00000000" w:rsidRPr="00000000">
        <w:rPr>
          <w:sz w:val="16"/>
          <w:szCs w:val="16"/>
          <w:rtl w:val="0"/>
        </w:rPr>
        <w:t xml:space="preserve">"There is a great deal of uncertainty regarding the cost of installing new natural gas turbines and the cost of natural gas itself," Johnson says. "But regardless of fuel cost and the cost to build new natural gas plants, we still see substantial increases in electricity cost and CO2 emissions.</w:t>
      </w:r>
    </w:p>
    <w:p w:rsidR="00000000" w:rsidDel="00000000" w:rsidP="00000000" w:rsidRDefault="00000000" w:rsidRPr="00000000" w14:paraId="00000033">
      <w:pPr>
        <w:spacing w:after="200" w:lineRule="auto"/>
        <w:rPr/>
      </w:pPr>
      <w:r w:rsidDel="00000000" w:rsidR="00000000" w:rsidRPr="00000000">
        <w:rPr>
          <w:sz w:val="16"/>
          <w:szCs w:val="16"/>
          <w:rtl w:val="0"/>
        </w:rPr>
        <w:t xml:space="preserve">"</w:t>
      </w:r>
      <w:r w:rsidDel="00000000" w:rsidR="00000000" w:rsidRPr="00000000">
        <w:rPr>
          <w:b w:val="1"/>
          <w:bCs w:val="1"/>
          <w:highlight w:val="green"/>
          <w:u w:val="single"/>
          <w:rtl w:val="0"/>
        </w:rPr>
        <w:t xml:space="preserve">The public and policymakers need to be aware of these near-term challenges—2030 is less than four years away</w:t>
      </w:r>
      <w:r w:rsidDel="00000000" w:rsidR="00000000" w:rsidRPr="00000000">
        <w:rPr>
          <w:sz w:val="16"/>
          <w:szCs w:val="16"/>
          <w:rtl w:val="0"/>
        </w:rPr>
        <w:t xml:space="preserve">," says Johnson. "</w:t>
      </w:r>
      <w:r w:rsidDel="00000000" w:rsidR="00000000" w:rsidRPr="00000000">
        <w:rPr>
          <w:b w:val="1"/>
          <w:bCs w:val="1"/>
          <w:highlight w:val="green"/>
          <w:u w:val="single"/>
          <w:rtl w:val="0"/>
        </w:rPr>
        <w:t xml:space="preserve">Our findings highlight the need for regulators and utilities to make informed decisions about near-term power generation, and for government officials at all levels to make informed decisions related to the construction of data centers.</w:t>
      </w:r>
      <w:r w:rsidDel="00000000" w:rsidR="00000000" w:rsidRPr="00000000">
        <w:rPr>
          <w:rtl w:val="0"/>
        </w:rPr>
      </w:r>
    </w:p>
    <w:bookmarkStart w:colFirst="0" w:colLast="0" w:name="ac87t4s3ihkb" w:id="7"/>
    <w:bookmarkEnd w:id="7"/>
    <w:p w:rsidR="00000000" w:rsidDel="00000000" w:rsidP="00000000" w:rsidRDefault="00000000" w:rsidRPr="00000000" w14:paraId="00000034">
      <w:pPr>
        <w:pStyle w:val="Heading4"/>
        <w:spacing w:after="160" w:before="200" w:line="259" w:lineRule="auto"/>
        <w:rPr>
          <w:sz w:val="26"/>
          <w:szCs w:val="26"/>
        </w:rPr>
      </w:pPr>
      <w:r w:rsidDel="00000000" w:rsidR="00000000" w:rsidRPr="00000000">
        <w:rPr>
          <w:sz w:val="26"/>
          <w:szCs w:val="26"/>
          <w:rtl w:val="0"/>
        </w:rPr>
        <w:t xml:space="preserve">Failure comes </w:t>
      </w:r>
      <w:r w:rsidDel="00000000" w:rsidR="00000000" w:rsidRPr="00000000">
        <w:rPr>
          <w:sz w:val="26"/>
          <w:szCs w:val="26"/>
          <w:u w:val="single"/>
          <w:rtl w:val="0"/>
        </w:rPr>
        <w:t xml:space="preserve">soon</w:t>
      </w:r>
      <w:r w:rsidDel="00000000" w:rsidR="00000000" w:rsidRPr="00000000">
        <w:rPr>
          <w:sz w:val="26"/>
          <w:szCs w:val="26"/>
          <w:rtl w:val="0"/>
        </w:rPr>
        <w:t xml:space="preserve">.</w:t>
      </w:r>
    </w:p>
    <w:p w:rsidR="00000000" w:rsidDel="00000000" w:rsidP="00000000" w:rsidRDefault="00000000" w:rsidRPr="00000000" w14:paraId="00000035">
      <w:pPr>
        <w:spacing w:after="160" w:line="259" w:lineRule="auto"/>
        <w:rPr/>
      </w:pPr>
      <w:r w:rsidDel="00000000" w:rsidR="00000000" w:rsidRPr="00000000">
        <w:rPr>
          <w:b w:val="1"/>
          <w:bCs w:val="1"/>
          <w:sz w:val="26"/>
          <w:szCs w:val="26"/>
          <w:rtl w:val="0"/>
        </w:rPr>
        <w:t xml:space="preserve">Behr 26</w:t>
      </w:r>
      <w:r w:rsidDel="00000000" w:rsidR="00000000" w:rsidRPr="00000000">
        <w:rPr>
          <w:rtl w:val="0"/>
        </w:rPr>
        <w:t xml:space="preserve"> </w:t>
      </w:r>
      <w:r w:rsidDel="00000000" w:rsidR="00000000" w:rsidRPr="00000000">
        <w:rPr>
          <w:sz w:val="18"/>
          <w:szCs w:val="18"/>
          <w:rtl w:val="0"/>
        </w:rPr>
        <w:t xml:space="preserve">[Behr, Peter, (</w:t>
      </w:r>
      <w:r w:rsidDel="00000000" w:rsidR="00000000" w:rsidRPr="00000000">
        <w:rPr>
          <w:i w:val="1"/>
          <w:iCs w:val="1"/>
          <w:sz w:val="18"/>
          <w:szCs w:val="18"/>
          <w:rtl w:val="0"/>
        </w:rPr>
        <w:t xml:space="preserve">Senior Energy Reporter for Energywire</w:t>
      </w:r>
      <w:r w:rsidDel="00000000" w:rsidR="00000000" w:rsidRPr="00000000">
        <w:rPr>
          <w:sz w:val="18"/>
          <w:szCs w:val="18"/>
          <w:rtl w:val="0"/>
        </w:rPr>
        <w:t xml:space="preserve">), 03-18-2026. "AI power demand creates ‘high likelihood, high impact’ grid risks", E&amp;E News, https://www.eenews.net/articles/ai-power-demand-creates-high-likelihood-high-impact-grid-risks/. Accessed 07-28-2026] leon + BZ + Willie T. //recut JYang</w:t>
      </w:r>
      <w:r w:rsidDel="00000000" w:rsidR="00000000" w:rsidRPr="00000000">
        <w:rPr>
          <w:rtl w:val="0"/>
        </w:rPr>
      </w:r>
    </w:p>
    <w:p w:rsidR="00000000" w:rsidDel="00000000" w:rsidP="00000000" w:rsidRDefault="00000000" w:rsidRPr="00000000" w14:paraId="00000036">
      <w:pPr>
        <w:spacing w:after="160" w:line="259" w:lineRule="auto"/>
        <w:rPr/>
      </w:pPr>
      <w:r w:rsidDel="00000000" w:rsidR="00000000" w:rsidRPr="00000000">
        <w:rPr>
          <w:sz w:val="16"/>
          <w:szCs w:val="16"/>
          <w:rtl w:val="0"/>
        </w:rPr>
        <w:t xml:space="preserve">Nationally, </w:t>
      </w:r>
      <w:r w:rsidDel="00000000" w:rsidR="00000000" w:rsidRPr="00000000">
        <w:rPr>
          <w:u w:val="single"/>
          <w:rtl w:val="0"/>
        </w:rPr>
        <w:t xml:space="preserve">developers have announced</w:t>
      </w:r>
      <w:r w:rsidDel="00000000" w:rsidR="00000000" w:rsidRPr="00000000">
        <w:rPr>
          <w:sz w:val="16"/>
          <w:szCs w:val="16"/>
          <w:rtl w:val="0"/>
        </w:rPr>
        <w:t xml:space="preserve"> </w:t>
      </w:r>
      <w:r w:rsidDel="00000000" w:rsidR="00000000" w:rsidRPr="00000000">
        <w:rPr>
          <w:b w:val="1"/>
          <w:bCs w:val="1"/>
          <w:u w:val="single"/>
          <w:rtl w:val="0"/>
        </w:rPr>
        <w:t xml:space="preserve">$600 billion</w:t>
      </w:r>
      <w:r w:rsidDel="00000000" w:rsidR="00000000" w:rsidRPr="00000000">
        <w:rPr>
          <w:u w:val="single"/>
          <w:rtl w:val="0"/>
        </w:rPr>
        <w:t xml:space="preserve"> in new hyperscale data center activity this year. North America’s electric grid</w:t>
      </w:r>
      <w:r w:rsidDel="00000000" w:rsidR="00000000" w:rsidRPr="00000000">
        <w:rPr>
          <w:sz w:val="16"/>
          <w:szCs w:val="16"/>
          <w:rtl w:val="0"/>
        </w:rPr>
        <w:t xml:space="preserve"> watchdog is </w:t>
      </w:r>
      <w:r w:rsidDel="00000000" w:rsidR="00000000" w:rsidRPr="00000000">
        <w:rPr>
          <w:u w:val="single"/>
          <w:rtl w:val="0"/>
        </w:rPr>
        <w:t xml:space="preserve">acting with urgency to </w:t>
      </w:r>
      <w:r w:rsidDel="00000000" w:rsidR="00000000" w:rsidRPr="00000000">
        <w:rPr>
          <w:b w:val="1"/>
          <w:bCs w:val="1"/>
          <w:u w:val="single"/>
          <w:rtl w:val="0"/>
        </w:rPr>
        <w:t xml:space="preserve">guard</w:t>
      </w:r>
      <w:r w:rsidDel="00000000" w:rsidR="00000000" w:rsidRPr="00000000">
        <w:rPr>
          <w:u w:val="single"/>
          <w:rtl w:val="0"/>
        </w:rPr>
        <w:t xml:space="preserve"> against widespread </w:t>
      </w:r>
      <w:r w:rsidDel="00000000" w:rsidR="00000000" w:rsidRPr="00000000">
        <w:rPr>
          <w:b w:val="1"/>
          <w:bCs w:val="1"/>
          <w:u w:val="single"/>
          <w:rtl w:val="0"/>
        </w:rPr>
        <w:t xml:space="preserve">power outages</w:t>
      </w:r>
      <w:r w:rsidDel="00000000" w:rsidR="00000000" w:rsidRPr="00000000">
        <w:rPr>
          <w:sz w:val="16"/>
          <w:szCs w:val="16"/>
          <w:rtl w:val="0"/>
        </w:rPr>
        <w:t xml:space="preserve"> stemming </w:t>
      </w:r>
      <w:r w:rsidDel="00000000" w:rsidR="00000000" w:rsidRPr="00000000">
        <w:rPr>
          <w:u w:val="single"/>
          <w:rtl w:val="0"/>
        </w:rPr>
        <w:t xml:space="preserve">from</w:t>
      </w:r>
      <w:r w:rsidDel="00000000" w:rsidR="00000000" w:rsidRPr="00000000">
        <w:rPr>
          <w:sz w:val="16"/>
          <w:szCs w:val="16"/>
          <w:rtl w:val="0"/>
        </w:rPr>
        <w:t xml:space="preserve"> the </w:t>
      </w:r>
      <w:r w:rsidDel="00000000" w:rsidR="00000000" w:rsidRPr="00000000">
        <w:rPr>
          <w:u w:val="single"/>
          <w:rtl w:val="0"/>
        </w:rPr>
        <w:t xml:space="preserve">volatile energy demand of data centers. </w:t>
      </w:r>
      <w:r w:rsidDel="00000000" w:rsidR="00000000" w:rsidRPr="00000000">
        <w:rPr>
          <w:sz w:val="16"/>
          <w:szCs w:val="16"/>
          <w:rtl w:val="0"/>
        </w:rPr>
        <w:t xml:space="preserve">The North American Electric Reliability Corp., the grid’s not-for-profit security monitor, is moving to draft new standards for large artificial intelligence computing hubs that could lead to regulation of their operations. A NERC committee is expected to initiate the project Wednesday, seeking final approval by the end of the year. A recent NERC white paper says the </w:t>
      </w:r>
      <w:r w:rsidDel="00000000" w:rsidR="00000000" w:rsidRPr="00000000">
        <w:rPr>
          <w:u w:val="single"/>
          <w:rtl w:val="0"/>
        </w:rPr>
        <w:t xml:space="preserve">extreme </w:t>
      </w:r>
      <w:r w:rsidDel="00000000" w:rsidR="00000000" w:rsidRPr="00000000">
        <w:rPr>
          <w:highlight w:val="cyan"/>
          <w:u w:val="single"/>
          <w:rtl w:val="0"/>
        </w:rPr>
        <w:t xml:space="preserve">power fluctuations during</w:t>
      </w:r>
      <w:r w:rsidDel="00000000" w:rsidR="00000000" w:rsidRPr="00000000">
        <w:rPr>
          <w:sz w:val="16"/>
          <w:szCs w:val="16"/>
          <w:rtl w:val="0"/>
        </w:rPr>
        <w:t xml:space="preserve"> the </w:t>
      </w:r>
      <w:r w:rsidDel="00000000" w:rsidR="00000000" w:rsidRPr="00000000">
        <w:rPr>
          <w:highlight w:val="cyan"/>
          <w:u w:val="single"/>
          <w:rtl w:val="0"/>
        </w:rPr>
        <w:t xml:space="preserve">training of AI </w:t>
      </w:r>
      <w:r w:rsidDel="00000000" w:rsidR="00000000" w:rsidRPr="00000000">
        <w:rPr>
          <w:u w:val="single"/>
          <w:rtl w:val="0"/>
        </w:rPr>
        <w:t xml:space="preserve">models, when power demand can swing by hundreds of megawatts in an instant, </w:t>
      </w:r>
      <w:r w:rsidDel="00000000" w:rsidR="00000000" w:rsidRPr="00000000">
        <w:rPr>
          <w:highlight w:val="cyan"/>
          <w:u w:val="single"/>
          <w:rtl w:val="0"/>
        </w:rPr>
        <w:t xml:space="preserve">is </w:t>
      </w:r>
      <w:r w:rsidDel="00000000" w:rsidR="00000000" w:rsidRPr="00000000">
        <w:rPr>
          <w:u w:val="single"/>
          <w:rtl w:val="0"/>
        </w:rPr>
        <w:t xml:space="preserve">a</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high likelihood</w:t>
      </w:r>
      <w:r w:rsidDel="00000000" w:rsidR="00000000" w:rsidRPr="00000000">
        <w:rPr>
          <w:highlight w:val="cyan"/>
          <w:u w:val="single"/>
          <w:rtl w:val="0"/>
        </w:rPr>
        <w:t xml:space="preserve">, high impact” </w:t>
      </w:r>
      <w:r w:rsidDel="00000000" w:rsidR="00000000" w:rsidRPr="00000000">
        <w:rPr>
          <w:u w:val="single"/>
          <w:rtl w:val="0"/>
        </w:rPr>
        <w:t xml:space="preserve">risk. It’s a threat that could</w:t>
      </w:r>
      <w:r w:rsidDel="00000000" w:rsidR="00000000" w:rsidRPr="00000000">
        <w:rPr>
          <w:sz w:val="16"/>
          <w:szCs w:val="16"/>
          <w:rtl w:val="0"/>
        </w:rPr>
        <w:t xml:space="preserve"> potentially </w:t>
      </w:r>
      <w:r w:rsidDel="00000000" w:rsidR="00000000" w:rsidRPr="00000000">
        <w:rPr>
          <w:u w:val="single"/>
          <w:rtl w:val="0"/>
        </w:rPr>
        <w:t xml:space="preserve">throw</w:t>
      </w:r>
      <w:r w:rsidDel="00000000" w:rsidR="00000000" w:rsidRPr="00000000">
        <w:rPr>
          <w:sz w:val="16"/>
          <w:szCs w:val="16"/>
          <w:rtl w:val="0"/>
        </w:rPr>
        <w:t xml:space="preserve"> carefully calibrated </w:t>
      </w:r>
      <w:r w:rsidDel="00000000" w:rsidR="00000000" w:rsidRPr="00000000">
        <w:rPr>
          <w:u w:val="single"/>
          <w:rtl w:val="0"/>
        </w:rPr>
        <w:t xml:space="preserve">power grids out of balance and lead to </w:t>
      </w:r>
      <w:r w:rsidDel="00000000" w:rsidR="00000000" w:rsidRPr="00000000">
        <w:rPr>
          <w:b w:val="1"/>
          <w:bCs w:val="1"/>
          <w:u w:val="single"/>
          <w:rtl w:val="0"/>
        </w:rPr>
        <w:t xml:space="preserve">uncontrolled</w:t>
      </w:r>
      <w:r w:rsidDel="00000000" w:rsidR="00000000" w:rsidRPr="00000000">
        <w:rPr>
          <w:u w:val="single"/>
          <w:rtl w:val="0"/>
        </w:rPr>
        <w:t xml:space="preserve">, cascading </w:t>
      </w:r>
      <w:r w:rsidDel="00000000" w:rsidR="00000000" w:rsidRPr="00000000">
        <w:rPr>
          <w:b w:val="1"/>
          <w:bCs w:val="1"/>
          <w:u w:val="single"/>
          <w:rtl w:val="0"/>
        </w:rPr>
        <w:t xml:space="preserve">outages</w:t>
      </w:r>
      <w:r w:rsidDel="00000000" w:rsidR="00000000" w:rsidRPr="00000000">
        <w:rPr>
          <w:u w:val="single"/>
          <w:rtl w:val="0"/>
        </w:rPr>
        <w:t xml:space="preserve">. </w:t>
      </w:r>
      <w:r w:rsidDel="00000000" w:rsidR="00000000" w:rsidRPr="00000000">
        <w:rPr>
          <w:sz w:val="16"/>
          <w:szCs w:val="16"/>
          <w:rtl w:val="0"/>
        </w:rPr>
        <w:t xml:space="preserve">The report lists </w:t>
      </w:r>
      <w:r w:rsidDel="00000000" w:rsidR="00000000" w:rsidRPr="00000000">
        <w:rPr>
          <w:u w:val="single"/>
          <w:rtl w:val="0"/>
        </w:rPr>
        <w:t xml:space="preserve">“critical reliability gaps” caused by large data centers</w:t>
      </w:r>
      <w:r w:rsidDel="00000000" w:rsidR="00000000" w:rsidRPr="00000000">
        <w:rPr>
          <w:sz w:val="16"/>
          <w:szCs w:val="16"/>
          <w:rtl w:val="0"/>
        </w:rPr>
        <w:t xml:space="preserve">, calling it “</w:t>
      </w:r>
      <w:r w:rsidDel="00000000" w:rsidR="00000000" w:rsidRPr="00000000">
        <w:rPr>
          <w:u w:val="single"/>
          <w:rtl w:val="0"/>
        </w:rPr>
        <w:t xml:space="preserve">imperative” to address this</w:t>
      </w:r>
      <w:r w:rsidDel="00000000" w:rsidR="00000000" w:rsidRPr="00000000">
        <w:rPr>
          <w:sz w:val="16"/>
          <w:szCs w:val="16"/>
          <w:rtl w:val="0"/>
        </w:rPr>
        <w:t xml:space="preserve"> and other </w:t>
      </w:r>
      <w:r w:rsidDel="00000000" w:rsidR="00000000" w:rsidRPr="00000000">
        <w:rPr>
          <w:u w:val="single"/>
          <w:rtl w:val="0"/>
        </w:rPr>
        <w:t xml:space="preserve">risk</w:t>
      </w:r>
      <w:r w:rsidDel="00000000" w:rsidR="00000000" w:rsidRPr="00000000">
        <w:rPr>
          <w:sz w:val="16"/>
          <w:szCs w:val="16"/>
          <w:rtl w:val="0"/>
        </w:rPr>
        <w:t xml:space="preserve">s. The step toward regulating computing hubs that are increasing in size and number marks an important new challenge for the AI industry. Google, Amazon, Meta, Microsoft, Anthropic and others are developing gigawatt-scale data center complexes — requiring as much power as a midsize or large American city. “The emergence of gigawatt-scale loads may create exponential complications for study, planning and operations,” the paper found. </w:t>
      </w:r>
      <w:r w:rsidDel="00000000" w:rsidR="00000000" w:rsidRPr="00000000">
        <w:rPr>
          <w:u w:val="single"/>
          <w:rtl w:val="0"/>
        </w:rPr>
        <w:t xml:space="preserve">AI’s exponential growth</w:t>
      </w:r>
      <w:r w:rsidDel="00000000" w:rsidR="00000000" w:rsidRPr="00000000">
        <w:rPr>
          <w:sz w:val="16"/>
          <w:szCs w:val="16"/>
          <w:rtl w:val="0"/>
        </w:rPr>
        <w:t xml:space="preserve"> could </w:t>
      </w:r>
      <w:r w:rsidDel="00000000" w:rsidR="00000000" w:rsidRPr="00000000">
        <w:rPr>
          <w:u w:val="single"/>
          <w:rtl w:val="0"/>
        </w:rPr>
        <w:t xml:space="preserve">push total AI peak power requirements to 50 gigawatts by 2030</w:t>
      </w:r>
      <w:r w:rsidDel="00000000" w:rsidR="00000000" w:rsidRPr="00000000">
        <w:rPr>
          <w:sz w:val="16"/>
          <w:szCs w:val="16"/>
          <w:rtl w:val="0"/>
        </w:rPr>
        <w:t xml:space="preserve">, according to an analysis by the Electric Power Research Institute. Concern that existing power demand and the projections are driving up utility bills for households and other businesses has shaped debate about the AI buildout. </w:t>
      </w:r>
      <w:r w:rsidDel="00000000" w:rsidR="00000000" w:rsidRPr="00000000">
        <w:rPr>
          <w:u w:val="single"/>
          <w:rtl w:val="0"/>
        </w:rPr>
        <w:t xml:space="preserve">Risks to</w:t>
      </w:r>
      <w:r w:rsidDel="00000000" w:rsidR="00000000" w:rsidRPr="00000000">
        <w:rPr>
          <w:sz w:val="16"/>
          <w:szCs w:val="16"/>
          <w:rtl w:val="0"/>
        </w:rPr>
        <w:t xml:space="preserve"> a </w:t>
      </w:r>
      <w:r w:rsidDel="00000000" w:rsidR="00000000" w:rsidRPr="00000000">
        <w:rPr>
          <w:highlight w:val="cyan"/>
          <w:u w:val="single"/>
          <w:rtl w:val="0"/>
        </w:rPr>
        <w:t xml:space="preserve">U.S.</w:t>
      </w:r>
      <w:r w:rsidDel="00000000" w:rsidR="00000000" w:rsidRPr="00000000">
        <w:rPr>
          <w:u w:val="single"/>
          <w:rtl w:val="0"/>
        </w:rPr>
        <w:t xml:space="preserve"> power </w:t>
      </w:r>
      <w:r w:rsidDel="00000000" w:rsidR="00000000" w:rsidRPr="00000000">
        <w:rPr>
          <w:highlight w:val="cyan"/>
          <w:u w:val="single"/>
          <w:rtl w:val="0"/>
        </w:rPr>
        <w:t xml:space="preserve">grid </w:t>
      </w:r>
      <w:r w:rsidDel="00000000" w:rsidR="00000000" w:rsidRPr="00000000">
        <w:rPr>
          <w:u w:val="single"/>
          <w:rtl w:val="0"/>
        </w:rPr>
        <w:t xml:space="preserve">already</w:t>
      </w:r>
      <w:r w:rsidDel="00000000" w:rsidR="00000000" w:rsidRPr="00000000">
        <w:rPr>
          <w:highlight w:val="cyan"/>
          <w:u w:val="single"/>
          <w:rtl w:val="0"/>
        </w:rPr>
        <w:t xml:space="preserve"> under stress from </w:t>
      </w:r>
      <w:r w:rsidDel="00000000" w:rsidR="00000000" w:rsidRPr="00000000">
        <w:rPr>
          <w:b w:val="1"/>
          <w:bCs w:val="1"/>
          <w:u w:val="single"/>
          <w:rtl w:val="0"/>
        </w:rPr>
        <w:t xml:space="preserve">extreme</w:t>
      </w:r>
      <w:r w:rsidDel="00000000" w:rsidR="00000000" w:rsidRPr="00000000">
        <w:rPr>
          <w:b w:val="1"/>
          <w:bCs w:val="1"/>
          <w:highlight w:val="cyan"/>
          <w:u w:val="single"/>
          <w:rtl w:val="0"/>
        </w:rPr>
        <w:t xml:space="preserve"> weather</w:t>
      </w:r>
      <w:r w:rsidDel="00000000" w:rsidR="00000000" w:rsidRPr="00000000">
        <w:rPr>
          <w:sz w:val="16"/>
          <w:szCs w:val="16"/>
          <w:rtl w:val="0"/>
        </w:rPr>
        <w:t xml:space="preserve"> are </w:t>
      </w:r>
      <w:r w:rsidDel="00000000" w:rsidR="00000000" w:rsidRPr="00000000">
        <w:rPr>
          <w:u w:val="single"/>
          <w:rtl w:val="0"/>
        </w:rPr>
        <w:t xml:space="preserve">emerging for</w:t>
      </w:r>
      <w:r w:rsidDel="00000000" w:rsidR="00000000" w:rsidRPr="00000000">
        <w:rPr>
          <w:sz w:val="16"/>
          <w:szCs w:val="16"/>
          <w:rtl w:val="0"/>
        </w:rPr>
        <w:t xml:space="preserve"> the broad </w:t>
      </w:r>
      <w:r w:rsidDel="00000000" w:rsidR="00000000" w:rsidRPr="00000000">
        <w:rPr>
          <w:u w:val="single"/>
          <w:rtl w:val="0"/>
        </w:rPr>
        <w:t xml:space="preserve">array of regulators</w:t>
      </w:r>
      <w:r w:rsidDel="00000000" w:rsidR="00000000" w:rsidRPr="00000000">
        <w:rPr>
          <w:sz w:val="16"/>
          <w:szCs w:val="16"/>
          <w:rtl w:val="0"/>
        </w:rPr>
        <w:t xml:space="preserve"> and standard-setting groups charged with ensuring the lights stay on. The Edison Electric Institute, representing investor-owned utilities, urged NERC to require data centers to meet the type of engineering standards and protocols governing generators and other major operators on the grid. “They should be subject to similar regulatory requirements,” EEI said in a statement. “</w:t>
      </w:r>
      <w:r w:rsidDel="00000000" w:rsidR="00000000" w:rsidRPr="00000000">
        <w:rPr>
          <w:u w:val="single"/>
          <w:rtl w:val="0"/>
        </w:rPr>
        <w:t xml:space="preserve">As</w:t>
      </w:r>
      <w:r w:rsidDel="00000000" w:rsidR="00000000" w:rsidRPr="00000000">
        <w:rPr>
          <w:sz w:val="16"/>
          <w:szCs w:val="16"/>
          <w:rtl w:val="0"/>
        </w:rPr>
        <w:t xml:space="preserve"> very large </w:t>
      </w:r>
      <w:r w:rsidDel="00000000" w:rsidR="00000000" w:rsidRPr="00000000">
        <w:rPr>
          <w:u w:val="single"/>
          <w:rtl w:val="0"/>
        </w:rPr>
        <w:t xml:space="preserve">loads like data centers expand, planners and</w:t>
      </w:r>
      <w:r w:rsidDel="00000000" w:rsidR="00000000" w:rsidRPr="00000000">
        <w:rPr>
          <w:sz w:val="16"/>
          <w:szCs w:val="16"/>
          <w:rtl w:val="0"/>
        </w:rPr>
        <w:t xml:space="preserve"> grid </w:t>
      </w:r>
      <w:r w:rsidDel="00000000" w:rsidR="00000000" w:rsidRPr="00000000">
        <w:rPr>
          <w:u w:val="single"/>
          <w:rtl w:val="0"/>
        </w:rPr>
        <w:t xml:space="preserve">operators need </w:t>
      </w:r>
      <w:r w:rsidDel="00000000" w:rsidR="00000000" w:rsidRPr="00000000">
        <w:rPr>
          <w:b w:val="1"/>
          <w:bCs w:val="1"/>
          <w:u w:val="single"/>
          <w:rtl w:val="0"/>
        </w:rPr>
        <w:t xml:space="preserve">clear visibility</w:t>
      </w:r>
      <w:r w:rsidDel="00000000" w:rsidR="00000000" w:rsidRPr="00000000">
        <w:rPr>
          <w:u w:val="single"/>
          <w:rtl w:val="0"/>
        </w:rPr>
        <w:t xml:space="preserve"> into how those loads</w:t>
      </w:r>
      <w:r w:rsidDel="00000000" w:rsidR="00000000" w:rsidRPr="00000000">
        <w:rPr>
          <w:sz w:val="16"/>
          <w:szCs w:val="16"/>
          <w:rtl w:val="0"/>
        </w:rPr>
        <w:t xml:space="preserve"> will </w:t>
      </w:r>
      <w:r w:rsidDel="00000000" w:rsidR="00000000" w:rsidRPr="00000000">
        <w:rPr>
          <w:u w:val="single"/>
          <w:rtl w:val="0"/>
        </w:rPr>
        <w:t xml:space="preserve">connect to and operate</w:t>
      </w:r>
      <w:r w:rsidDel="00000000" w:rsidR="00000000" w:rsidRPr="00000000">
        <w:rPr>
          <w:sz w:val="16"/>
          <w:szCs w:val="16"/>
          <w:rtl w:val="0"/>
        </w:rPr>
        <w:t xml:space="preserve"> on </w:t>
      </w:r>
      <w:r w:rsidDel="00000000" w:rsidR="00000000" w:rsidRPr="00000000">
        <w:rPr>
          <w:u w:val="single"/>
          <w:rtl w:val="0"/>
        </w:rPr>
        <w:t xml:space="preserve">the system</w:t>
      </w:r>
      <w:r w:rsidDel="00000000" w:rsidR="00000000" w:rsidRPr="00000000">
        <w:rPr>
          <w:sz w:val="16"/>
          <w:szCs w:val="16"/>
          <w:rtl w:val="0"/>
        </w:rPr>
        <w:t xml:space="preserve">,” said Todd Snitchler, CEO of the Electric Power Supply Association. It happened in Virginia NERC highlighted a </w:t>
      </w:r>
      <w:r w:rsidDel="00000000" w:rsidR="00000000" w:rsidRPr="00000000">
        <w:rPr>
          <w:u w:val="single"/>
          <w:rtl w:val="0"/>
        </w:rPr>
        <w:t xml:space="preserve">2024 incident when</w:t>
      </w:r>
      <w:r w:rsidDel="00000000" w:rsidR="00000000" w:rsidRPr="00000000">
        <w:rPr>
          <w:sz w:val="16"/>
          <w:szCs w:val="16"/>
          <w:rtl w:val="0"/>
        </w:rPr>
        <w:t xml:space="preserve"> a </w:t>
      </w:r>
      <w:r w:rsidDel="00000000" w:rsidR="00000000" w:rsidRPr="00000000">
        <w:rPr>
          <w:u w:val="single"/>
          <w:rtl w:val="0"/>
        </w:rPr>
        <w:t xml:space="preserve">transmission outage in Virginia created</w:t>
      </w:r>
      <w:r w:rsidDel="00000000" w:rsidR="00000000" w:rsidRPr="00000000">
        <w:rPr>
          <w:sz w:val="16"/>
          <w:szCs w:val="16"/>
          <w:rtl w:val="0"/>
        </w:rPr>
        <w:t xml:space="preserve"> a sharp </w:t>
      </w:r>
      <w:r w:rsidDel="00000000" w:rsidR="00000000" w:rsidRPr="00000000">
        <w:rPr>
          <w:u w:val="single"/>
          <w:rtl w:val="0"/>
        </w:rPr>
        <w:t xml:space="preserve">voltage spike. Controls for dozens of data centers</w:t>
      </w:r>
      <w:r w:rsidDel="00000000" w:rsidR="00000000" w:rsidRPr="00000000">
        <w:rPr>
          <w:sz w:val="16"/>
          <w:szCs w:val="16"/>
          <w:rtl w:val="0"/>
        </w:rPr>
        <w:t xml:space="preserve"> automatically </w:t>
      </w:r>
      <w:r w:rsidDel="00000000" w:rsidR="00000000" w:rsidRPr="00000000">
        <w:rPr>
          <w:u w:val="single"/>
          <w:rtl w:val="0"/>
        </w:rPr>
        <w:t xml:space="preserve">separated from the grid and switched to backup power to protect</w:t>
      </w:r>
      <w:r w:rsidDel="00000000" w:rsidR="00000000" w:rsidRPr="00000000">
        <w:rPr>
          <w:sz w:val="16"/>
          <w:szCs w:val="16"/>
          <w:rtl w:val="0"/>
        </w:rPr>
        <w:t xml:space="preserve"> sensitive computer </w:t>
      </w:r>
      <w:r w:rsidDel="00000000" w:rsidR="00000000" w:rsidRPr="00000000">
        <w:rPr>
          <w:u w:val="single"/>
          <w:rtl w:val="0"/>
        </w:rPr>
        <w:t xml:space="preserve">chips and</w:t>
      </w:r>
      <w:r w:rsidDel="00000000" w:rsidR="00000000" w:rsidRPr="00000000">
        <w:rPr>
          <w:sz w:val="16"/>
          <w:szCs w:val="16"/>
          <w:rtl w:val="0"/>
        </w:rPr>
        <w:t xml:space="preserve"> their </w:t>
      </w:r>
      <w:r w:rsidDel="00000000" w:rsidR="00000000" w:rsidRPr="00000000">
        <w:rPr>
          <w:u w:val="single"/>
          <w:rtl w:val="0"/>
        </w:rPr>
        <w:t xml:space="preserve">cooling systems. </w:t>
      </w:r>
      <w:r w:rsidDel="00000000" w:rsidR="00000000" w:rsidRPr="00000000">
        <w:rPr>
          <w:sz w:val="16"/>
          <w:szCs w:val="16"/>
          <w:rtl w:val="0"/>
        </w:rPr>
        <w:t xml:space="preserve">Grid </w:t>
      </w:r>
      <w:r w:rsidDel="00000000" w:rsidR="00000000" w:rsidRPr="00000000">
        <w:rPr>
          <w:u w:val="single"/>
          <w:rtl w:val="0"/>
        </w:rPr>
        <w:t xml:space="preserve">operators</w:t>
      </w:r>
      <w:r w:rsidDel="00000000" w:rsidR="00000000" w:rsidRPr="00000000">
        <w:rPr>
          <w:sz w:val="16"/>
          <w:szCs w:val="16"/>
          <w:rtl w:val="0"/>
        </w:rPr>
        <w:t xml:space="preserve"> suddenly </w:t>
      </w:r>
      <w:r w:rsidDel="00000000" w:rsidR="00000000" w:rsidRPr="00000000">
        <w:rPr>
          <w:u w:val="single"/>
          <w:rtl w:val="0"/>
        </w:rPr>
        <w:t xml:space="preserve">faced an unexpected,</w:t>
      </w:r>
      <w:r w:rsidDel="00000000" w:rsidR="00000000" w:rsidRPr="00000000">
        <w:rPr>
          <w:sz w:val="16"/>
          <w:szCs w:val="16"/>
          <w:rtl w:val="0"/>
        </w:rPr>
        <w:t xml:space="preserve"> roughly </w:t>
      </w:r>
      <w:r w:rsidDel="00000000" w:rsidR="00000000" w:rsidRPr="00000000">
        <w:rPr>
          <w:b w:val="1"/>
          <w:bCs w:val="1"/>
          <w:u w:val="single"/>
          <w:rtl w:val="0"/>
        </w:rPr>
        <w:t xml:space="preserve">1,500-megawatt</w:t>
      </w:r>
      <w:r w:rsidDel="00000000" w:rsidR="00000000" w:rsidRPr="00000000">
        <w:rPr>
          <w:u w:val="single"/>
          <w:rtl w:val="0"/>
        </w:rPr>
        <w:t xml:space="preserve"> loss in power demand. </w:t>
      </w:r>
      <w:r w:rsidDel="00000000" w:rsidR="00000000" w:rsidRPr="00000000">
        <w:rPr>
          <w:sz w:val="16"/>
          <w:szCs w:val="16"/>
          <w:rtl w:val="0"/>
        </w:rPr>
        <w:t xml:space="preserve">The larger grid was able to keep operating. But NERC said the same </w:t>
      </w:r>
      <w:r w:rsidDel="00000000" w:rsidR="00000000" w:rsidRPr="00000000">
        <w:rPr>
          <w:u w:val="single"/>
          <w:rtl w:val="0"/>
        </w:rPr>
        <w:t xml:space="preserve">incident involving a</w:t>
      </w:r>
      <w:r w:rsidDel="00000000" w:rsidR="00000000" w:rsidRPr="00000000">
        <w:rPr>
          <w:sz w:val="16"/>
          <w:szCs w:val="16"/>
          <w:rtl w:val="0"/>
        </w:rPr>
        <w:t xml:space="preserve"> large </w:t>
      </w:r>
      <w:r w:rsidDel="00000000" w:rsidR="00000000" w:rsidRPr="00000000">
        <w:rPr>
          <w:u w:val="single"/>
          <w:rtl w:val="0"/>
        </w:rPr>
        <w:t xml:space="preserve">cluster of</w:t>
      </w:r>
      <w:r w:rsidDel="00000000" w:rsidR="00000000" w:rsidRPr="00000000">
        <w:rPr>
          <w:sz w:val="16"/>
          <w:szCs w:val="16"/>
          <w:rtl w:val="0"/>
        </w:rPr>
        <w:t xml:space="preserve"> supersize </w:t>
      </w:r>
      <w:r w:rsidDel="00000000" w:rsidR="00000000" w:rsidRPr="00000000">
        <w:rPr>
          <w:u w:val="single"/>
          <w:rtl w:val="0"/>
        </w:rPr>
        <w:t xml:space="preserve">data centers</w:t>
      </w:r>
      <w:r w:rsidDel="00000000" w:rsidR="00000000" w:rsidRPr="00000000">
        <w:rPr>
          <w:sz w:val="16"/>
          <w:szCs w:val="16"/>
          <w:rtl w:val="0"/>
        </w:rPr>
        <w:t xml:space="preserve"> would </w:t>
      </w:r>
      <w:r w:rsidDel="00000000" w:rsidR="00000000" w:rsidRPr="00000000">
        <w:rPr>
          <w:u w:val="single"/>
          <w:rtl w:val="0"/>
        </w:rPr>
        <w:t xml:space="preserve">create</w:t>
      </w:r>
      <w:r w:rsidDel="00000000" w:rsidR="00000000" w:rsidRPr="00000000">
        <w:rPr>
          <w:sz w:val="16"/>
          <w:szCs w:val="16"/>
          <w:rtl w:val="0"/>
        </w:rPr>
        <w:t xml:space="preserve"> an </w:t>
      </w:r>
      <w:r w:rsidDel="00000000" w:rsidR="00000000" w:rsidRPr="00000000">
        <w:rPr>
          <w:u w:val="single"/>
          <w:rtl w:val="0"/>
        </w:rPr>
        <w:t xml:space="preserve">unacceptable risk of cascading shutdowns and widespread outages. </w:t>
      </w:r>
      <w:r w:rsidDel="00000000" w:rsidR="00000000" w:rsidRPr="00000000">
        <w:rPr>
          <w:sz w:val="16"/>
          <w:szCs w:val="16"/>
          <w:rtl w:val="0"/>
        </w:rPr>
        <w:t xml:space="preserve">The organization issued an alert on these issues last September. Some of the concerns identified by NERC are well known, including the lack of information from data centers and utilities on how the computing hubs are engineered and operated. That limits grid operators’ understanding of potential risks. The issue is complicated by the </w:t>
      </w:r>
      <w:r w:rsidDel="00000000" w:rsidR="00000000" w:rsidRPr="00000000">
        <w:rPr>
          <w:highlight w:val="cyan"/>
          <w:u w:val="single"/>
          <w:rtl w:val="0"/>
        </w:rPr>
        <w:t xml:space="preserve">speed of</w:t>
      </w:r>
      <w:r w:rsidDel="00000000" w:rsidR="00000000" w:rsidRPr="00000000">
        <w:rPr>
          <w:u w:val="single"/>
          <w:rtl w:val="0"/>
        </w:rPr>
        <w:t xml:space="preserve"> data </w:t>
      </w:r>
      <w:r w:rsidDel="00000000" w:rsidR="00000000" w:rsidRPr="00000000">
        <w:rPr>
          <w:highlight w:val="cyan"/>
          <w:u w:val="single"/>
          <w:rtl w:val="0"/>
        </w:rPr>
        <w:t xml:space="preserve">center construction</w:t>
      </w:r>
      <w:r w:rsidDel="00000000" w:rsidR="00000000" w:rsidRPr="00000000">
        <w:rPr>
          <w:sz w:val="16"/>
          <w:szCs w:val="16"/>
          <w:rtl w:val="0"/>
        </w:rPr>
        <w:t xml:space="preserve">, which </w:t>
      </w:r>
      <w:r w:rsidDel="00000000" w:rsidR="00000000" w:rsidRPr="00000000">
        <w:rPr>
          <w:u w:val="single"/>
          <w:rtl w:val="0"/>
        </w:rPr>
        <w:t xml:space="preserve">often </w:t>
      </w:r>
      <w:r w:rsidDel="00000000" w:rsidR="00000000" w:rsidRPr="00000000">
        <w:rPr>
          <w:b w:val="1"/>
          <w:bCs w:val="1"/>
          <w:highlight w:val="cyan"/>
          <w:u w:val="single"/>
          <w:rtl w:val="0"/>
        </w:rPr>
        <w:t xml:space="preserve">outpaces</w:t>
      </w:r>
      <w:r w:rsidDel="00000000" w:rsidR="00000000" w:rsidRPr="00000000">
        <w:rPr>
          <w:u w:val="single"/>
          <w:rtl w:val="0"/>
        </w:rPr>
        <w:t xml:space="preserve"> needed </w:t>
      </w:r>
      <w:r w:rsidDel="00000000" w:rsidR="00000000" w:rsidRPr="00000000">
        <w:rPr>
          <w:highlight w:val="cyan"/>
          <w:u w:val="single"/>
          <w:rtl w:val="0"/>
        </w:rPr>
        <w:t xml:space="preserve">grid upgrades </w:t>
      </w:r>
      <w:r w:rsidDel="00000000" w:rsidR="00000000" w:rsidRPr="00000000">
        <w:rPr>
          <w:u w:val="single"/>
          <w:rtl w:val="0"/>
        </w:rPr>
        <w:t xml:space="preserve">and preparations</w:t>
      </w:r>
      <w:r w:rsidDel="00000000" w:rsidR="00000000" w:rsidRPr="00000000">
        <w:rPr>
          <w:highlight w:val="cyan"/>
          <w:u w:val="single"/>
          <w:rtl w:val="0"/>
        </w:rPr>
        <w:t xml:space="preserve"> for</w:t>
      </w:r>
      <w:r w:rsidDel="00000000" w:rsidR="00000000" w:rsidRPr="00000000">
        <w:rPr>
          <w:u w:val="single"/>
          <w:rtl w:val="0"/>
        </w:rPr>
        <w:t xml:space="preserve"> the centers’ </w:t>
      </w:r>
      <w:r w:rsidDel="00000000" w:rsidR="00000000" w:rsidRPr="00000000">
        <w:rPr>
          <w:highlight w:val="cyan"/>
          <w:u w:val="single"/>
          <w:rtl w:val="0"/>
        </w:rPr>
        <w:t xml:space="preserve">power </w:t>
      </w:r>
      <w:r w:rsidDel="00000000" w:rsidR="00000000" w:rsidRPr="00000000">
        <w:rPr>
          <w:u w:val="single"/>
          <w:rtl w:val="0"/>
        </w:rPr>
        <w:t xml:space="preserve">requirements. </w:t>
      </w:r>
      <w:r w:rsidDel="00000000" w:rsidR="00000000" w:rsidRPr="00000000">
        <w:rPr>
          <w:sz w:val="16"/>
          <w:szCs w:val="16"/>
          <w:rtl w:val="0"/>
        </w:rPr>
        <w:t xml:space="preserve">NERC also cited “a lack of collaboration and coordination” between data center operators, utilities and grid operators. For example, said the NERC working group, some data centers aren’t sharing adequate information about shifts to backup power, which can impact grid operations. NERC is moving relatively fast to get new standards written before the end of the year. They would then have to be approved by the Federal Energy Regulatory Commission. Its accelerated timetable “underscores the urgency that the federal regulator and broader industry are treating the reliability risks posed by large load growth,” said Jiecheng “Jeff” Zhao, chief engineer of Elevate Energy Consulting in a recent blog reporting on a NERC technical conference last month. “It will likely lead to mandatory requirements” for data centers, Zhao wrote. A </w:t>
      </w:r>
      <w:r w:rsidDel="00000000" w:rsidR="00000000" w:rsidRPr="00000000">
        <w:rPr>
          <w:u w:val="single"/>
          <w:rtl w:val="0"/>
        </w:rPr>
        <w:t xml:space="preserve">“critical” risk</w:t>
      </w:r>
      <w:r w:rsidDel="00000000" w:rsidR="00000000" w:rsidRPr="00000000">
        <w:rPr>
          <w:sz w:val="16"/>
          <w:szCs w:val="16"/>
          <w:rtl w:val="0"/>
        </w:rPr>
        <w:t xml:space="preserve">, NERC says, </w:t>
      </w:r>
      <w:r w:rsidDel="00000000" w:rsidR="00000000" w:rsidRPr="00000000">
        <w:rPr>
          <w:u w:val="single"/>
          <w:rtl w:val="0"/>
        </w:rPr>
        <w:t xml:space="preserve">is the rapid </w:t>
      </w:r>
      <w:r w:rsidDel="00000000" w:rsidR="00000000" w:rsidRPr="00000000">
        <w:rPr>
          <w:b w:val="1"/>
          <w:bCs w:val="1"/>
          <w:u w:val="single"/>
          <w:rtl w:val="0"/>
        </w:rPr>
        <w:t xml:space="preserve">power fluctuations</w:t>
      </w:r>
      <w:r w:rsidDel="00000000" w:rsidR="00000000" w:rsidRPr="00000000">
        <w:rPr>
          <w:u w:val="single"/>
          <w:rtl w:val="0"/>
        </w:rPr>
        <w:t xml:space="preserve"> of tens of thousands of</w:t>
      </w:r>
      <w:r w:rsidDel="00000000" w:rsidR="00000000" w:rsidRPr="00000000">
        <w:rPr>
          <w:sz w:val="16"/>
          <w:szCs w:val="16"/>
          <w:rtl w:val="0"/>
        </w:rPr>
        <w:t xml:space="preserve"> computer </w:t>
      </w:r>
      <w:r w:rsidDel="00000000" w:rsidR="00000000" w:rsidRPr="00000000">
        <w:rPr>
          <w:u w:val="single"/>
          <w:rtl w:val="0"/>
        </w:rPr>
        <w:t xml:space="preserve">chips as AI models train to</w:t>
      </w:r>
      <w:r w:rsidDel="00000000" w:rsidR="00000000" w:rsidRPr="00000000">
        <w:rPr>
          <w:sz w:val="16"/>
          <w:szCs w:val="16"/>
          <w:rtl w:val="0"/>
        </w:rPr>
        <w:t xml:space="preserve"> understand and </w:t>
      </w:r>
      <w:r w:rsidDel="00000000" w:rsidR="00000000" w:rsidRPr="00000000">
        <w:rPr>
          <w:u w:val="single"/>
          <w:rtl w:val="0"/>
        </w:rPr>
        <w:t xml:space="preserve">process huge amounts of information</w:t>
      </w:r>
      <w:r w:rsidDel="00000000" w:rsidR="00000000" w:rsidRPr="00000000">
        <w:rPr>
          <w:sz w:val="16"/>
          <w:szCs w:val="16"/>
          <w:rtl w:val="0"/>
        </w:rPr>
        <w:t xml:space="preserve">. As one training phase ends and the results are compiled, the power demands of a large data center may plunge by 300 megawatts in moments and then ramp back up equally suddenly as training resumes. NERC noted that </w:t>
      </w:r>
      <w:r w:rsidDel="00000000" w:rsidR="00000000" w:rsidRPr="00000000">
        <w:rPr>
          <w:u w:val="single"/>
          <w:rtl w:val="0"/>
        </w:rPr>
        <w:t xml:space="preserve">data </w:t>
      </w:r>
      <w:r w:rsidDel="00000000" w:rsidR="00000000" w:rsidRPr="00000000">
        <w:rPr>
          <w:highlight w:val="cyan"/>
          <w:u w:val="single"/>
          <w:rtl w:val="0"/>
        </w:rPr>
        <w:t xml:space="preserve">center operators</w:t>
      </w:r>
      <w:r w:rsidDel="00000000" w:rsidR="00000000" w:rsidRPr="00000000">
        <w:rPr>
          <w:sz w:val="16"/>
          <w:szCs w:val="16"/>
          <w:rtl w:val="0"/>
        </w:rPr>
        <w:t xml:space="preserve"> typically </w:t>
      </w:r>
      <w:r w:rsidDel="00000000" w:rsidR="00000000" w:rsidRPr="00000000">
        <w:rPr>
          <w:highlight w:val="cyan"/>
          <w:u w:val="single"/>
          <w:rtl w:val="0"/>
        </w:rPr>
        <w:t xml:space="preserve">do n</w:t>
      </w:r>
      <w:r w:rsidDel="00000000" w:rsidR="00000000" w:rsidRPr="00000000">
        <w:rPr>
          <w:u w:val="single"/>
          <w:rtl w:val="0"/>
        </w:rPr>
        <w:t xml:space="preserve">o</w:t>
      </w:r>
      <w:r w:rsidDel="00000000" w:rsidR="00000000" w:rsidRPr="00000000">
        <w:rPr>
          <w:highlight w:val="cyan"/>
          <w:u w:val="single"/>
          <w:rtl w:val="0"/>
        </w:rPr>
        <w:t xml:space="preserve">t tell grid operators </w:t>
      </w:r>
      <w:r w:rsidDel="00000000" w:rsidR="00000000" w:rsidRPr="00000000">
        <w:rPr>
          <w:u w:val="single"/>
          <w:rtl w:val="0"/>
        </w:rPr>
        <w:t xml:space="preserve">these</w:t>
      </w:r>
      <w:r w:rsidDel="00000000" w:rsidR="00000000" w:rsidRPr="00000000">
        <w:rPr>
          <w:sz w:val="16"/>
          <w:szCs w:val="16"/>
          <w:rtl w:val="0"/>
        </w:rPr>
        <w:t xml:space="preserve"> sudden </w:t>
      </w:r>
      <w:r w:rsidDel="00000000" w:rsidR="00000000" w:rsidRPr="00000000">
        <w:rPr>
          <w:highlight w:val="cyan"/>
          <w:u w:val="single"/>
          <w:rtl w:val="0"/>
        </w:rPr>
        <w:t xml:space="preserve">shifts are coming</w:t>
      </w:r>
      <w:r w:rsidDel="00000000" w:rsidR="00000000" w:rsidRPr="00000000">
        <w:rPr>
          <w:sz w:val="16"/>
          <w:szCs w:val="16"/>
          <w:rtl w:val="0"/>
        </w:rPr>
        <w:t xml:space="preserve"> or share technical data that grid control room engineers require to safeguard their networks. </w:t>
      </w:r>
      <w:r w:rsidDel="00000000" w:rsidR="00000000" w:rsidRPr="00000000">
        <w:rPr>
          <w:u w:val="single"/>
          <w:rtl w:val="0"/>
        </w:rPr>
        <w:t xml:space="preserve">Extreme</w:t>
      </w:r>
      <w:r w:rsidDel="00000000" w:rsidR="00000000" w:rsidRPr="00000000">
        <w:rPr>
          <w:sz w:val="16"/>
          <w:szCs w:val="16"/>
          <w:rtl w:val="0"/>
        </w:rPr>
        <w:t xml:space="preserve"> power </w:t>
      </w:r>
      <w:r w:rsidDel="00000000" w:rsidR="00000000" w:rsidRPr="00000000">
        <w:rPr>
          <w:highlight w:val="cyan"/>
          <w:u w:val="single"/>
          <w:rtl w:val="0"/>
        </w:rPr>
        <w:t xml:space="preserve">fluctuations</w:t>
      </w:r>
      <w:r w:rsidDel="00000000" w:rsidR="00000000" w:rsidRPr="00000000">
        <w:rPr>
          <w:sz w:val="16"/>
          <w:szCs w:val="16"/>
          <w:rtl w:val="0"/>
        </w:rPr>
        <w:t xml:space="preserve"> spreading </w:t>
      </w:r>
      <w:r w:rsidDel="00000000" w:rsidR="00000000" w:rsidRPr="00000000">
        <w:rPr>
          <w:u w:val="single"/>
          <w:rtl w:val="0"/>
        </w:rPr>
        <w:t xml:space="preserve">to the grid</w:t>
      </w:r>
      <w:r w:rsidDel="00000000" w:rsidR="00000000" w:rsidRPr="00000000">
        <w:rPr>
          <w:sz w:val="16"/>
          <w:szCs w:val="16"/>
          <w:rtl w:val="0"/>
        </w:rPr>
        <w:t xml:space="preserve"> can </w:t>
      </w:r>
      <w:r w:rsidDel="00000000" w:rsidR="00000000" w:rsidRPr="00000000">
        <w:rPr>
          <w:highlight w:val="cyan"/>
          <w:u w:val="single"/>
          <w:rtl w:val="0"/>
        </w:rPr>
        <w:t xml:space="preserve">activate</w:t>
      </w:r>
      <w:r w:rsidDel="00000000" w:rsidR="00000000" w:rsidRPr="00000000">
        <w:rPr>
          <w:u w:val="single"/>
          <w:rtl w:val="0"/>
        </w:rPr>
        <w:t xml:space="preserve"> protective automatic</w:t>
      </w:r>
      <w:r w:rsidDel="00000000" w:rsidR="00000000" w:rsidRPr="00000000">
        <w:rPr>
          <w:highlight w:val="cyan"/>
          <w:u w:val="single"/>
          <w:rtl w:val="0"/>
        </w:rPr>
        <w:t xml:space="preserve"> controls that close</w:t>
      </w:r>
      <w:r w:rsidDel="00000000" w:rsidR="00000000" w:rsidRPr="00000000">
        <w:rPr>
          <w:u w:val="single"/>
          <w:rtl w:val="0"/>
        </w:rPr>
        <w:t xml:space="preserve"> down power </w:t>
      </w:r>
      <w:r w:rsidDel="00000000" w:rsidR="00000000" w:rsidRPr="00000000">
        <w:rPr>
          <w:highlight w:val="cyan"/>
          <w:u w:val="single"/>
          <w:rtl w:val="0"/>
        </w:rPr>
        <w:t xml:space="preserve">equipment</w:t>
      </w:r>
      <w:r w:rsidDel="00000000" w:rsidR="00000000" w:rsidRPr="00000000">
        <w:rPr>
          <w:sz w:val="16"/>
          <w:szCs w:val="16"/>
          <w:rtl w:val="0"/>
        </w:rPr>
        <w:t xml:space="preserve"> or transmission lines. The </w:t>
      </w:r>
      <w:r w:rsidDel="00000000" w:rsidR="00000000" w:rsidRPr="00000000">
        <w:rPr>
          <w:u w:val="single"/>
          <w:rtl w:val="0"/>
        </w:rPr>
        <w:t xml:space="preserve">result can be a </w:t>
      </w:r>
      <w:r w:rsidDel="00000000" w:rsidR="00000000" w:rsidRPr="00000000">
        <w:rPr>
          <w:b w:val="1"/>
          <w:bCs w:val="1"/>
          <w:u w:val="single"/>
          <w:rtl w:val="0"/>
        </w:rPr>
        <w:t xml:space="preserve">chain reaction</w:t>
      </w:r>
      <w:r w:rsidDel="00000000" w:rsidR="00000000" w:rsidRPr="00000000">
        <w:rPr>
          <w:u w:val="single"/>
          <w:rtl w:val="0"/>
        </w:rPr>
        <w:t xml:space="preserve"> of equipment shutdowns</w:t>
      </w:r>
      <w:r w:rsidDel="00000000" w:rsidR="00000000" w:rsidRPr="00000000">
        <w:rPr>
          <w:sz w:val="16"/>
          <w:szCs w:val="16"/>
          <w:rtl w:val="0"/>
        </w:rPr>
        <w:t xml:space="preserve">, “potentially </w:t>
      </w:r>
      <w:r w:rsidDel="00000000" w:rsidR="00000000" w:rsidRPr="00000000">
        <w:rPr>
          <w:highlight w:val="cyan"/>
          <w:u w:val="single"/>
          <w:rtl w:val="0"/>
        </w:rPr>
        <w:t xml:space="preserve">lead</w:t>
      </w:r>
      <w:r w:rsidDel="00000000" w:rsidR="00000000" w:rsidRPr="00000000">
        <w:rPr>
          <w:u w:val="single"/>
          <w:rtl w:val="0"/>
        </w:rPr>
        <w:t xml:space="preserve">ing</w:t>
      </w:r>
      <w:r w:rsidDel="00000000" w:rsidR="00000000" w:rsidRPr="00000000">
        <w:rPr>
          <w:highlight w:val="cyan"/>
          <w:u w:val="single"/>
          <w:rtl w:val="0"/>
        </w:rPr>
        <w:t xml:space="preserve"> to uncontrolled</w:t>
      </w:r>
      <w:r w:rsidDel="00000000" w:rsidR="00000000" w:rsidRPr="00000000">
        <w:rPr>
          <w:sz w:val="16"/>
          <w:szCs w:val="16"/>
          <w:rtl w:val="0"/>
        </w:rPr>
        <w:t xml:space="preserve"> separation and </w:t>
      </w:r>
      <w:r w:rsidDel="00000000" w:rsidR="00000000" w:rsidRPr="00000000">
        <w:rPr>
          <w:u w:val="single"/>
          <w:rtl w:val="0"/>
        </w:rPr>
        <w:t xml:space="preserve">cascading</w:t>
      </w:r>
      <w:r w:rsidDel="00000000" w:rsidR="00000000" w:rsidRPr="00000000">
        <w:rPr>
          <w:highlight w:val="cyan"/>
          <w:u w:val="single"/>
          <w:rtl w:val="0"/>
        </w:rPr>
        <w:t xml:space="preserve"> outages</w:t>
      </w:r>
      <w:r w:rsidDel="00000000" w:rsidR="00000000" w:rsidRPr="00000000">
        <w:rPr>
          <w:sz w:val="16"/>
          <w:szCs w:val="16"/>
          <w:rtl w:val="0"/>
        </w:rPr>
        <w:t xml:space="preserve">,” the NERC report said. </w:t>
      </w:r>
      <w:r w:rsidDel="00000000" w:rsidR="00000000" w:rsidRPr="00000000">
        <w:rPr>
          <w:u w:val="single"/>
          <w:rtl w:val="0"/>
        </w:rPr>
        <w:t xml:space="preserve">When a data center ramps down, to the grid it looks like a big</w:t>
      </w:r>
      <w:r w:rsidDel="00000000" w:rsidR="00000000" w:rsidRPr="00000000">
        <w:rPr>
          <w:sz w:val="16"/>
          <w:szCs w:val="16"/>
          <w:rtl w:val="0"/>
        </w:rPr>
        <w:t xml:space="preserve"> power </w:t>
      </w:r>
      <w:r w:rsidDel="00000000" w:rsidR="00000000" w:rsidRPr="00000000">
        <w:rPr>
          <w:u w:val="single"/>
          <w:rtl w:val="0"/>
        </w:rPr>
        <w:t xml:space="preserve">customer just disappeared</w:t>
      </w:r>
      <w:r w:rsidDel="00000000" w:rsidR="00000000" w:rsidRPr="00000000">
        <w:rPr>
          <w:sz w:val="16"/>
          <w:szCs w:val="16"/>
          <w:rtl w:val="0"/>
        </w:rPr>
        <w:t xml:space="preserve">, said Julia Matevosyan, associate director and chief engineer of the Energy Systems Integration Group (ESIG), a nonprofit research association of grid experts. ESIG recently issued a report documenting data center risks to the grid that agrees with the FERC task force analysis. “</w:t>
      </w:r>
      <w:r w:rsidDel="00000000" w:rsidR="00000000" w:rsidRPr="00000000">
        <w:rPr>
          <w:u w:val="single"/>
          <w:rtl w:val="0"/>
        </w:rPr>
        <w:t xml:space="preserve">If it’s</w:t>
      </w:r>
      <w:r w:rsidDel="00000000" w:rsidR="00000000" w:rsidRPr="00000000">
        <w:rPr>
          <w:sz w:val="16"/>
          <w:szCs w:val="16"/>
          <w:rtl w:val="0"/>
        </w:rPr>
        <w:t xml:space="preserve"> just </w:t>
      </w:r>
      <w:r w:rsidDel="00000000" w:rsidR="00000000" w:rsidRPr="00000000">
        <w:rPr>
          <w:u w:val="single"/>
          <w:rtl w:val="0"/>
        </w:rPr>
        <w:t xml:space="preserve">one data center, it’s fine. But if you have </w:t>
      </w:r>
      <w:r w:rsidDel="00000000" w:rsidR="00000000" w:rsidRPr="00000000">
        <w:rPr>
          <w:b w:val="1"/>
          <w:bCs w:val="1"/>
          <w:u w:val="single"/>
          <w:rtl w:val="0"/>
        </w:rPr>
        <w:t xml:space="preserve">multiples </w:t>
      </w:r>
      <w:r w:rsidDel="00000000" w:rsidR="00000000" w:rsidRPr="00000000">
        <w:rPr>
          <w:u w:val="single"/>
          <w:rtl w:val="0"/>
        </w:rPr>
        <w:t xml:space="preserve">of them in </w:t>
      </w:r>
      <w:r w:rsidDel="00000000" w:rsidR="00000000" w:rsidRPr="00000000">
        <w:rPr>
          <w:b w:val="1"/>
          <w:bCs w:val="1"/>
          <w:u w:val="single"/>
          <w:rtl w:val="0"/>
        </w:rPr>
        <w:t xml:space="preserve">close proximity</w:t>
      </w:r>
      <w:r w:rsidDel="00000000" w:rsidR="00000000" w:rsidRPr="00000000">
        <w:rPr>
          <w:u w:val="single"/>
          <w:rtl w:val="0"/>
        </w:rPr>
        <w:t xml:space="preserve">, and they all get hit</w:t>
      </w:r>
      <w:r w:rsidDel="00000000" w:rsidR="00000000" w:rsidRPr="00000000">
        <w:rPr>
          <w:sz w:val="16"/>
          <w:szCs w:val="16"/>
          <w:rtl w:val="0"/>
        </w:rPr>
        <w:t xml:space="preserve"> — they all ‘disappear’ — </w:t>
      </w:r>
      <w:r w:rsidDel="00000000" w:rsidR="00000000" w:rsidRPr="00000000">
        <w:rPr>
          <w:u w:val="single"/>
          <w:rtl w:val="0"/>
        </w:rPr>
        <w:t xml:space="preserve">that massively </w:t>
      </w:r>
      <w:r w:rsidDel="00000000" w:rsidR="00000000" w:rsidRPr="00000000">
        <w:rPr>
          <w:b w:val="1"/>
          <w:bCs w:val="1"/>
          <w:u w:val="single"/>
          <w:rtl w:val="0"/>
        </w:rPr>
        <w:t xml:space="preserve">exacerbates</w:t>
      </w:r>
      <w:r w:rsidDel="00000000" w:rsidR="00000000" w:rsidRPr="00000000">
        <w:rPr>
          <w:u w:val="single"/>
          <w:rtl w:val="0"/>
        </w:rPr>
        <w:t xml:space="preserve"> the initial loss</w:t>
      </w:r>
      <w:r w:rsidDel="00000000" w:rsidR="00000000" w:rsidRPr="00000000">
        <w:rPr>
          <w:sz w:val="16"/>
          <w:szCs w:val="16"/>
          <w:rtl w:val="0"/>
        </w:rPr>
        <w:t xml:space="preserve">,” Matevosyan said in an interview. Ramp up, ramp down In addition, </w:t>
      </w:r>
      <w:r w:rsidDel="00000000" w:rsidR="00000000" w:rsidRPr="00000000">
        <w:rPr>
          <w:u w:val="single"/>
          <w:rtl w:val="0"/>
        </w:rPr>
        <w:t xml:space="preserve">disturbances</w:t>
      </w:r>
      <w:r w:rsidDel="00000000" w:rsidR="00000000" w:rsidRPr="00000000">
        <w:rPr>
          <w:sz w:val="16"/>
          <w:szCs w:val="16"/>
          <w:rtl w:val="0"/>
        </w:rPr>
        <w:t xml:space="preserve"> could </w:t>
      </w:r>
      <w:r w:rsidDel="00000000" w:rsidR="00000000" w:rsidRPr="00000000">
        <w:rPr>
          <w:u w:val="single"/>
          <w:rtl w:val="0"/>
        </w:rPr>
        <w:t xml:space="preserve">trigger </w:t>
      </w:r>
      <w:r w:rsidDel="00000000" w:rsidR="00000000" w:rsidRPr="00000000">
        <w:rPr>
          <w:b w:val="1"/>
          <w:bCs w:val="1"/>
          <w:u w:val="single"/>
          <w:rtl w:val="0"/>
        </w:rPr>
        <w:t xml:space="preserve">oscillations</w:t>
      </w:r>
      <w:r w:rsidDel="00000000" w:rsidR="00000000" w:rsidRPr="00000000">
        <w:rPr>
          <w:u w:val="single"/>
          <w:rtl w:val="0"/>
        </w:rPr>
        <w:t xml:space="preserve"> that spread to nearby power plants</w:t>
      </w:r>
      <w:r w:rsidDel="00000000" w:rsidR="00000000" w:rsidRPr="00000000">
        <w:rPr>
          <w:sz w:val="16"/>
          <w:szCs w:val="16"/>
          <w:rtl w:val="0"/>
        </w:rPr>
        <w:t xml:space="preserve"> on the grid, damaging and — in extreme cases — destroying drive shafts of electric turbines near the data center, Matevosyan said. “There’s no good understanding of what the limit is” when such oscillations hit, she said. The dangers of sudden grid fluctuations were highlighted in a blog in October by two senior managers at NVIDIA, the dominant AI chip manufacturer. </w:t>
      </w:r>
      <w:r w:rsidDel="00000000" w:rsidR="00000000" w:rsidRPr="00000000">
        <w:rPr>
          <w:u w:val="single"/>
          <w:rtl w:val="0"/>
        </w:rPr>
        <w:t xml:space="preserve">Joint</w:t>
      </w:r>
      <w:r w:rsidDel="00000000" w:rsidR="00000000" w:rsidRPr="00000000">
        <w:rPr>
          <w:highlight w:val="cyan"/>
          <w:u w:val="single"/>
          <w:rtl w:val="0"/>
        </w:rPr>
        <w:t xml:space="preserve"> research</w:t>
      </w:r>
      <w:r w:rsidDel="00000000" w:rsidR="00000000" w:rsidRPr="00000000">
        <w:rPr>
          <w:sz w:val="16"/>
          <w:szCs w:val="16"/>
          <w:rtl w:val="0"/>
        </w:rPr>
        <w:t xml:space="preserve"> signed </w:t>
      </w:r>
      <w:r w:rsidDel="00000000" w:rsidR="00000000" w:rsidRPr="00000000">
        <w:rPr>
          <w:highlight w:val="cyan"/>
          <w:u w:val="single"/>
          <w:rtl w:val="0"/>
        </w:rPr>
        <w:t xml:space="preserve">by 50 scientists</w:t>
      </w:r>
      <w:r w:rsidDel="00000000" w:rsidR="00000000" w:rsidRPr="00000000">
        <w:rPr>
          <w:sz w:val="16"/>
          <w:szCs w:val="16"/>
          <w:rtl w:val="0"/>
        </w:rPr>
        <w:t xml:space="preserve"> from NVIDIA, Microsoft, and OpenAI documents the risk, said NVIDIA’s Neeraj Srivastava and Harry Petty. “These </w:t>
      </w:r>
      <w:r w:rsidDel="00000000" w:rsidR="00000000" w:rsidRPr="00000000">
        <w:rPr>
          <w:highlight w:val="cyan"/>
          <w:u w:val="single"/>
          <w:rtl w:val="0"/>
        </w:rPr>
        <w:t xml:space="preserve">volatile swings</w:t>
      </w:r>
      <w:r w:rsidDel="00000000" w:rsidR="00000000" w:rsidRPr="00000000">
        <w:rPr>
          <w:sz w:val="16"/>
          <w:szCs w:val="16"/>
          <w:highlight w:val="cyan"/>
          <w:rtl w:val="0"/>
        </w:rPr>
        <w:t xml:space="preserve"> </w:t>
      </w:r>
      <w:r w:rsidDel="00000000" w:rsidR="00000000" w:rsidRPr="00000000">
        <w:rPr>
          <w:sz w:val="16"/>
          <w:szCs w:val="16"/>
          <w:rtl w:val="0"/>
        </w:rPr>
        <w:t xml:space="preserve">— representing hundreds of megawatts ramping up and down in seconds — </w:t>
      </w:r>
      <w:r w:rsidDel="00000000" w:rsidR="00000000" w:rsidRPr="00000000">
        <w:rPr>
          <w:u w:val="single"/>
          <w:rtl w:val="0"/>
        </w:rPr>
        <w:t xml:space="preserve">pose</w:t>
      </w:r>
      <w:r w:rsidDel="00000000" w:rsidR="00000000" w:rsidRPr="00000000">
        <w:rPr>
          <w:sz w:val="16"/>
          <w:szCs w:val="16"/>
          <w:rtl w:val="0"/>
        </w:rPr>
        <w:t xml:space="preserve"> a </w:t>
      </w:r>
      <w:r w:rsidDel="00000000" w:rsidR="00000000" w:rsidRPr="00000000">
        <w:rPr>
          <w:b w:val="1"/>
          <w:bCs w:val="1"/>
          <w:u w:val="single"/>
          <w:rtl w:val="0"/>
        </w:rPr>
        <w:t xml:space="preserve">significant threat</w:t>
      </w:r>
      <w:r w:rsidDel="00000000" w:rsidR="00000000" w:rsidRPr="00000000">
        <w:rPr>
          <w:u w:val="single"/>
          <w:rtl w:val="0"/>
        </w:rPr>
        <w:t xml:space="preserve"> to the stability of the utility grid,</w:t>
      </w:r>
      <w:r w:rsidDel="00000000" w:rsidR="00000000" w:rsidRPr="00000000">
        <w:rPr>
          <w:highlight w:val="cyan"/>
          <w:u w:val="single"/>
          <w:rtl w:val="0"/>
        </w:rPr>
        <w:t xml:space="preserve"> mak</w:t>
      </w:r>
      <w:r w:rsidDel="00000000" w:rsidR="00000000" w:rsidRPr="00000000">
        <w:rPr>
          <w:u w:val="single"/>
          <w:rtl w:val="0"/>
        </w:rPr>
        <w:t xml:space="preserve">ing</w:t>
      </w:r>
      <w:r w:rsidDel="00000000" w:rsidR="00000000" w:rsidRPr="00000000">
        <w:rPr>
          <w:sz w:val="16"/>
          <w:szCs w:val="16"/>
          <w:rtl w:val="0"/>
        </w:rPr>
        <w:t xml:space="preserve"> grid </w:t>
      </w:r>
      <w:r w:rsidDel="00000000" w:rsidR="00000000" w:rsidRPr="00000000">
        <w:rPr>
          <w:highlight w:val="cyan"/>
          <w:u w:val="single"/>
          <w:rtl w:val="0"/>
        </w:rPr>
        <w:t xml:space="preserve">interconnection a </w:t>
      </w:r>
      <w:r w:rsidDel="00000000" w:rsidR="00000000" w:rsidRPr="00000000">
        <w:rPr>
          <w:u w:val="single"/>
          <w:rtl w:val="0"/>
        </w:rPr>
        <w:t xml:space="preserve">primary</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bottleneck</w:t>
      </w:r>
      <w:r w:rsidDel="00000000" w:rsidR="00000000" w:rsidRPr="00000000">
        <w:rPr>
          <w:highlight w:val="cyan"/>
          <w:u w:val="single"/>
          <w:rtl w:val="0"/>
        </w:rPr>
        <w:t xml:space="preserve"> for </w:t>
      </w:r>
      <w:r w:rsidDel="00000000" w:rsidR="00000000" w:rsidRPr="00000000">
        <w:rPr>
          <w:u w:val="single"/>
          <w:rtl w:val="0"/>
        </w:rPr>
        <w:t xml:space="preserve">AI</w:t>
      </w:r>
      <w:r w:rsidDel="00000000" w:rsidR="00000000" w:rsidRPr="00000000">
        <w:rPr>
          <w:highlight w:val="cyan"/>
          <w:u w:val="single"/>
          <w:rtl w:val="0"/>
        </w:rPr>
        <w:t xml:space="preserve"> scaling</w:t>
      </w:r>
      <w:r w:rsidDel="00000000" w:rsidR="00000000" w:rsidRPr="00000000">
        <w:rPr>
          <w:sz w:val="16"/>
          <w:szCs w:val="16"/>
          <w:rtl w:val="0"/>
        </w:rPr>
        <w:t xml:space="preserve">,” they wrote. “We’re at a critical inflection point, where the industry can no longer rely on incremental improvements, and a fundamental architectural shift is required … capable of managing the power demands of modern AI,” they added.</w:t>
      </w:r>
      <w:r w:rsidDel="00000000" w:rsidR="00000000" w:rsidRPr="00000000">
        <w:rPr>
          <w:rtl w:val="0"/>
        </w:rPr>
      </w:r>
    </w:p>
    <w:p w:rsidR="00000000" w:rsidDel="00000000" w:rsidP="00000000" w:rsidRDefault="00000000" w:rsidRPr="00000000" w14:paraId="00000037">
      <w:pPr>
        <w:pStyle w:val="Heading4"/>
        <w:spacing w:after="40" w:before="240" w:lineRule="auto"/>
        <w:rPr/>
      </w:pPr>
      <w:bookmarkStart w:colFirst="0" w:colLast="0" w:name="_qtgfgzheaj1j" w:id="8"/>
      <w:bookmarkEnd w:id="8"/>
      <w:r w:rsidDel="00000000" w:rsidR="00000000" w:rsidRPr="00000000">
        <w:rPr>
          <w:rtl w:val="0"/>
        </w:rPr>
        <w:t xml:space="preserve">The aff solves---</w:t>
      </w:r>
      <w:r w:rsidDel="00000000" w:rsidR="00000000" w:rsidRPr="00000000">
        <w:rPr>
          <w:u w:val="single"/>
          <w:rtl w:val="0"/>
        </w:rPr>
        <w:t xml:space="preserve">follow-on</w:t>
      </w:r>
      <w:r w:rsidDel="00000000" w:rsidR="00000000" w:rsidRPr="00000000">
        <w:rPr>
          <w:rtl w:val="0"/>
        </w:rPr>
        <w:t xml:space="preserve"> and </w:t>
      </w:r>
      <w:r w:rsidDel="00000000" w:rsidR="00000000" w:rsidRPr="00000000">
        <w:rPr>
          <w:u w:val="single"/>
          <w:rtl w:val="0"/>
        </w:rPr>
        <w:t xml:space="preserve">breathing room</w:t>
      </w:r>
      <w:r w:rsidDel="00000000" w:rsidR="00000000" w:rsidRPr="00000000">
        <w:rPr>
          <w:rtl w:val="0"/>
        </w:rPr>
        <w:t xml:space="preserve"> for </w:t>
      </w:r>
      <w:r w:rsidDel="00000000" w:rsidR="00000000" w:rsidRPr="00000000">
        <w:rPr>
          <w:u w:val="single"/>
          <w:rtl w:val="0"/>
        </w:rPr>
        <w:t xml:space="preserve">adapation</w:t>
      </w:r>
      <w:r w:rsidDel="00000000" w:rsidR="00000000" w:rsidRPr="00000000">
        <w:rPr>
          <w:rtl w:val="0"/>
        </w:rPr>
        <w:t xml:space="preserve">.</w:t>
      </w:r>
    </w:p>
    <w:p w:rsidR="00000000" w:rsidDel="00000000" w:rsidP="00000000" w:rsidRDefault="00000000" w:rsidRPr="00000000" w14:paraId="00000038">
      <w:pPr>
        <w:spacing w:after="240" w:before="240" w:lineRule="auto"/>
        <w:rPr>
          <w:sz w:val="18"/>
          <w:szCs w:val="18"/>
        </w:rPr>
      </w:pPr>
      <w:r w:rsidDel="00000000" w:rsidR="00000000" w:rsidRPr="00000000">
        <w:rPr>
          <w:b w:val="1"/>
          <w:bCs w:val="1"/>
          <w:sz w:val="24"/>
          <w:szCs w:val="24"/>
          <w:rtl w:val="0"/>
        </w:rPr>
        <w:t xml:space="preserve">ESG 26</w:t>
      </w:r>
      <w:r w:rsidDel="00000000" w:rsidR="00000000" w:rsidRPr="00000000">
        <w:rPr>
          <w:rtl w:val="0"/>
        </w:rPr>
        <w:t xml:space="preserve"> </w:t>
      </w:r>
      <w:r w:rsidDel="00000000" w:rsidR="00000000" w:rsidRPr="00000000">
        <w:rPr>
          <w:sz w:val="18"/>
          <w:szCs w:val="18"/>
          <w:rtl w:val="0"/>
        </w:rPr>
        <w:t xml:space="preserve">[The Sustainability Grid; climate governance and green transition research group; 7-4-2026; "U.S. Climate Group Pushes for Data Center Moratorium as Energy Strain Intensifies"; https://www.thesustainabilitygrid.com/2026/07/U.S.%20Climate%20Group%20Pushes%20for%20Data%20Center%20Moratorium%20as%20Energy%20Strain%20Intensifies.html; DOA: 7-26-2026] BZ //recut JYang</w:t>
      </w:r>
    </w:p>
    <w:p w:rsidR="00000000" w:rsidDel="00000000" w:rsidP="00000000" w:rsidRDefault="00000000" w:rsidRPr="00000000" w14:paraId="00000039">
      <w:pPr>
        <w:spacing w:after="240" w:before="240" w:lineRule="auto"/>
        <w:rPr/>
      </w:pPr>
      <w:r w:rsidDel="00000000" w:rsidR="00000000" w:rsidRPr="00000000">
        <w:rPr>
          <w:sz w:val="16"/>
          <w:szCs w:val="16"/>
          <w:rtl w:val="0"/>
        </w:rPr>
        <w:t xml:space="preserve">A U.S.-based climate advocacy group is calling for a nationwide </w:t>
      </w:r>
      <w:r w:rsidDel="00000000" w:rsidR="00000000" w:rsidRPr="00000000">
        <w:rPr>
          <w:u w:val="single"/>
          <w:rtl w:val="0"/>
        </w:rPr>
        <w:t xml:space="preserve">pause on the construction of</w:t>
      </w:r>
      <w:r w:rsidDel="00000000" w:rsidR="00000000" w:rsidRPr="00000000">
        <w:rPr>
          <w:sz w:val="16"/>
          <w:szCs w:val="16"/>
          <w:rtl w:val="0"/>
        </w:rPr>
        <w:t xml:space="preserve"> new </w:t>
      </w:r>
      <w:r w:rsidDel="00000000" w:rsidR="00000000" w:rsidRPr="00000000">
        <w:rPr>
          <w:u w:val="single"/>
          <w:rtl w:val="0"/>
        </w:rPr>
        <w:t xml:space="preserve">data centers</w:t>
      </w:r>
      <w:r w:rsidDel="00000000" w:rsidR="00000000" w:rsidRPr="00000000">
        <w:rPr>
          <w:sz w:val="16"/>
          <w:szCs w:val="16"/>
          <w:rtl w:val="0"/>
        </w:rPr>
        <w:t xml:space="preserve">, arguing that the </w:t>
      </w:r>
      <w:r w:rsidDel="00000000" w:rsidR="00000000" w:rsidRPr="00000000">
        <w:rPr>
          <w:u w:val="single"/>
          <w:rtl w:val="0"/>
        </w:rPr>
        <w:t xml:space="preserve">rapid expansion of</w:t>
      </w:r>
      <w:r w:rsidDel="00000000" w:rsidR="00000000" w:rsidRPr="00000000">
        <w:rPr>
          <w:sz w:val="16"/>
          <w:szCs w:val="16"/>
          <w:rtl w:val="0"/>
        </w:rPr>
        <w:t xml:space="preserve"> digital </w:t>
      </w:r>
      <w:r w:rsidDel="00000000" w:rsidR="00000000" w:rsidRPr="00000000">
        <w:rPr>
          <w:u w:val="single"/>
          <w:rtl w:val="0"/>
        </w:rPr>
        <w:t xml:space="preserve">infrastructure</w:t>
      </w:r>
      <w:r w:rsidDel="00000000" w:rsidR="00000000" w:rsidRPr="00000000">
        <w:rPr>
          <w:sz w:val="16"/>
          <w:szCs w:val="16"/>
          <w:rtl w:val="0"/>
        </w:rPr>
        <w:t xml:space="preserve"> is </w:t>
      </w:r>
      <w:r w:rsidDel="00000000" w:rsidR="00000000" w:rsidRPr="00000000">
        <w:rPr>
          <w:u w:val="single"/>
          <w:rtl w:val="0"/>
        </w:rPr>
        <w:t xml:space="preserve">placing </w:t>
      </w:r>
      <w:r w:rsidDel="00000000" w:rsidR="00000000" w:rsidRPr="00000000">
        <w:rPr>
          <w:b w:val="1"/>
          <w:bCs w:val="1"/>
          <w:u w:val="single"/>
          <w:rtl w:val="0"/>
        </w:rPr>
        <w:t xml:space="preserve">unsustainable pressure</w:t>
      </w:r>
      <w:r w:rsidDel="00000000" w:rsidR="00000000" w:rsidRPr="00000000">
        <w:rPr>
          <w:u w:val="single"/>
          <w:rtl w:val="0"/>
        </w:rPr>
        <w:t xml:space="preserve"> on already strained energy</w:t>
      </w:r>
      <w:r w:rsidDel="00000000" w:rsidR="00000000" w:rsidRPr="00000000">
        <w:rPr>
          <w:sz w:val="16"/>
          <w:szCs w:val="16"/>
          <w:rtl w:val="0"/>
        </w:rPr>
        <w:t xml:space="preserve"> and water </w:t>
      </w:r>
      <w:r w:rsidDel="00000000" w:rsidR="00000000" w:rsidRPr="00000000">
        <w:rPr>
          <w:u w:val="single"/>
          <w:rtl w:val="0"/>
        </w:rPr>
        <w:t xml:space="preserve">systems</w:t>
      </w:r>
      <w:r w:rsidDel="00000000" w:rsidR="00000000" w:rsidRPr="00000000">
        <w:rPr>
          <w:sz w:val="16"/>
          <w:szCs w:val="16"/>
          <w:rtl w:val="0"/>
        </w:rPr>
        <w:t xml:space="preserve">. The appeal comes amid rising temperatures and increasing electricity demand across several regions, where extreme heat is already testing grid reliability. </w:t>
      </w:r>
      <w:r w:rsidDel="00000000" w:rsidR="00000000" w:rsidRPr="00000000">
        <w:rPr>
          <w:highlight w:val="cyan"/>
          <w:u w:val="single"/>
          <w:rtl w:val="0"/>
        </w:rPr>
        <w:t xml:space="preserve">Data centers</w:t>
      </w:r>
      <w:r w:rsidDel="00000000" w:rsidR="00000000" w:rsidRPr="00000000">
        <w:rPr>
          <w:sz w:val="16"/>
          <w:szCs w:val="16"/>
          <w:rtl w:val="0"/>
        </w:rPr>
        <w:t xml:space="preserve">, which power everything from cloud computing to artificial intelligence systems, </w:t>
      </w:r>
      <w:r w:rsidDel="00000000" w:rsidR="00000000" w:rsidRPr="00000000">
        <w:rPr>
          <w:u w:val="single"/>
          <w:rtl w:val="0"/>
        </w:rPr>
        <w:t xml:space="preserve">are </w:t>
      </w:r>
      <w:r w:rsidDel="00000000" w:rsidR="00000000" w:rsidRPr="00000000">
        <w:rPr>
          <w:highlight w:val="cyan"/>
          <w:u w:val="single"/>
          <w:rtl w:val="0"/>
        </w:rPr>
        <w:t xml:space="preserve">among</w:t>
      </w:r>
      <w:r w:rsidDel="00000000" w:rsidR="00000000" w:rsidRPr="00000000">
        <w:rPr>
          <w:u w:val="single"/>
          <w:rtl w:val="0"/>
        </w:rPr>
        <w:t xml:space="preserve"> </w:t>
      </w:r>
      <w:r w:rsidDel="00000000" w:rsidR="00000000" w:rsidRPr="00000000">
        <w:rPr>
          <w:highlight w:val="cyan"/>
          <w:u w:val="single"/>
          <w:rtl w:val="0"/>
        </w:rPr>
        <w:t xml:space="preserve">the most </w:t>
      </w:r>
      <w:r w:rsidDel="00000000" w:rsidR="00000000" w:rsidRPr="00000000">
        <w:rPr>
          <w:b w:val="1"/>
          <w:bCs w:val="1"/>
          <w:highlight w:val="cyan"/>
          <w:u w:val="single"/>
          <w:rtl w:val="0"/>
        </w:rPr>
        <w:t xml:space="preserve">energy-intensive facilities</w:t>
      </w:r>
      <w:r w:rsidDel="00000000" w:rsidR="00000000" w:rsidRPr="00000000">
        <w:rPr>
          <w:highlight w:val="cyan"/>
          <w:u w:val="single"/>
          <w:rtl w:val="0"/>
        </w:rPr>
        <w:t xml:space="preserve"> in modern economies</w:t>
      </w:r>
      <w:r w:rsidDel="00000000" w:rsidR="00000000" w:rsidRPr="00000000">
        <w:rPr>
          <w:u w:val="single"/>
          <w:rtl w:val="0"/>
        </w:rPr>
        <w:t xml:space="preserve">. </w:t>
      </w:r>
      <w:r w:rsidDel="00000000" w:rsidR="00000000" w:rsidRPr="00000000">
        <w:rPr>
          <w:sz w:val="16"/>
          <w:szCs w:val="16"/>
          <w:rtl w:val="0"/>
        </w:rPr>
        <w:t xml:space="preserve">According to the group, the current trajectory is not just aggressive, it is reckless. Their position is simple but provocative: scale without limits in a climate-constrained world is not innovation, it is negligence dressed in silicon. In a public statement, the organization warned that the surge in data center development is accelerating resource depletion at precisely the wrong moment. </w:t>
      </w:r>
      <w:r w:rsidDel="00000000" w:rsidR="00000000" w:rsidRPr="00000000">
        <w:rPr>
          <w:highlight w:val="cyan"/>
          <w:u w:val="single"/>
          <w:rtl w:val="0"/>
        </w:rPr>
        <w:t xml:space="preserve">We are seeing a </w:t>
      </w:r>
      <w:r w:rsidDel="00000000" w:rsidR="00000000" w:rsidRPr="00000000">
        <w:rPr>
          <w:u w:val="single"/>
          <w:rtl w:val="0"/>
        </w:rPr>
        <w:t xml:space="preserve">massive increase in</w:t>
      </w:r>
      <w:r w:rsidDel="00000000" w:rsidR="00000000" w:rsidRPr="00000000">
        <w:rPr>
          <w:sz w:val="16"/>
          <w:szCs w:val="16"/>
          <w:rtl w:val="0"/>
        </w:rPr>
        <w:t xml:space="preserve"> data </w:t>
      </w:r>
      <w:r w:rsidDel="00000000" w:rsidR="00000000" w:rsidRPr="00000000">
        <w:rPr>
          <w:highlight w:val="cyan"/>
          <w:u w:val="single"/>
          <w:rtl w:val="0"/>
        </w:rPr>
        <w:t xml:space="preserve">center construction at a time when energy grids are already under </w:t>
      </w:r>
      <w:r w:rsidDel="00000000" w:rsidR="00000000" w:rsidRPr="00000000">
        <w:rPr>
          <w:b w:val="1"/>
          <w:bCs w:val="1"/>
          <w:highlight w:val="cyan"/>
          <w:u w:val="single"/>
          <w:rtl w:val="0"/>
        </w:rPr>
        <w:t xml:space="preserve">pressure</w:t>
      </w:r>
      <w:r w:rsidDel="00000000" w:rsidR="00000000" w:rsidRPr="00000000">
        <w:rPr>
          <w:sz w:val="16"/>
          <w:szCs w:val="16"/>
          <w:rtl w:val="0"/>
        </w:rPr>
        <w:t xml:space="preserve"> and water resources are becoming more scarce. </w:t>
      </w:r>
      <w:r w:rsidDel="00000000" w:rsidR="00000000" w:rsidRPr="00000000">
        <w:rPr>
          <w:u w:val="single"/>
          <w:rtl w:val="0"/>
        </w:rPr>
        <w:t xml:space="preserve">Continuing on this path without restraint risks deepening</w:t>
      </w:r>
      <w:r w:rsidDel="00000000" w:rsidR="00000000" w:rsidRPr="00000000">
        <w:rPr>
          <w:sz w:val="16"/>
          <w:szCs w:val="16"/>
          <w:rtl w:val="0"/>
        </w:rPr>
        <w:t xml:space="preserve"> both </w:t>
      </w:r>
      <w:r w:rsidDel="00000000" w:rsidR="00000000" w:rsidRPr="00000000">
        <w:rPr>
          <w:u w:val="single"/>
          <w:rtl w:val="0"/>
        </w:rPr>
        <w:t xml:space="preserve">the climate crisis and </w:t>
      </w:r>
      <w:r w:rsidDel="00000000" w:rsidR="00000000" w:rsidRPr="00000000">
        <w:rPr>
          <w:b w:val="1"/>
          <w:bCs w:val="1"/>
          <w:u w:val="single"/>
          <w:rtl w:val="0"/>
        </w:rPr>
        <w:t xml:space="preserve">infrastructure instability</w:t>
      </w:r>
      <w:r w:rsidDel="00000000" w:rsidR="00000000" w:rsidRPr="00000000">
        <w:rPr>
          <w:u w:val="single"/>
          <w:rtl w:val="0"/>
        </w:rPr>
        <w:t xml:space="preserve">. </w:t>
      </w:r>
      <w:r w:rsidDel="00000000" w:rsidR="00000000" w:rsidRPr="00000000">
        <w:rPr>
          <w:sz w:val="16"/>
          <w:szCs w:val="16"/>
          <w:rtl w:val="0"/>
        </w:rPr>
        <w:t xml:space="preserve">The “why” behind this push is not hard to decode. </w:t>
      </w:r>
      <w:r w:rsidDel="00000000" w:rsidR="00000000" w:rsidRPr="00000000">
        <w:rPr>
          <w:highlight w:val="cyan"/>
          <w:u w:val="single"/>
          <w:rtl w:val="0"/>
        </w:rPr>
        <w:t xml:space="preserve">Data centers require enormous amounts of electricity to operate</w:t>
      </w:r>
      <w:r w:rsidDel="00000000" w:rsidR="00000000" w:rsidRPr="00000000">
        <w:rPr>
          <w:sz w:val="16"/>
          <w:szCs w:val="16"/>
          <w:rtl w:val="0"/>
        </w:rPr>
        <w:t xml:space="preserve"> and significant water resources for cooling systems. During heatwaves, when electricity demand spikes due to air conditioning use, these facilities compete directly with households and essential services for power. The result is a high-stakes balancing act that grids are increasingly struggling to maintain. Critics of the moratorium argue that halting data center expansion could slow technological progress and economic growth, especially as demand for AI and cloud services continues to surge. But that argument, while convenient, sidesteps a deeper question: growth at what cost? The advocacy group is not calling for a permanent shutdown of development, but rather a </w:t>
      </w:r>
      <w:r w:rsidDel="00000000" w:rsidR="00000000" w:rsidRPr="00000000">
        <w:rPr>
          <w:highlight w:val="cyan"/>
          <w:u w:val="single"/>
          <w:rtl w:val="0"/>
        </w:rPr>
        <w:t xml:space="preserve">strategic pause</w:t>
      </w:r>
      <w:r w:rsidDel="00000000" w:rsidR="00000000" w:rsidRPr="00000000">
        <w:rPr>
          <w:sz w:val="16"/>
          <w:szCs w:val="16"/>
          <w:rtl w:val="0"/>
        </w:rPr>
        <w:t xml:space="preserve">. Their proposal includes </w:t>
      </w:r>
      <w:r w:rsidDel="00000000" w:rsidR="00000000" w:rsidRPr="00000000">
        <w:rPr>
          <w:b w:val="1"/>
          <w:bCs w:val="1"/>
          <w:highlight w:val="cyan"/>
          <w:u w:val="single"/>
          <w:rtl w:val="0"/>
        </w:rPr>
        <w:t xml:space="preserve">reassess</w:t>
      </w:r>
      <w:r w:rsidDel="00000000" w:rsidR="00000000" w:rsidRPr="00000000">
        <w:rPr>
          <w:sz w:val="16"/>
          <w:szCs w:val="16"/>
          <w:rtl w:val="0"/>
        </w:rPr>
        <w:t xml:space="preserve">ing </w:t>
      </w:r>
      <w:r w:rsidDel="00000000" w:rsidR="00000000" w:rsidRPr="00000000">
        <w:rPr>
          <w:highlight w:val="cyan"/>
          <w:u w:val="single"/>
          <w:rtl w:val="0"/>
        </w:rPr>
        <w:t xml:space="preserve">energy sourcing, </w:t>
      </w:r>
      <w:r w:rsidDel="00000000" w:rsidR="00000000" w:rsidRPr="00000000">
        <w:rPr>
          <w:b w:val="1"/>
          <w:bCs w:val="1"/>
          <w:highlight w:val="cyan"/>
          <w:u w:val="single"/>
          <w:rtl w:val="0"/>
        </w:rPr>
        <w:t xml:space="preserve">improving</w:t>
      </w:r>
      <w:r w:rsidDel="00000000" w:rsidR="00000000" w:rsidRPr="00000000">
        <w:rPr>
          <w:highlight w:val="cyan"/>
          <w:u w:val="single"/>
          <w:rtl w:val="0"/>
        </w:rPr>
        <w:t xml:space="preserve"> efficiency </w:t>
      </w:r>
      <w:r w:rsidDel="00000000" w:rsidR="00000000" w:rsidRPr="00000000">
        <w:rPr>
          <w:b w:val="1"/>
          <w:bCs w:val="1"/>
          <w:highlight w:val="cyan"/>
          <w:u w:val="single"/>
          <w:rtl w:val="0"/>
        </w:rPr>
        <w:t xml:space="preserve">standards</w:t>
      </w:r>
      <w:r w:rsidDel="00000000" w:rsidR="00000000" w:rsidRPr="00000000">
        <w:rPr>
          <w:highlight w:val="cyan"/>
          <w:u w:val="single"/>
          <w:rtl w:val="0"/>
        </w:rPr>
        <w:t xml:space="preserve">, and prioritizing locations with surplus renewable capacity</w:t>
      </w:r>
      <w:r w:rsidDel="00000000" w:rsidR="00000000" w:rsidRPr="00000000">
        <w:rPr>
          <w:sz w:val="16"/>
          <w:szCs w:val="16"/>
          <w:rtl w:val="0"/>
        </w:rPr>
        <w:t xml:space="preserve"> before approving new projects. This is where the conversation shifts from environmental alarm to economic realism. If data infrastructure becomes a direct competitor with public energy needs during crises, then the market is not functioning efficiently, it is misallocating risk. The debate also exposes a larger tension shaping the global sustainability landscape. Digital transformation is often framed as inherently clean or forward-thinking, yet its physical footprint tells a different story. Behind every seamless online interaction is a warehouse of servers consuming power at industrial scale</w:t>
      </w: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Rule="auto"/>
        <w:rPr>
          <w:sz w:val="22"/>
          <w:szCs w:val="22"/>
        </w:rPr>
      </w:pPr>
      <w:bookmarkStart w:colFirst="0" w:colLast="0" w:name="_qy3bat5ya3wc" w:id="9"/>
      <w:bookmarkEnd w:id="9"/>
      <w:r w:rsidDel="00000000" w:rsidR="00000000" w:rsidRPr="00000000">
        <w:rPr>
          <w:sz w:val="22"/>
          <w:szCs w:val="22"/>
          <w:rtl w:val="0"/>
        </w:rPr>
        <w:t xml:space="preserve">AND, it </w:t>
      </w:r>
      <w:r w:rsidDel="00000000" w:rsidR="00000000" w:rsidRPr="00000000">
        <w:rPr>
          <w:sz w:val="22"/>
          <w:szCs w:val="22"/>
          <w:u w:val="single"/>
          <w:rtl w:val="0"/>
        </w:rPr>
        <w:t xml:space="preserve">torpedoes</w:t>
      </w:r>
      <w:r w:rsidDel="00000000" w:rsidR="00000000" w:rsidRPr="00000000">
        <w:rPr>
          <w:sz w:val="22"/>
          <w:szCs w:val="22"/>
          <w:rtl w:val="0"/>
        </w:rPr>
        <w:t xml:space="preserve"> the defense industrial base</w:t>
      </w:r>
      <w:r w:rsidDel="00000000" w:rsidR="00000000" w:rsidRPr="00000000">
        <w:rPr>
          <w:b w:val="0"/>
          <w:bCs w:val="0"/>
          <w:sz w:val="22"/>
          <w:szCs w:val="22"/>
          <w:rtl w:val="0"/>
        </w:rPr>
        <w:t xml:space="preserve">---grids with data centers are </w:t>
      </w:r>
      <w:r w:rsidDel="00000000" w:rsidR="00000000" w:rsidRPr="00000000">
        <w:rPr>
          <w:b w:val="0"/>
          <w:bCs w:val="0"/>
          <w:sz w:val="22"/>
          <w:szCs w:val="22"/>
          <w:u w:val="single"/>
          <w:rtl w:val="0"/>
        </w:rPr>
        <w:t xml:space="preserve">vital</w:t>
      </w:r>
      <w:r w:rsidDel="00000000" w:rsidR="00000000" w:rsidRPr="00000000">
        <w:rPr>
          <w:sz w:val="22"/>
          <w:szCs w:val="22"/>
          <w:rtl w:val="0"/>
        </w:rPr>
        <w:t xml:space="preserve">.</w:t>
      </w:r>
    </w:p>
    <w:p w:rsidR="00000000" w:rsidDel="00000000" w:rsidP="00000000" w:rsidRDefault="00000000" w:rsidRPr="00000000" w14:paraId="0000003B">
      <w:pPr>
        <w:spacing w:after="160" w:lineRule="auto"/>
        <w:rPr/>
      </w:pPr>
      <w:r w:rsidDel="00000000" w:rsidR="00000000" w:rsidRPr="00000000">
        <w:rPr>
          <w:rtl w:val="0"/>
        </w:rPr>
        <w:t xml:space="preserve">Joseph </w:t>
      </w:r>
      <w:r w:rsidDel="00000000" w:rsidR="00000000" w:rsidRPr="00000000">
        <w:rPr>
          <w:sz w:val="26"/>
          <w:szCs w:val="26"/>
          <w:rtl w:val="0"/>
        </w:rPr>
        <w:t xml:space="preserve">Majkut et al. 26</w:t>
      </w:r>
      <w:r w:rsidDel="00000000" w:rsidR="00000000" w:rsidRPr="00000000">
        <w:rPr>
          <w:rtl w:val="0"/>
        </w:rPr>
        <w:t xml:space="preserve">. PhD from Princeton University in atmospheric and oceanic sciences, *Master in Public Policy from the Harvard Kennedy School of Government, **CEO of Satnam Energy. 3/17/2026. "Energy Infrastructure and the Defense Industrial Base." Center for Strategic International Studies. https://www.csis.org/analysis/energy-infrastructure-and-defense-industrial-base#h2-data-center-demand-as-additional-grid-pressure. Willie T. + BZ</w:t>
      </w:r>
    </w:p>
    <w:p w:rsidR="00000000" w:rsidDel="00000000" w:rsidP="00000000" w:rsidRDefault="00000000" w:rsidRPr="00000000" w14:paraId="0000003C">
      <w:pPr>
        <w:spacing w:after="160" w:lineRule="auto"/>
        <w:rPr/>
      </w:pPr>
      <w:r w:rsidDel="00000000" w:rsidR="00000000" w:rsidRPr="00000000">
        <w:rPr>
          <w:rtl w:val="0"/>
        </w:rPr>
        <w:t xml:space="preserve">*PSVI = Power System Vulnerability Index</w:t>
      </w:r>
    </w:p>
    <w:p w:rsidR="00000000" w:rsidDel="00000000" w:rsidP="00000000" w:rsidRDefault="00000000" w:rsidRPr="00000000" w14:paraId="0000003D">
      <w:pPr>
        <w:spacing w:after="160" w:lineRule="auto"/>
        <w:rPr>
          <w:sz w:val="16"/>
          <w:szCs w:val="16"/>
        </w:rPr>
      </w:pPr>
      <w:r w:rsidDel="00000000" w:rsidR="00000000" w:rsidRPr="00000000">
        <w:rPr>
          <w:sz w:val="16"/>
          <w:szCs w:val="16"/>
          <w:rtl w:val="0"/>
        </w:rPr>
        <w:t xml:space="preserve">Electricity Grid Vulnerabilities and Critical Industry Concentration</w:t>
      </w:r>
    </w:p>
    <w:p w:rsidR="00000000" w:rsidDel="00000000" w:rsidP="00000000" w:rsidRDefault="00000000" w:rsidRPr="00000000" w14:paraId="0000003E">
      <w:pPr>
        <w:spacing w:after="160" w:lineRule="auto"/>
        <w:rPr>
          <w:sz w:val="16"/>
          <w:szCs w:val="16"/>
        </w:rPr>
      </w:pPr>
      <w:r w:rsidDel="00000000" w:rsidR="00000000" w:rsidRPr="00000000">
        <w:rPr>
          <w:sz w:val="16"/>
          <w:szCs w:val="16"/>
          <w:rtl w:val="0"/>
        </w:rPr>
        <w:t xml:space="preserve">The </w:t>
      </w:r>
      <w:r w:rsidDel="00000000" w:rsidR="00000000" w:rsidRPr="00000000">
        <w:rPr>
          <w:highlight w:val="green"/>
          <w:rtl w:val="0"/>
        </w:rPr>
        <w:t xml:space="preserve">materials</w:t>
      </w:r>
      <w:r w:rsidDel="00000000" w:rsidR="00000000" w:rsidRPr="00000000">
        <w:rPr>
          <w:rtl w:val="0"/>
        </w:rPr>
        <w:t xml:space="preserve"> most </w:t>
      </w:r>
      <w:r w:rsidDel="00000000" w:rsidR="00000000" w:rsidRPr="00000000">
        <w:rPr>
          <w:highlight w:val="green"/>
          <w:rtl w:val="0"/>
        </w:rPr>
        <w:t xml:space="preserve">critical to </w:t>
      </w:r>
      <w:r w:rsidDel="00000000" w:rsidR="00000000" w:rsidRPr="00000000">
        <w:rPr>
          <w:i w:val="1"/>
          <w:iCs w:val="1"/>
          <w:highlight w:val="green"/>
          <w:rtl w:val="0"/>
        </w:rPr>
        <w:t xml:space="preserve">defense</w:t>
      </w:r>
      <w:r w:rsidDel="00000000" w:rsidR="00000000" w:rsidRPr="00000000">
        <w:rPr>
          <w:i w:val="1"/>
          <w:iCs w:val="1"/>
          <w:rtl w:val="0"/>
        </w:rPr>
        <w:t xml:space="preserve"> industrial applications</w:t>
      </w:r>
      <w:r w:rsidDel="00000000" w:rsidR="00000000" w:rsidRPr="00000000">
        <w:rPr>
          <w:rtl w:val="0"/>
        </w:rPr>
        <w:t xml:space="preserve"> are also those that </w:t>
      </w:r>
      <w:r w:rsidDel="00000000" w:rsidR="00000000" w:rsidRPr="00000000">
        <w:rPr>
          <w:highlight w:val="green"/>
          <w:rtl w:val="0"/>
        </w:rPr>
        <w:t xml:space="preserve">face</w:t>
      </w:r>
      <w:r w:rsidDel="00000000" w:rsidR="00000000" w:rsidRPr="00000000">
        <w:rPr>
          <w:rtl w:val="0"/>
        </w:rPr>
        <w:t xml:space="preserve"> the </w:t>
      </w:r>
      <w:r w:rsidDel="00000000" w:rsidR="00000000" w:rsidRPr="00000000">
        <w:rPr>
          <w:i w:val="1"/>
          <w:iCs w:val="1"/>
          <w:rtl w:val="0"/>
        </w:rPr>
        <w:t xml:space="preserve">greatest </w:t>
      </w:r>
      <w:r w:rsidDel="00000000" w:rsidR="00000000" w:rsidRPr="00000000">
        <w:rPr>
          <w:i w:val="1"/>
          <w:iCs w:val="1"/>
          <w:highlight w:val="green"/>
          <w:rtl w:val="0"/>
        </w:rPr>
        <w:t xml:space="preserve">exposure</w:t>
      </w:r>
      <w:r w:rsidDel="00000000" w:rsidR="00000000" w:rsidRPr="00000000">
        <w:rPr>
          <w:highlight w:val="green"/>
          <w:rtl w:val="0"/>
        </w:rPr>
        <w:t xml:space="preserve"> to grid</w:t>
      </w:r>
      <w:r w:rsidDel="00000000" w:rsidR="00000000" w:rsidRPr="00000000">
        <w:rPr>
          <w:rtl w:val="0"/>
        </w:rPr>
        <w:t xml:space="preserve"> reliability risk</w:t>
      </w:r>
      <w:r w:rsidDel="00000000" w:rsidR="00000000" w:rsidRPr="00000000">
        <w:rPr>
          <w:sz w:val="16"/>
          <w:szCs w:val="16"/>
          <w:rtl w:val="0"/>
        </w:rPr>
        <w:t xml:space="preserve">. </w:t>
      </w:r>
      <w:r w:rsidDel="00000000" w:rsidR="00000000" w:rsidRPr="00000000">
        <w:rPr>
          <w:rtl w:val="0"/>
        </w:rPr>
        <w:t xml:space="preserve">Of</w:t>
      </w:r>
      <w:r w:rsidDel="00000000" w:rsidR="00000000" w:rsidRPr="00000000">
        <w:rPr>
          <w:sz w:val="16"/>
          <w:szCs w:val="16"/>
          <w:rtl w:val="0"/>
        </w:rPr>
        <w:t xml:space="preserve"> approximately 110 million tons of U.S. </w:t>
      </w:r>
      <w:r w:rsidDel="00000000" w:rsidR="00000000" w:rsidRPr="00000000">
        <w:rPr>
          <w:highlight w:val="green"/>
          <w:rtl w:val="0"/>
        </w:rPr>
        <w:t xml:space="preserve">steel</w:t>
      </w:r>
      <w:r w:rsidDel="00000000" w:rsidR="00000000" w:rsidRPr="00000000">
        <w:rPr>
          <w:rtl w:val="0"/>
        </w:rPr>
        <w:t xml:space="preserve"> capacity,</w:t>
      </w:r>
      <w:r w:rsidDel="00000000" w:rsidR="00000000" w:rsidRPr="00000000">
        <w:rPr>
          <w:sz w:val="16"/>
          <w:szCs w:val="16"/>
          <w:rtl w:val="0"/>
        </w:rPr>
        <w:t xml:space="preserve"> for example, </w:t>
      </w:r>
      <w:r w:rsidDel="00000000" w:rsidR="00000000" w:rsidRPr="00000000">
        <w:rPr>
          <w:i w:val="1"/>
          <w:iCs w:val="1"/>
          <w:highlight w:val="green"/>
          <w:rtl w:val="0"/>
        </w:rPr>
        <w:t xml:space="preserve">58</w:t>
      </w:r>
      <w:r w:rsidDel="00000000" w:rsidR="00000000" w:rsidRPr="00000000">
        <w:rPr>
          <w:highlight w:val="green"/>
          <w:rtl w:val="0"/>
        </w:rPr>
        <w:t xml:space="preserve"> </w:t>
      </w:r>
      <w:r w:rsidDel="00000000" w:rsidR="00000000" w:rsidRPr="00000000">
        <w:rPr>
          <w:i w:val="1"/>
          <w:iCs w:val="1"/>
          <w:highlight w:val="green"/>
          <w:rtl w:val="0"/>
        </w:rPr>
        <w:t xml:space="preserve">percent</w:t>
      </w:r>
      <w:r w:rsidDel="00000000" w:rsidR="00000000" w:rsidRPr="00000000">
        <w:rPr>
          <w:highlight w:val="green"/>
          <w:rtl w:val="0"/>
        </w:rPr>
        <w:t xml:space="preserve"> is</w:t>
      </w:r>
      <w:r w:rsidDel="00000000" w:rsidR="00000000" w:rsidRPr="00000000">
        <w:rPr>
          <w:rtl w:val="0"/>
        </w:rPr>
        <w:t xml:space="preserve"> located </w:t>
      </w:r>
      <w:r w:rsidDel="00000000" w:rsidR="00000000" w:rsidRPr="00000000">
        <w:rPr>
          <w:highlight w:val="green"/>
          <w:rtl w:val="0"/>
        </w:rPr>
        <w:t xml:space="preserve">in counties with</w:t>
      </w:r>
      <w:r w:rsidDel="00000000" w:rsidR="00000000" w:rsidRPr="00000000">
        <w:rPr>
          <w:rtl w:val="0"/>
        </w:rPr>
        <w:t xml:space="preserve"> medium-to-</w:t>
      </w:r>
      <w:r w:rsidDel="00000000" w:rsidR="00000000" w:rsidRPr="00000000">
        <w:rPr>
          <w:highlight w:val="green"/>
          <w:rtl w:val="0"/>
        </w:rPr>
        <w:t xml:space="preserve">high PSVI</w:t>
      </w:r>
      <w:r w:rsidDel="00000000" w:rsidR="00000000" w:rsidRPr="00000000">
        <w:rPr>
          <w:rtl w:val="0"/>
        </w:rPr>
        <w:t xml:space="preserve"> scores in 2023. Titanium production shows the most </w:t>
      </w:r>
      <w:r w:rsidDel="00000000" w:rsidR="00000000" w:rsidRPr="00000000">
        <w:rPr>
          <w:i w:val="1"/>
          <w:iCs w:val="1"/>
          <w:rtl w:val="0"/>
        </w:rPr>
        <w:t xml:space="preserve">acute concentration</w:t>
      </w:r>
      <w:r w:rsidDel="00000000" w:rsidR="00000000" w:rsidRPr="00000000">
        <w:rPr>
          <w:sz w:val="16"/>
          <w:szCs w:val="16"/>
          <w:rtl w:val="0"/>
        </w:rPr>
        <w:t xml:space="preserve">: </w:t>
      </w:r>
      <w:r w:rsidDel="00000000" w:rsidR="00000000" w:rsidRPr="00000000">
        <w:rPr>
          <w:rtl w:val="0"/>
        </w:rPr>
        <w:t xml:space="preserve">73 percent</w:t>
      </w:r>
      <w:r w:rsidDel="00000000" w:rsidR="00000000" w:rsidRPr="00000000">
        <w:rPr>
          <w:sz w:val="16"/>
          <w:szCs w:val="16"/>
          <w:rtl w:val="0"/>
        </w:rPr>
        <w:t xml:space="preserve"> of domestic capacity sits in counties with PSVI scores above 75, </w:t>
      </w:r>
      <w:r w:rsidDel="00000000" w:rsidR="00000000" w:rsidRPr="00000000">
        <w:rPr>
          <w:rtl w:val="0"/>
        </w:rPr>
        <w:t xml:space="preserve">with the facilities clustered primarily within the PJM Interconnection</w:t>
      </w:r>
      <w:r w:rsidDel="00000000" w:rsidR="00000000" w:rsidRPr="00000000">
        <w:rPr>
          <w:sz w:val="16"/>
          <w:szCs w:val="16"/>
          <w:rtl w:val="0"/>
        </w:rPr>
        <w:t xml:space="preserve">. </w:t>
      </w:r>
      <w:r w:rsidDel="00000000" w:rsidR="00000000" w:rsidRPr="00000000">
        <w:rPr>
          <w:highlight w:val="green"/>
          <w:rtl w:val="0"/>
        </w:rPr>
        <w:t xml:space="preserve">Semiconductor</w:t>
      </w:r>
      <w:r w:rsidDel="00000000" w:rsidR="00000000" w:rsidRPr="00000000">
        <w:rPr>
          <w:rtl w:val="0"/>
        </w:rPr>
        <w:t xml:space="preserve"> fabrication capacity</w:t>
      </w:r>
      <w:r w:rsidDel="00000000" w:rsidR="00000000" w:rsidRPr="00000000">
        <w:rPr>
          <w:sz w:val="16"/>
          <w:szCs w:val="16"/>
          <w:rtl w:val="0"/>
        </w:rPr>
        <w:t xml:space="preserve">, driven largely by Texas facilities, </w:t>
      </w:r>
      <w:r w:rsidDel="00000000" w:rsidR="00000000" w:rsidRPr="00000000">
        <w:rPr>
          <w:highlight w:val="green"/>
          <w:rtl w:val="0"/>
        </w:rPr>
        <w:t xml:space="preserve">has</w:t>
      </w:r>
      <w:r w:rsidDel="00000000" w:rsidR="00000000" w:rsidRPr="00000000">
        <w:rPr>
          <w:rtl w:val="0"/>
        </w:rPr>
        <w:t xml:space="preserve"> roughly </w:t>
      </w:r>
      <w:r w:rsidDel="00000000" w:rsidR="00000000" w:rsidRPr="00000000">
        <w:rPr>
          <w:i w:val="1"/>
          <w:iCs w:val="1"/>
          <w:highlight w:val="green"/>
          <w:rtl w:val="0"/>
        </w:rPr>
        <w:t xml:space="preserve">60 percent exposure</w:t>
      </w:r>
      <w:r w:rsidDel="00000000" w:rsidR="00000000" w:rsidRPr="00000000">
        <w:rPr>
          <w:highlight w:val="green"/>
          <w:rtl w:val="0"/>
        </w:rPr>
        <w:t xml:space="preserve"> to high-risk</w:t>
      </w:r>
      <w:r w:rsidDel="00000000" w:rsidR="00000000" w:rsidRPr="00000000">
        <w:rPr>
          <w:rtl w:val="0"/>
        </w:rPr>
        <w:t xml:space="preserve"> grid </w:t>
      </w:r>
      <w:r w:rsidDel="00000000" w:rsidR="00000000" w:rsidRPr="00000000">
        <w:rPr>
          <w:highlight w:val="green"/>
          <w:rtl w:val="0"/>
        </w:rPr>
        <w:t xml:space="preserve">regions</w:t>
      </w:r>
      <w:r w:rsidDel="00000000" w:rsidR="00000000" w:rsidRPr="00000000">
        <w:rPr>
          <w:sz w:val="16"/>
          <w:szCs w:val="16"/>
          <w:rtl w:val="0"/>
        </w:rPr>
        <w:t xml:space="preserve">. The four </w:t>
      </w:r>
      <w:r w:rsidDel="00000000" w:rsidR="00000000" w:rsidRPr="00000000">
        <w:rPr>
          <w:highlight w:val="green"/>
          <w:rtl w:val="0"/>
        </w:rPr>
        <w:t xml:space="preserve">primary</w:t>
      </w:r>
      <w:r w:rsidDel="00000000" w:rsidR="00000000" w:rsidRPr="00000000">
        <w:rPr>
          <w:rtl w:val="0"/>
        </w:rPr>
        <w:t xml:space="preserve"> aluminum </w:t>
      </w:r>
      <w:r w:rsidDel="00000000" w:rsidR="00000000" w:rsidRPr="00000000">
        <w:rPr>
          <w:highlight w:val="green"/>
          <w:rtl w:val="0"/>
        </w:rPr>
        <w:t xml:space="preserve">smelters</w:t>
      </w:r>
      <w:r w:rsidDel="00000000" w:rsidR="00000000" w:rsidRPr="00000000">
        <w:rPr>
          <w:rtl w:val="0"/>
        </w:rPr>
        <w:t xml:space="preserve"> in the United States all </w:t>
      </w:r>
      <w:r w:rsidDel="00000000" w:rsidR="00000000" w:rsidRPr="00000000">
        <w:rPr>
          <w:highlight w:val="green"/>
          <w:rtl w:val="0"/>
        </w:rPr>
        <w:t xml:space="preserve">operate in</w:t>
      </w:r>
      <w:r w:rsidDel="00000000" w:rsidR="00000000" w:rsidRPr="00000000">
        <w:rPr>
          <w:rtl w:val="0"/>
        </w:rPr>
        <w:t xml:space="preserve"> medium-</w:t>
      </w:r>
      <w:r w:rsidDel="00000000" w:rsidR="00000000" w:rsidRPr="00000000">
        <w:rPr>
          <w:highlight w:val="green"/>
          <w:rtl w:val="0"/>
        </w:rPr>
        <w:t xml:space="preserve">risk</w:t>
      </w:r>
      <w:r w:rsidDel="00000000" w:rsidR="00000000" w:rsidRPr="00000000">
        <w:rPr>
          <w:rtl w:val="0"/>
        </w:rPr>
        <w:t xml:space="preserve"> regions</w:t>
      </w:r>
      <w:r w:rsidDel="00000000" w:rsidR="00000000" w:rsidRPr="00000000">
        <w:rPr>
          <w:sz w:val="16"/>
          <w:szCs w:val="16"/>
          <w:rtl w:val="0"/>
        </w:rPr>
        <w:t xml:space="preserve"> (Figure 3). This </w:t>
      </w:r>
      <w:r w:rsidDel="00000000" w:rsidR="00000000" w:rsidRPr="00000000">
        <w:rPr>
          <w:rtl w:val="0"/>
        </w:rPr>
        <w:t xml:space="preserve">distribution of </w:t>
      </w:r>
      <w:r w:rsidDel="00000000" w:rsidR="00000000" w:rsidRPr="00000000">
        <w:rPr>
          <w:i w:val="1"/>
          <w:iCs w:val="1"/>
          <w:rtl w:val="0"/>
        </w:rPr>
        <w:t xml:space="preserve">defense-critical</w:t>
      </w:r>
      <w:r w:rsidDel="00000000" w:rsidR="00000000" w:rsidRPr="00000000">
        <w:rPr>
          <w:rtl w:val="0"/>
        </w:rPr>
        <w:t xml:space="preserve"> industrial facilities means that the sectors with long reconstitution timelines and the most specialized production processes</w:t>
      </w:r>
      <w:r w:rsidDel="00000000" w:rsidR="00000000" w:rsidRPr="00000000">
        <w:rPr>
          <w:sz w:val="16"/>
          <w:szCs w:val="16"/>
          <w:rtl w:val="0"/>
        </w:rPr>
        <w:t xml:space="preserve"> (i.e., titanium sponge, advanced logic chips, and military-grade aluminum) </w:t>
      </w:r>
      <w:r w:rsidDel="00000000" w:rsidR="00000000" w:rsidRPr="00000000">
        <w:rPr>
          <w:rtl w:val="0"/>
        </w:rPr>
        <w:t xml:space="preserve">are located in grid regions that are </w:t>
      </w:r>
      <w:r w:rsidDel="00000000" w:rsidR="00000000" w:rsidRPr="00000000">
        <w:rPr>
          <w:i w:val="1"/>
          <w:iCs w:val="1"/>
          <w:rtl w:val="0"/>
        </w:rPr>
        <w:t xml:space="preserve">poorly equipped</w:t>
      </w:r>
      <w:r w:rsidDel="00000000" w:rsidR="00000000" w:rsidRPr="00000000">
        <w:rPr>
          <w:rtl w:val="0"/>
        </w:rPr>
        <w:t xml:space="preserve"> to provide uninterrupted power</w:t>
      </w:r>
      <w:r w:rsidDel="00000000" w:rsidR="00000000" w:rsidRPr="00000000">
        <w:rPr>
          <w:sz w:val="16"/>
          <w:szCs w:val="16"/>
          <w:rtl w:val="0"/>
        </w:rPr>
        <w:t xml:space="preserve"> supply.</w:t>
      </w:r>
    </w:p>
    <w:p w:rsidR="00000000" w:rsidDel="00000000" w:rsidP="00000000" w:rsidRDefault="00000000" w:rsidRPr="00000000" w14:paraId="0000003F">
      <w:pPr>
        <w:spacing w:after="160" w:lineRule="auto"/>
        <w:rPr/>
      </w:pPr>
      <w:r w:rsidDel="00000000" w:rsidR="00000000" w:rsidRPr="00000000">
        <w:rPr>
          <w:rtl w:val="0"/>
        </w:rPr>
        <w:t xml:space="preserve">&lt;&lt;FIGURE 5 OMITTED&gt;&gt;</w:t>
      </w:r>
    </w:p>
    <w:p w:rsidR="00000000" w:rsidDel="00000000" w:rsidP="00000000" w:rsidRDefault="00000000" w:rsidRPr="00000000" w14:paraId="00000040">
      <w:pPr>
        <w:spacing w:after="160" w:lineRule="auto"/>
        <w:rPr>
          <w:sz w:val="16"/>
          <w:szCs w:val="16"/>
        </w:rPr>
      </w:pPr>
      <w:r w:rsidDel="00000000" w:rsidR="00000000" w:rsidRPr="00000000">
        <w:rPr>
          <w:sz w:val="16"/>
          <w:szCs w:val="16"/>
          <w:rtl w:val="0"/>
        </w:rPr>
        <w:t xml:space="preserve">Hosting 55 percent of U.S. titanium capacity, 50 percent of aluminum capacity, 31 percent of steel capacity, and 12 percent of semiconductor capacity, the PJM region exhibits particular geographic vulnerability. This concentration creates correlated failure risk: </w:t>
      </w:r>
      <w:r w:rsidDel="00000000" w:rsidR="00000000" w:rsidRPr="00000000">
        <w:rPr>
          <w:highlight w:val="green"/>
          <w:rtl w:val="0"/>
        </w:rPr>
        <w:t xml:space="preserve">A </w:t>
      </w:r>
      <w:r w:rsidDel="00000000" w:rsidR="00000000" w:rsidRPr="00000000">
        <w:rPr>
          <w:i w:val="1"/>
          <w:iCs w:val="1"/>
          <w:highlight w:val="green"/>
          <w:rtl w:val="0"/>
        </w:rPr>
        <w:t xml:space="preserve">single</w:t>
      </w:r>
      <w:r w:rsidDel="00000000" w:rsidR="00000000" w:rsidRPr="00000000">
        <w:rPr>
          <w:rtl w:val="0"/>
        </w:rPr>
        <w:t xml:space="preserve"> grid stress </w:t>
      </w:r>
      <w:r w:rsidDel="00000000" w:rsidR="00000000" w:rsidRPr="00000000">
        <w:rPr>
          <w:highlight w:val="green"/>
          <w:rtl w:val="0"/>
        </w:rPr>
        <w:t xml:space="preserve">event</w:t>
      </w:r>
      <w:r w:rsidDel="00000000" w:rsidR="00000000" w:rsidRPr="00000000">
        <w:rPr>
          <w:rtl w:val="0"/>
        </w:rPr>
        <w:t xml:space="preserve"> could </w:t>
      </w:r>
      <w:r w:rsidDel="00000000" w:rsidR="00000000" w:rsidRPr="00000000">
        <w:rPr>
          <w:highlight w:val="green"/>
          <w:rtl w:val="0"/>
        </w:rPr>
        <w:t xml:space="preserve">constrain </w:t>
      </w:r>
      <w:r w:rsidDel="00000000" w:rsidR="00000000" w:rsidRPr="00000000">
        <w:rPr>
          <w:i w:val="1"/>
          <w:iCs w:val="1"/>
          <w:highlight w:val="green"/>
          <w:rtl w:val="0"/>
        </w:rPr>
        <w:t xml:space="preserve">multiple</w:t>
      </w:r>
      <w:r w:rsidDel="00000000" w:rsidR="00000000" w:rsidRPr="00000000">
        <w:rPr>
          <w:highlight w:val="green"/>
          <w:rtl w:val="0"/>
        </w:rPr>
        <w:t xml:space="preserve"> defense</w:t>
      </w:r>
      <w:r w:rsidDel="00000000" w:rsidR="00000000" w:rsidRPr="00000000">
        <w:rPr>
          <w:rtl w:val="0"/>
        </w:rPr>
        <w:t xml:space="preserve">-critical </w:t>
      </w:r>
      <w:r w:rsidDel="00000000" w:rsidR="00000000" w:rsidRPr="00000000">
        <w:rPr>
          <w:highlight w:val="green"/>
          <w:rtl w:val="0"/>
        </w:rPr>
        <w:t xml:space="preserve">supply chains </w:t>
      </w:r>
      <w:r w:rsidDel="00000000" w:rsidR="00000000" w:rsidRPr="00000000">
        <w:rPr>
          <w:i w:val="1"/>
          <w:iCs w:val="1"/>
          <w:highlight w:val="green"/>
          <w:rtl w:val="0"/>
        </w:rPr>
        <w:t xml:space="preserve">simultaneously</w:t>
      </w:r>
      <w:r w:rsidDel="00000000" w:rsidR="00000000" w:rsidRPr="00000000">
        <w:rPr>
          <w:sz w:val="16"/>
          <w:szCs w:val="16"/>
          <w:rtl w:val="0"/>
        </w:rPr>
        <w:t xml:space="preserve">. Moreover, while PJM has historically been reliable, the region is facing a rapid deterioration in its ability to meet reliability standards. In its 2026 Long-Term Reliability Assessment, for example, </w:t>
      </w:r>
      <w:r w:rsidDel="00000000" w:rsidR="00000000" w:rsidRPr="00000000">
        <w:rPr>
          <w:rtl w:val="0"/>
        </w:rPr>
        <w:t xml:space="preserve">the North American Electric Reliability Corporation</w:t>
      </w:r>
      <w:r w:rsidDel="00000000" w:rsidR="00000000" w:rsidRPr="00000000">
        <w:rPr>
          <w:sz w:val="16"/>
          <w:szCs w:val="16"/>
          <w:rtl w:val="0"/>
        </w:rPr>
        <w:t xml:space="preserve"> (NERC) </w:t>
      </w:r>
      <w:r w:rsidDel="00000000" w:rsidR="00000000" w:rsidRPr="00000000">
        <w:rPr>
          <w:rtl w:val="0"/>
        </w:rPr>
        <w:t xml:space="preserve">identified </w:t>
      </w:r>
      <w:r w:rsidDel="00000000" w:rsidR="00000000" w:rsidRPr="00000000">
        <w:rPr>
          <w:highlight w:val="green"/>
          <w:rtl w:val="0"/>
        </w:rPr>
        <w:t xml:space="preserve">PJM</w:t>
      </w:r>
      <w:r w:rsidDel="00000000" w:rsidR="00000000" w:rsidRPr="00000000">
        <w:rPr>
          <w:rtl w:val="0"/>
        </w:rPr>
        <w:t xml:space="preserve"> as a </w:t>
      </w:r>
      <w:r w:rsidDel="00000000" w:rsidR="00000000" w:rsidRPr="00000000">
        <w:rPr>
          <w:highlight w:val="green"/>
          <w:rtl w:val="0"/>
        </w:rPr>
        <w:t xml:space="preserve">region</w:t>
      </w:r>
      <w:r w:rsidDel="00000000" w:rsidR="00000000" w:rsidRPr="00000000">
        <w:rPr>
          <w:rtl w:val="0"/>
        </w:rPr>
        <w:t xml:space="preserve"> of</w:t>
      </w:r>
      <w:r w:rsidDel="00000000" w:rsidR="00000000" w:rsidRPr="00000000">
        <w:rPr>
          <w:sz w:val="16"/>
          <w:szCs w:val="16"/>
          <w:rtl w:val="0"/>
        </w:rPr>
        <w:t xml:space="preserve"> “</w:t>
      </w:r>
      <w:r w:rsidDel="00000000" w:rsidR="00000000" w:rsidRPr="00000000">
        <w:rPr>
          <w:i w:val="1"/>
          <w:iCs w:val="1"/>
          <w:rtl w:val="0"/>
        </w:rPr>
        <w:t xml:space="preserve">elevated risk</w:t>
      </w:r>
      <w:r w:rsidDel="00000000" w:rsidR="00000000" w:rsidRPr="00000000">
        <w:rPr>
          <w:sz w:val="16"/>
          <w:szCs w:val="16"/>
          <w:rtl w:val="0"/>
        </w:rPr>
        <w:t xml:space="preserve">” </w:t>
      </w:r>
      <w:r w:rsidDel="00000000" w:rsidR="00000000" w:rsidRPr="00000000">
        <w:rPr>
          <w:rtl w:val="0"/>
        </w:rPr>
        <w:t xml:space="preserve">for capacity shortfalls</w:t>
      </w:r>
      <w:r w:rsidDel="00000000" w:rsidR="00000000" w:rsidRPr="00000000">
        <w:rPr>
          <w:sz w:val="16"/>
          <w:szCs w:val="16"/>
          <w:rtl w:val="0"/>
        </w:rPr>
        <w:t xml:space="preserve">, adding that </w:t>
      </w:r>
      <w:r w:rsidDel="00000000" w:rsidR="00000000" w:rsidRPr="00000000">
        <w:rPr>
          <w:rtl w:val="0"/>
        </w:rPr>
        <w:t xml:space="preserve">the area</w:t>
      </w:r>
      <w:r w:rsidDel="00000000" w:rsidR="00000000" w:rsidRPr="00000000">
        <w:rPr>
          <w:sz w:val="16"/>
          <w:szCs w:val="16"/>
          <w:rtl w:val="0"/>
        </w:rPr>
        <w:t xml:space="preserve"> would </w:t>
      </w:r>
      <w:r w:rsidDel="00000000" w:rsidR="00000000" w:rsidRPr="00000000">
        <w:rPr>
          <w:highlight w:val="green"/>
          <w:rtl w:val="0"/>
        </w:rPr>
        <w:t xml:space="preserve">reach</w:t>
      </w:r>
      <w:r w:rsidDel="00000000" w:rsidR="00000000" w:rsidRPr="00000000">
        <w:rPr>
          <w:sz w:val="16"/>
          <w:szCs w:val="16"/>
          <w:rtl w:val="0"/>
        </w:rPr>
        <w:t xml:space="preserve"> “</w:t>
      </w:r>
      <w:r w:rsidDel="00000000" w:rsidR="00000000" w:rsidRPr="00000000">
        <w:rPr>
          <w:i w:val="1"/>
          <w:iCs w:val="1"/>
          <w:highlight w:val="green"/>
          <w:rtl w:val="0"/>
        </w:rPr>
        <w:t xml:space="preserve">high risk</w:t>
      </w:r>
      <w:r w:rsidDel="00000000" w:rsidR="00000000" w:rsidRPr="00000000">
        <w:rPr>
          <w:sz w:val="16"/>
          <w:szCs w:val="16"/>
          <w:rtl w:val="0"/>
        </w:rPr>
        <w:t xml:space="preserve">” </w:t>
      </w:r>
      <w:r w:rsidDel="00000000" w:rsidR="00000000" w:rsidRPr="00000000">
        <w:rPr>
          <w:highlight w:val="green"/>
          <w:rtl w:val="0"/>
        </w:rPr>
        <w:t xml:space="preserve">by </w:t>
      </w:r>
      <w:r w:rsidDel="00000000" w:rsidR="00000000" w:rsidRPr="00000000">
        <w:rPr>
          <w:i w:val="1"/>
          <w:iCs w:val="1"/>
          <w:highlight w:val="green"/>
          <w:rtl w:val="0"/>
        </w:rPr>
        <w:t xml:space="preserve">2029</w:t>
      </w:r>
      <w:r w:rsidDel="00000000" w:rsidR="00000000" w:rsidRPr="00000000">
        <w:rPr>
          <w:sz w:val="16"/>
          <w:szCs w:val="16"/>
          <w:rtl w:val="0"/>
        </w:rPr>
        <w:t xml:space="preserve">, with increases largely driven by demand growth and the expected retirement of generation capacity. For industrial consumers, </w:t>
      </w:r>
      <w:r w:rsidDel="00000000" w:rsidR="00000000" w:rsidRPr="00000000">
        <w:rPr>
          <w:rtl w:val="0"/>
        </w:rPr>
        <w:t xml:space="preserve">this signals that the grid within PJM has </w:t>
      </w:r>
      <w:r w:rsidDel="00000000" w:rsidR="00000000" w:rsidRPr="00000000">
        <w:rPr>
          <w:highlight w:val="green"/>
          <w:rtl w:val="0"/>
        </w:rPr>
        <w:t xml:space="preserve">little</w:t>
      </w:r>
      <w:r w:rsidDel="00000000" w:rsidR="00000000" w:rsidRPr="00000000">
        <w:rPr>
          <w:rtl w:val="0"/>
        </w:rPr>
        <w:t xml:space="preserve"> buffer </w:t>
      </w:r>
      <w:r w:rsidDel="00000000" w:rsidR="00000000" w:rsidRPr="00000000">
        <w:rPr>
          <w:highlight w:val="green"/>
          <w:rtl w:val="0"/>
        </w:rPr>
        <w:t xml:space="preserve">left to absorb shocks</w:t>
      </w:r>
      <w:r w:rsidDel="00000000" w:rsidR="00000000" w:rsidRPr="00000000">
        <w:rPr>
          <w:rtl w:val="0"/>
        </w:rPr>
        <w:t xml:space="preserve"> and </w:t>
      </w:r>
      <w:r w:rsidDel="00000000" w:rsidR="00000000" w:rsidRPr="00000000">
        <w:rPr>
          <w:i w:val="1"/>
          <w:iCs w:val="1"/>
          <w:rtl w:val="0"/>
        </w:rPr>
        <w:t xml:space="preserve">limited ability to grow</w:t>
      </w:r>
      <w:r w:rsidDel="00000000" w:rsidR="00000000" w:rsidRPr="00000000">
        <w:rPr>
          <w:sz w:val="16"/>
          <w:szCs w:val="16"/>
          <w:rtl w:val="0"/>
        </w:rPr>
        <w:t xml:space="preserve"> production.</w:t>
      </w:r>
    </w:p>
    <w:p w:rsidR="00000000" w:rsidDel="00000000" w:rsidP="00000000" w:rsidRDefault="00000000" w:rsidRPr="00000000" w14:paraId="00000041">
      <w:pPr>
        <w:spacing w:after="160" w:lineRule="auto"/>
        <w:rPr>
          <w:sz w:val="10"/>
          <w:szCs w:val="10"/>
        </w:rPr>
      </w:pPr>
      <w:r w:rsidDel="00000000" w:rsidR="00000000" w:rsidRPr="00000000">
        <w:rPr>
          <w:sz w:val="10"/>
          <w:szCs w:val="10"/>
          <w:rtl w:val="0"/>
        </w:rPr>
        <w:t xml:space="preserve">Gas Deliverability Constraints</w:t>
      </w:r>
    </w:p>
    <w:p w:rsidR="00000000" w:rsidDel="00000000" w:rsidP="00000000" w:rsidRDefault="00000000" w:rsidRPr="00000000" w14:paraId="00000042">
      <w:pPr>
        <w:spacing w:after="160" w:lineRule="auto"/>
        <w:rPr>
          <w:sz w:val="10"/>
          <w:szCs w:val="10"/>
        </w:rPr>
      </w:pPr>
      <w:r w:rsidDel="00000000" w:rsidR="00000000" w:rsidRPr="00000000">
        <w:rPr>
          <w:sz w:val="10"/>
          <w:szCs w:val="10"/>
          <w:rtl w:val="0"/>
        </w:rPr>
        <w:t xml:space="preserve">Limited natural gas transportation and storage infrastructure creates what could be described as a dual-exposure risk for key U.S. industries. Facilities like steel and titanium foundries rely on gas twice: first as a direct fuel for high-temperature smelting, and second as a primary fuel for the electricity grids that power their operations.</w:t>
      </w:r>
    </w:p>
    <w:p w:rsidR="00000000" w:rsidDel="00000000" w:rsidP="00000000" w:rsidRDefault="00000000" w:rsidRPr="00000000" w14:paraId="00000043">
      <w:pPr>
        <w:spacing w:after="160" w:lineRule="auto"/>
        <w:rPr>
          <w:sz w:val="10"/>
          <w:szCs w:val="10"/>
        </w:rPr>
      </w:pPr>
      <w:r w:rsidDel="00000000" w:rsidR="00000000" w:rsidRPr="00000000">
        <w:rPr>
          <w:sz w:val="10"/>
          <w:szCs w:val="10"/>
          <w:rtl w:val="0"/>
        </w:rPr>
        <w:t xml:space="preserve">This twofold gas dependency is concentrated in major grid regions: the California Independent System Operator (CAISO), the Midcontinent Independent System Operator (MISO), PJM, the Southeastern Electric Reliability Council (SERC), and ERCOT, all of which relied on natural gas for at least 40 percent of their generation mix as of 2024.3 These five, gas-dependent regions also host the overwhelming majority of critical U.S. industrial capacity (Figures 3 and 4), including 97 percent of steel capacity, 84 percent of titanium capacity, 82 percent of aluminum capacity, and 57 percent of semiconductor capacity.</w:t>
      </w:r>
    </w:p>
    <w:p w:rsidR="00000000" w:rsidDel="00000000" w:rsidP="00000000" w:rsidRDefault="00000000" w:rsidRPr="00000000" w14:paraId="00000044">
      <w:pPr>
        <w:spacing w:after="160" w:lineRule="auto"/>
        <w:rPr>
          <w:sz w:val="10"/>
          <w:szCs w:val="10"/>
        </w:rPr>
      </w:pPr>
      <w:r w:rsidDel="00000000" w:rsidR="00000000" w:rsidRPr="00000000">
        <w:rPr>
          <w:sz w:val="10"/>
          <w:szCs w:val="10"/>
          <w:rtl w:val="0"/>
        </w:rPr>
        <w:t xml:space="preserve">Consequently, when gas deliverability is constrained, manufacturers face a compounded crisis: direct fuel shortages for their furnaces alongside spiking prices for their electricity. A lack of adequate storage further mediates this risk, as insufficient storage capacity limits the ability of facilities and system operators to manage periods of peak demand when deliverability is constrained.</w:t>
      </w:r>
    </w:p>
    <w:p w:rsidR="00000000" w:rsidDel="00000000" w:rsidP="00000000" w:rsidRDefault="00000000" w:rsidRPr="00000000" w14:paraId="00000045">
      <w:pPr>
        <w:spacing w:after="160" w:lineRule="auto"/>
        <w:rPr>
          <w:sz w:val="10"/>
          <w:szCs w:val="10"/>
        </w:rPr>
      </w:pPr>
      <w:r w:rsidDel="00000000" w:rsidR="00000000" w:rsidRPr="00000000">
        <w:rPr>
          <w:sz w:val="10"/>
          <w:szCs w:val="10"/>
          <w:rtl w:val="0"/>
        </w:rPr>
        <w:t xml:space="preserve">To determine and assess geographic variation in this risk, this analysis uses winter price-based volatility—calculated as the standard deviation of the difference between Citygate prices and the Louisiana benchmark prices over winter months (November to March) for the five-year period from 2019 to 2024—as a proxy for physical deliverability risks during peak stress periods.</w:t>
      </w:r>
    </w:p>
    <w:p w:rsidR="00000000" w:rsidDel="00000000" w:rsidP="00000000" w:rsidRDefault="00000000" w:rsidRPr="00000000" w14:paraId="00000046">
      <w:pPr>
        <w:spacing w:after="160" w:lineRule="auto"/>
        <w:rPr>
          <w:sz w:val="10"/>
          <w:szCs w:val="10"/>
        </w:rPr>
      </w:pPr>
      <w:r w:rsidDel="00000000" w:rsidR="00000000" w:rsidRPr="00000000">
        <w:rPr>
          <w:sz w:val="10"/>
          <w:szCs w:val="10"/>
          <w:rtl w:val="0"/>
        </w:rPr>
        <w:t xml:space="preserve">Applying this metric across states reveals a clear divergence in regional gas security. While the nationwide median winter-based volatility is relatively stable at $0.94 per million British thermal units (MMBtu), the data in Figure 4 highlights instability in specific regions, with price volatility reaching as high as $4.44/MMBtu, over 100 percent above the official benchmark for North American natural gas spot pricing, commonly referred to as the Henry Hub because it is the price of natural gas for immediate delivery at the Henry Hub in Erath, Louisiana. The highest volatility is clustered in the Southern Plains and the Mountain West, indicating potential gas deliverability constraints. Oklahoma ($10.47/MMBtu) and Texas ($6.71/MMBtu) exhibit the most extreme decoupling from the benchmark, followed by Kansas ($4.82/MMBtu), Arizona ($4.47/MMBtu), and California ($4.43/MMBtu).</w:t>
      </w:r>
    </w:p>
    <w:p w:rsidR="00000000" w:rsidDel="00000000" w:rsidP="00000000" w:rsidRDefault="00000000" w:rsidRPr="00000000" w14:paraId="00000047">
      <w:pPr>
        <w:spacing w:after="160" w:lineRule="auto"/>
        <w:rPr/>
      </w:pPr>
      <w:r w:rsidDel="00000000" w:rsidR="00000000" w:rsidRPr="00000000">
        <w:rPr>
          <w:rtl w:val="0"/>
        </w:rPr>
        <w:t xml:space="preserve">&lt;&lt;FIGURE 6 OMITTED&gt;&gt;</w:t>
      </w:r>
    </w:p>
    <w:p w:rsidR="00000000" w:rsidDel="00000000" w:rsidP="00000000" w:rsidRDefault="00000000" w:rsidRPr="00000000" w14:paraId="00000048">
      <w:pPr>
        <w:spacing w:after="160" w:lineRule="auto"/>
        <w:rPr>
          <w:sz w:val="10"/>
          <w:szCs w:val="10"/>
        </w:rPr>
      </w:pPr>
      <w:r w:rsidDel="00000000" w:rsidR="00000000" w:rsidRPr="00000000">
        <w:rPr>
          <w:sz w:val="10"/>
          <w:szCs w:val="10"/>
          <w:rtl w:val="0"/>
        </w:rPr>
        <w:t xml:space="preserve">Applying a threshold of $2/MMBtu for winter-based volatility identifies a distinct “high-risk region” of 18 states, with Texas having the highest price volatility (Figure 4). This concentration of risk creates a disproportionate exposure for the semiconductor industry: 32 percent of U.S. fabrication capacity is also located within Texas. The implications here extend beyond fuel costs. Because high prices in these regions frequently signal physical deliverability constraints, fabs face the threat of abrupt fuel or power curtailments that can scrap millions of dollars in sensitive work-in-progress inventory, as occurred in 2021. In contrast, heavy metal production is slightly more secure; only 24 percent of steel and 16 percent of titanium capacity falls above the $2/MMBtu threshold, while aluminum smelting capacity is entirely absent from the highest-risk regions.</w:t>
      </w:r>
    </w:p>
    <w:p w:rsidR="00000000" w:rsidDel="00000000" w:rsidP="00000000" w:rsidRDefault="00000000" w:rsidRPr="00000000" w14:paraId="00000049">
      <w:pPr>
        <w:spacing w:after="160" w:lineRule="auto"/>
        <w:rPr>
          <w:sz w:val="10"/>
          <w:szCs w:val="10"/>
        </w:rPr>
      </w:pPr>
      <w:r w:rsidDel="00000000" w:rsidR="00000000" w:rsidRPr="00000000">
        <w:rPr>
          <w:sz w:val="10"/>
          <w:szCs w:val="10"/>
          <w:rtl w:val="0"/>
        </w:rPr>
        <w:t xml:space="preserve">The remaining critical industry capacity is primarily concentrated in PJM, where winter-based volatility averages approximately $1/MMBtu, approximately 20 to 25 percent of 2024 Henry Hub prices. While prices have historically been less volatile in this region, deliverability risk remains. Winter Storm Elliott in December 2022, for example, triggered widespread gas production freeze-offs and pipeline pressure drops. This resulted in elevated gas prices throughout PJM and the activation of a variety of emergency procedures. Even in regions with moderate baseline volatility, deliverability constraints can rapidly escalate into systemic supply threats.</w:t>
      </w:r>
    </w:p>
    <w:p w:rsidR="00000000" w:rsidDel="00000000" w:rsidP="00000000" w:rsidRDefault="00000000" w:rsidRPr="00000000" w14:paraId="0000004A">
      <w:pPr>
        <w:spacing w:after="160" w:lineRule="auto"/>
        <w:rPr>
          <w:sz w:val="10"/>
          <w:szCs w:val="10"/>
        </w:rPr>
      </w:pPr>
      <w:r w:rsidDel="00000000" w:rsidR="00000000" w:rsidRPr="00000000">
        <w:rPr>
          <w:sz w:val="10"/>
          <w:szCs w:val="10"/>
          <w:rtl w:val="0"/>
        </w:rPr>
        <w:t xml:space="preserve">Compounded Exposure and Its Implications</w:t>
      </w:r>
    </w:p>
    <w:p w:rsidR="00000000" w:rsidDel="00000000" w:rsidP="00000000" w:rsidRDefault="00000000" w:rsidRPr="00000000" w14:paraId="0000004B">
      <w:pPr>
        <w:spacing w:after="160" w:lineRule="auto"/>
        <w:rPr>
          <w:sz w:val="10"/>
          <w:szCs w:val="10"/>
        </w:rPr>
      </w:pPr>
      <w:r w:rsidDel="00000000" w:rsidR="00000000" w:rsidRPr="00000000">
        <w:rPr>
          <w:sz w:val="10"/>
          <w:szCs w:val="10"/>
          <w:rtl w:val="0"/>
        </w:rPr>
        <w:t xml:space="preserve">Neither grid reliability nor gas deliverability risk exist in isolation. This section examines where convergence across these risks occurs and the implications for defense-critical industrial facilities.</w:t>
      </w:r>
    </w:p>
    <w:p w:rsidR="00000000" w:rsidDel="00000000" w:rsidP="00000000" w:rsidRDefault="00000000" w:rsidRPr="00000000" w14:paraId="0000004C">
      <w:pPr>
        <w:spacing w:after="160" w:lineRule="auto"/>
        <w:rPr/>
      </w:pPr>
      <w:r w:rsidDel="00000000" w:rsidR="00000000" w:rsidRPr="00000000">
        <w:rPr>
          <w:rtl w:val="0"/>
        </w:rPr>
        <w:t xml:space="preserve">&lt;&lt;FIGURE 7 OMITTED&gt;&gt;</w:t>
      </w:r>
    </w:p>
    <w:p w:rsidR="00000000" w:rsidDel="00000000" w:rsidP="00000000" w:rsidRDefault="00000000" w:rsidRPr="00000000" w14:paraId="0000004D">
      <w:pPr>
        <w:spacing w:after="160" w:lineRule="auto"/>
        <w:rPr>
          <w:sz w:val="10"/>
          <w:szCs w:val="10"/>
        </w:rPr>
      </w:pPr>
      <w:r w:rsidDel="00000000" w:rsidR="00000000" w:rsidRPr="00000000">
        <w:rPr>
          <w:sz w:val="10"/>
          <w:szCs w:val="10"/>
          <w:rtl w:val="0"/>
        </w:rPr>
        <w:t xml:space="preserve">The dual-axis charts found in Figure 7 show the distribution of critical industries across PSVI and winter gas price volatility. Facilities with both high PSVI scores and high gas price volatility are located in the top right quadrant (red) of each industry chart.</w:t>
      </w:r>
    </w:p>
    <w:p w:rsidR="00000000" w:rsidDel="00000000" w:rsidP="00000000" w:rsidRDefault="00000000" w:rsidRPr="00000000" w14:paraId="0000004E">
      <w:pPr>
        <w:spacing w:after="160" w:lineRule="auto"/>
        <w:rPr>
          <w:sz w:val="10"/>
          <w:szCs w:val="10"/>
        </w:rPr>
      </w:pPr>
      <w:r w:rsidDel="00000000" w:rsidR="00000000" w:rsidRPr="00000000">
        <w:rPr>
          <w:sz w:val="10"/>
          <w:szCs w:val="10"/>
          <w:rtl w:val="0"/>
        </w:rPr>
        <w:t xml:space="preserve">Figure 7 plots each facility by its county-level PSVI score (x-axis) and state-level winter gas price volatility (y-axis), with bubble size proportional to capacity. Independently, both metrics indicate potential failure points: A high PSVI score reflects grid unreliability, while an elevated gas price volatility number signals pipeline deliverability constraints. Together, the risks compound. During extreme winter events, regions with high gas price volatility face difficulty accessing supply both for electricity generation and for direct industrial use. Gas-fired power plants—which represent roughly half of ERCOT’s energy generation capacity and a significant share in MISO—compete for the constrained supply, weakening the grid precisely when demand peaks. Industrial facilities then face two simultaneous failure modes: an inability to procure natural gas directly and an elevated probability of electricity outage from a stressed grid. The shaded regions in Figure 7 mark thresholds for elevated risk on each axis; facilities in the upper-right quadrant face this compounded exposure. Twenty-seven percent of U.S. semiconductor fabs sit in counties with both high PSVI and elevated gas volatility, the majority of which are concentrated in ERCOT.</w:t>
      </w:r>
    </w:p>
    <w:p w:rsidR="00000000" w:rsidDel="00000000" w:rsidP="00000000" w:rsidRDefault="00000000" w:rsidRPr="00000000" w14:paraId="0000004F">
      <w:pPr>
        <w:spacing w:after="160" w:lineRule="auto"/>
        <w:rPr>
          <w:sz w:val="10"/>
          <w:szCs w:val="10"/>
        </w:rPr>
      </w:pPr>
      <w:r w:rsidDel="00000000" w:rsidR="00000000" w:rsidRPr="00000000">
        <w:rPr>
          <w:sz w:val="10"/>
          <w:szCs w:val="10"/>
          <w:rtl w:val="0"/>
        </w:rPr>
        <w:t xml:space="preserve">As a result, semiconductor fabs face the most acute dual exposure. Nearly half of U.S. fab capacity is located in high-PSVI counties, and another half is located in states with high gas volatility—with significant overlap of the two risk metrics in Texas. Semiconductor facilities have the longest reconstitution timelines in the industrial base; advanced fabs take years to build and require sustained, uninterrupted power to operate. Winter Storm Uri (February 13–17, 2021) demonstrated this vulnerability: Samsung, NXP, and Infineon were all asked to shut down fabrication facilities to preserve residential power supply. These forced shutdowns resulted in hundreds of millions of dollars in scrapped semiconductor wafers and weeks of lost production time, demonstrating how quickly the double-failure of gas and grid can paralyze the sector. Steel production shows a split risk profile. Roughly 14 percent of facilities face this dual exposure in ERCOT and western MISO, while a larger share—35 percent of total U.S. capacity—sits in high-PSVI counties in PJM and the Ohio Valley, but where gas volatility is lower.</w:t>
      </w:r>
    </w:p>
    <w:p w:rsidR="00000000" w:rsidDel="00000000" w:rsidP="00000000" w:rsidRDefault="00000000" w:rsidRPr="00000000" w14:paraId="00000050">
      <w:pPr>
        <w:spacing w:after="160" w:lineRule="auto"/>
        <w:rPr>
          <w:sz w:val="10"/>
          <w:szCs w:val="10"/>
        </w:rPr>
      </w:pPr>
      <w:r w:rsidDel="00000000" w:rsidR="00000000" w:rsidRPr="00000000">
        <w:rPr>
          <w:sz w:val="10"/>
          <w:szCs w:val="10"/>
          <w:rtl w:val="0"/>
        </w:rPr>
        <w:t xml:space="preserve">Titanium and aluminum face electricity-dominant risk. Titanium production is the most concentrated: 73 percent of U.S. capacity sits in high-PSVI counties, predominantly within PJM, but only 16 percent of total capacity faces elevated gas volatility. Aluminum presents a similar profile. The four primary smelters all operate in moderate-to-high PSVI regions with low gas volatility exposure. However, these facilities have already demonstrated acute sensitivity to electricity market conditions. For example, Century Aluminum’s smelter in Hawesville, Kentucky—the largest producer of aluminum in North America—was idled in 2022 when power costs tripled, resulting in a production halt of 9 to 12 months.</w:t>
      </w:r>
    </w:p>
    <w:p w:rsidR="00000000" w:rsidDel="00000000" w:rsidP="00000000" w:rsidRDefault="00000000" w:rsidRPr="00000000" w14:paraId="00000051">
      <w:pPr>
        <w:spacing w:after="160" w:lineRule="auto"/>
        <w:rPr/>
      </w:pPr>
      <w:r w:rsidDel="00000000" w:rsidR="00000000" w:rsidRPr="00000000">
        <w:rPr>
          <w:rtl w:val="0"/>
        </w:rPr>
        <w:t xml:space="preserve">&lt;&lt;TABLE 2 OMITTED&gt;&gt;</w:t>
      </w:r>
    </w:p>
    <w:p w:rsidR="00000000" w:rsidDel="00000000" w:rsidP="00000000" w:rsidRDefault="00000000" w:rsidRPr="00000000" w14:paraId="00000052">
      <w:pPr>
        <w:spacing w:after="160" w:lineRule="auto"/>
        <w:rPr>
          <w:sz w:val="10"/>
          <w:szCs w:val="10"/>
        </w:rPr>
      </w:pPr>
      <w:r w:rsidDel="00000000" w:rsidR="00000000" w:rsidRPr="00000000">
        <w:rPr>
          <w:sz w:val="10"/>
          <w:szCs w:val="10"/>
          <w:rtl w:val="0"/>
        </w:rPr>
        <w:t xml:space="preserve">These vulnerabilities are embedded in the current system under baseline demand conditions. Winter Storms Uri (2021) and Elliott (2022) and the resulting energy constraints and production decreases occurred during normal peacetime operations. Under the wartime scenarios presented here, energy demand could rise between 3- and 14-fold across the steel, titanium, electronics, and aluminum production industries. Higher demand would mean that facilities have to operate at higher capacity factors, drawing more power and more gas, pushing systems closer to their limits. The probability of hitting the failure points identified here will likely increase in these scenarios. The margin for error under mobilization is thin, and the infrastructure serving these facilities was not designed for surge conditions. Yet mobilization is not the only source of demand growth pressuring these systems. Data center expansion—driven by cloud computing and AI workloads—is adding substantial new load to the grid regions where critical industrial capacity is already concentrated, thus competing for the same transmission capacities, generation resources, and gas supplies that the defense industrial base may need to call upon.</w:t>
      </w:r>
    </w:p>
    <w:p w:rsidR="00000000" w:rsidDel="00000000" w:rsidP="00000000" w:rsidRDefault="00000000" w:rsidRPr="00000000" w14:paraId="00000053">
      <w:pPr>
        <w:spacing w:after="160" w:lineRule="auto"/>
        <w:rPr>
          <w:sz w:val="10"/>
          <w:szCs w:val="10"/>
        </w:rPr>
      </w:pPr>
      <w:r w:rsidDel="00000000" w:rsidR="00000000" w:rsidRPr="00000000">
        <w:rPr>
          <w:sz w:val="10"/>
          <w:szCs w:val="10"/>
          <w:rtl w:val="0"/>
        </w:rPr>
        <w:t xml:space="preserve">Data Center Demand as Additional Grid Pressure</w:t>
      </w:r>
    </w:p>
    <w:p w:rsidR="00000000" w:rsidDel="00000000" w:rsidP="00000000" w:rsidRDefault="00000000" w:rsidRPr="00000000" w14:paraId="00000054">
      <w:pPr>
        <w:spacing w:after="160" w:lineRule="auto"/>
        <w:rPr>
          <w:sz w:val="16"/>
          <w:szCs w:val="16"/>
        </w:rPr>
      </w:pPr>
      <w:r w:rsidDel="00000000" w:rsidR="00000000" w:rsidRPr="00000000">
        <w:rPr>
          <w:sz w:val="16"/>
          <w:szCs w:val="16"/>
          <w:rtl w:val="0"/>
        </w:rPr>
        <w:t xml:space="preserve">The energy vulnerabilities identified above reflect baseline conditions. However, the </w:t>
      </w:r>
      <w:r w:rsidDel="00000000" w:rsidR="00000000" w:rsidRPr="00000000">
        <w:rPr>
          <w:rtl w:val="0"/>
        </w:rPr>
        <w:t xml:space="preserve">rapid growth and demand for AI technologies is adding </w:t>
      </w:r>
      <w:r w:rsidDel="00000000" w:rsidR="00000000" w:rsidRPr="00000000">
        <w:rPr>
          <w:i w:val="1"/>
          <w:iCs w:val="1"/>
          <w:rtl w:val="0"/>
        </w:rPr>
        <w:t xml:space="preserve">additional pressure</w:t>
      </w:r>
      <w:r w:rsidDel="00000000" w:rsidR="00000000" w:rsidRPr="00000000">
        <w:rPr>
          <w:rtl w:val="0"/>
        </w:rPr>
        <w:t xml:space="preserve"> for limited energy resources</w:t>
      </w:r>
      <w:r w:rsidDel="00000000" w:rsidR="00000000" w:rsidRPr="00000000">
        <w:rPr>
          <w:sz w:val="16"/>
          <w:szCs w:val="16"/>
          <w:rtl w:val="0"/>
        </w:rPr>
        <w:t xml:space="preserve">, </w:t>
      </w:r>
      <w:r w:rsidDel="00000000" w:rsidR="00000000" w:rsidRPr="00000000">
        <w:rPr>
          <w:rtl w:val="0"/>
        </w:rPr>
        <w:t xml:space="preserve">particularly in areas with critical industry concentration</w:t>
      </w:r>
      <w:r w:rsidDel="00000000" w:rsidR="00000000" w:rsidRPr="00000000">
        <w:rPr>
          <w:sz w:val="16"/>
          <w:szCs w:val="16"/>
          <w:rtl w:val="0"/>
        </w:rPr>
        <w:t xml:space="preserve">.</w:t>
      </w:r>
    </w:p>
    <w:p w:rsidR="00000000" w:rsidDel="00000000" w:rsidP="00000000" w:rsidRDefault="00000000" w:rsidRPr="00000000" w14:paraId="00000055">
      <w:pPr>
        <w:spacing w:after="160" w:lineRule="auto"/>
        <w:rPr>
          <w:sz w:val="16"/>
          <w:szCs w:val="16"/>
        </w:rPr>
      </w:pPr>
      <w:r w:rsidDel="00000000" w:rsidR="00000000" w:rsidRPr="00000000">
        <w:rPr>
          <w:sz w:val="16"/>
          <w:szCs w:val="16"/>
          <w:rtl w:val="0"/>
        </w:rPr>
        <w:t xml:space="preserve">Figure 8 shows planned data center capacity by energy grid operators alongside the count of critical industrial facilities in each region.4 The scale is significant: ERCOT alone has 163.0 gigawatts (GW) of data center capacity in development, followed by PJM at 48.5 GW and MISO at 12.1 GW. To put this in perspective, PJM’s summer 2025 peak load was 161 GW; planned data center additions represent roughly 30 percent of that peak.</w:t>
      </w:r>
    </w:p>
    <w:p w:rsidR="00000000" w:rsidDel="00000000" w:rsidP="00000000" w:rsidRDefault="00000000" w:rsidRPr="00000000" w14:paraId="00000056">
      <w:pPr>
        <w:spacing w:after="160" w:lineRule="auto"/>
        <w:rPr>
          <w:sz w:val="16"/>
          <w:szCs w:val="16"/>
        </w:rPr>
      </w:pPr>
      <w:r w:rsidDel="00000000" w:rsidR="00000000" w:rsidRPr="00000000">
        <w:rPr>
          <w:highlight w:val="green"/>
          <w:rtl w:val="0"/>
        </w:rPr>
        <w:t xml:space="preserve">PJM</w:t>
      </w:r>
      <w:r w:rsidDel="00000000" w:rsidR="00000000" w:rsidRPr="00000000">
        <w:rPr>
          <w:rtl w:val="0"/>
        </w:rPr>
        <w:t xml:space="preserve">,</w:t>
      </w:r>
      <w:r w:rsidDel="00000000" w:rsidR="00000000" w:rsidRPr="00000000">
        <w:rPr>
          <w:sz w:val="16"/>
          <w:szCs w:val="16"/>
          <w:rtl w:val="0"/>
        </w:rPr>
        <w:t xml:space="preserve"> </w:t>
      </w:r>
      <w:r w:rsidDel="00000000" w:rsidR="00000000" w:rsidRPr="00000000">
        <w:rPr>
          <w:highlight w:val="green"/>
          <w:rtl w:val="0"/>
        </w:rPr>
        <w:t xml:space="preserve">ERCOT</w:t>
      </w:r>
      <w:r w:rsidDel="00000000" w:rsidR="00000000" w:rsidRPr="00000000">
        <w:rPr>
          <w:rtl w:val="0"/>
        </w:rPr>
        <w:t xml:space="preserve">,</w:t>
      </w:r>
      <w:r w:rsidDel="00000000" w:rsidR="00000000" w:rsidRPr="00000000">
        <w:rPr>
          <w:sz w:val="16"/>
          <w:szCs w:val="16"/>
          <w:rtl w:val="0"/>
        </w:rPr>
        <w:t xml:space="preserve"> </w:t>
      </w:r>
      <w:r w:rsidDel="00000000" w:rsidR="00000000" w:rsidRPr="00000000">
        <w:rPr>
          <w:highlight w:val="green"/>
          <w:rtl w:val="0"/>
        </w:rPr>
        <w:t xml:space="preserve">and MISO are</w:t>
      </w:r>
      <w:r w:rsidDel="00000000" w:rsidR="00000000" w:rsidRPr="00000000">
        <w:rPr>
          <w:rtl w:val="0"/>
        </w:rPr>
        <w:t xml:space="preserve"> the three </w:t>
      </w:r>
      <w:r w:rsidDel="00000000" w:rsidR="00000000" w:rsidRPr="00000000">
        <w:rPr>
          <w:highlight w:val="green"/>
          <w:rtl w:val="0"/>
        </w:rPr>
        <w:t xml:space="preserve">grid regions with</w:t>
      </w:r>
      <w:r w:rsidDel="00000000" w:rsidR="00000000" w:rsidRPr="00000000">
        <w:rPr>
          <w:rtl w:val="0"/>
        </w:rPr>
        <w:t xml:space="preserve"> the </w:t>
      </w:r>
      <w:r w:rsidDel="00000000" w:rsidR="00000000" w:rsidRPr="00000000">
        <w:rPr>
          <w:highlight w:val="green"/>
          <w:rtl w:val="0"/>
        </w:rPr>
        <w:t xml:space="preserve">highest</w:t>
      </w:r>
      <w:r w:rsidDel="00000000" w:rsidR="00000000" w:rsidRPr="00000000">
        <w:rPr>
          <w:rtl w:val="0"/>
        </w:rPr>
        <w:t xml:space="preserve"> planned </w:t>
      </w:r>
      <w:r w:rsidDel="00000000" w:rsidR="00000000" w:rsidRPr="00000000">
        <w:rPr>
          <w:highlight w:val="green"/>
          <w:rtl w:val="0"/>
        </w:rPr>
        <w:t xml:space="preserve">data center</w:t>
      </w:r>
      <w:r w:rsidDel="00000000" w:rsidR="00000000" w:rsidRPr="00000000">
        <w:rPr>
          <w:rtl w:val="0"/>
        </w:rPr>
        <w:t xml:space="preserve"> capacity </w:t>
      </w:r>
      <w:r w:rsidDel="00000000" w:rsidR="00000000" w:rsidRPr="00000000">
        <w:rPr>
          <w:i w:val="1"/>
          <w:iCs w:val="1"/>
          <w:highlight w:val="green"/>
          <w:rtl w:val="0"/>
        </w:rPr>
        <w:t xml:space="preserve">and</w:t>
      </w:r>
      <w:r w:rsidDel="00000000" w:rsidR="00000000" w:rsidRPr="00000000">
        <w:rPr>
          <w:rtl w:val="0"/>
        </w:rPr>
        <w:t xml:space="preserve"> the </w:t>
      </w:r>
      <w:r w:rsidDel="00000000" w:rsidR="00000000" w:rsidRPr="00000000">
        <w:rPr>
          <w:highlight w:val="green"/>
          <w:rtl w:val="0"/>
        </w:rPr>
        <w:t xml:space="preserve">highest concentration of </w:t>
      </w:r>
      <w:r w:rsidDel="00000000" w:rsidR="00000000" w:rsidRPr="00000000">
        <w:rPr>
          <w:i w:val="1"/>
          <w:iCs w:val="1"/>
          <w:highlight w:val="green"/>
          <w:rtl w:val="0"/>
        </w:rPr>
        <w:t xml:space="preserve">critical</w:t>
      </w:r>
      <w:r w:rsidDel="00000000" w:rsidR="00000000" w:rsidRPr="00000000">
        <w:rPr>
          <w:i w:val="1"/>
          <w:iCs w:val="1"/>
          <w:rtl w:val="0"/>
        </w:rPr>
        <w:t xml:space="preserve"> industrial </w:t>
      </w:r>
      <w:r w:rsidDel="00000000" w:rsidR="00000000" w:rsidRPr="00000000">
        <w:rPr>
          <w:i w:val="1"/>
          <w:iCs w:val="1"/>
          <w:highlight w:val="green"/>
          <w:rtl w:val="0"/>
        </w:rPr>
        <w:t xml:space="preserve">facilities</w:t>
      </w:r>
      <w:r w:rsidDel="00000000" w:rsidR="00000000" w:rsidRPr="00000000">
        <w:rPr>
          <w:sz w:val="16"/>
          <w:szCs w:val="16"/>
          <w:rtl w:val="0"/>
        </w:rPr>
        <w:t xml:space="preserve">. PJM hosts 23 facilities across steel, semiconductors, aluminum, and titanium production, while also absorbing the second-largest amount (48.5GW) of data center growth. MISO supports 25 facilities, with 12.1 GW of data center development underway. ERCOT, already identified as a dual-risk zone for semiconductor fabrication, is slated to add 163 GW of new data center load. As Figure 8 illustrates, </w:t>
      </w:r>
      <w:r w:rsidDel="00000000" w:rsidR="00000000" w:rsidRPr="00000000">
        <w:rPr>
          <w:rtl w:val="0"/>
        </w:rPr>
        <w:t xml:space="preserve">the grid regions facing the most significant electricity and gas vulnerabilities are also the regions absorbing the </w:t>
      </w:r>
      <w:r w:rsidDel="00000000" w:rsidR="00000000" w:rsidRPr="00000000">
        <w:rPr>
          <w:i w:val="1"/>
          <w:iCs w:val="1"/>
          <w:rtl w:val="0"/>
        </w:rPr>
        <w:t xml:space="preserve">largest share</w:t>
      </w:r>
      <w:r w:rsidDel="00000000" w:rsidR="00000000" w:rsidRPr="00000000">
        <w:rPr>
          <w:rtl w:val="0"/>
        </w:rPr>
        <w:t xml:space="preserve"> of new data center demand</w:t>
      </w:r>
      <w:r w:rsidDel="00000000" w:rsidR="00000000" w:rsidRPr="00000000">
        <w:rPr>
          <w:sz w:val="16"/>
          <w:szCs w:val="16"/>
          <w:rtl w:val="0"/>
        </w:rPr>
        <w:t xml:space="preserve">.</w:t>
      </w:r>
    </w:p>
    <w:p w:rsidR="00000000" w:rsidDel="00000000" w:rsidP="00000000" w:rsidRDefault="00000000" w:rsidRPr="00000000" w14:paraId="00000057">
      <w:pPr>
        <w:spacing w:after="160" w:lineRule="auto"/>
        <w:rPr>
          <w:sz w:val="16"/>
          <w:szCs w:val="16"/>
        </w:rPr>
      </w:pPr>
      <w:r w:rsidDel="00000000" w:rsidR="00000000" w:rsidRPr="00000000">
        <w:rPr>
          <w:highlight w:val="green"/>
          <w:rtl w:val="0"/>
        </w:rPr>
        <w:t xml:space="preserve">This</w:t>
      </w:r>
      <w:r w:rsidDel="00000000" w:rsidR="00000000" w:rsidRPr="00000000">
        <w:rPr>
          <w:rtl w:val="0"/>
        </w:rPr>
        <w:t xml:space="preserve"> </w:t>
      </w:r>
      <w:r w:rsidDel="00000000" w:rsidR="00000000" w:rsidRPr="00000000">
        <w:rPr>
          <w:i w:val="1"/>
          <w:iCs w:val="1"/>
          <w:rtl w:val="0"/>
        </w:rPr>
        <w:t xml:space="preserve">convergence</w:t>
      </w:r>
      <w:r w:rsidDel="00000000" w:rsidR="00000000" w:rsidRPr="00000000">
        <w:rPr>
          <w:rtl w:val="0"/>
        </w:rPr>
        <w:t xml:space="preserve"> </w:t>
      </w:r>
      <w:r w:rsidDel="00000000" w:rsidR="00000000" w:rsidRPr="00000000">
        <w:rPr>
          <w:highlight w:val="green"/>
          <w:rtl w:val="0"/>
        </w:rPr>
        <w:t xml:space="preserve">creates </w:t>
      </w:r>
      <w:r w:rsidDel="00000000" w:rsidR="00000000" w:rsidRPr="00000000">
        <w:rPr>
          <w:i w:val="1"/>
          <w:iCs w:val="1"/>
          <w:highlight w:val="green"/>
          <w:rtl w:val="0"/>
        </w:rPr>
        <w:t xml:space="preserve">cumulative</w:t>
      </w:r>
      <w:r w:rsidDel="00000000" w:rsidR="00000000" w:rsidRPr="00000000">
        <w:rPr>
          <w:highlight w:val="green"/>
          <w:rtl w:val="0"/>
        </w:rPr>
        <w:t xml:space="preserve"> pressure</w:t>
      </w:r>
      <w:r w:rsidDel="00000000" w:rsidR="00000000" w:rsidRPr="00000000">
        <w:rPr>
          <w:rtl w:val="0"/>
        </w:rPr>
        <w:t xml:space="preserve"> on constrained infrastructure. Both data center and industrial loads require high reliability and have limited ability to curtail their demand during grid stress events</w:t>
      </w:r>
      <w:r w:rsidDel="00000000" w:rsidR="00000000" w:rsidRPr="00000000">
        <w:rPr>
          <w:sz w:val="16"/>
          <w:szCs w:val="16"/>
          <w:rtl w:val="0"/>
        </w:rPr>
        <w:t xml:space="preserve">. Moreover, both draw on the same generation capacity, transmission infrastructure, and fuel supply. The challenge is not that these loads compete against each other for resources, but rather that </w:t>
      </w:r>
      <w:r w:rsidDel="00000000" w:rsidR="00000000" w:rsidRPr="00000000">
        <w:rPr>
          <w:rtl w:val="0"/>
        </w:rPr>
        <w:t xml:space="preserve">grid infrastructure must accommodate both</w:t>
      </w:r>
      <w:r w:rsidDel="00000000" w:rsidR="00000000" w:rsidRPr="00000000">
        <w:rPr>
          <w:sz w:val="16"/>
          <w:szCs w:val="16"/>
          <w:rtl w:val="0"/>
        </w:rPr>
        <w:t xml:space="preserve">. Currently, </w:t>
      </w:r>
      <w:r w:rsidDel="00000000" w:rsidR="00000000" w:rsidRPr="00000000">
        <w:rPr>
          <w:rtl w:val="0"/>
        </w:rPr>
        <w:t xml:space="preserve">that </w:t>
      </w:r>
      <w:r w:rsidDel="00000000" w:rsidR="00000000" w:rsidRPr="00000000">
        <w:rPr>
          <w:highlight w:val="green"/>
          <w:rtl w:val="0"/>
        </w:rPr>
        <w:t xml:space="preserve">infra</w:t>
      </w:r>
      <w:r w:rsidDel="00000000" w:rsidR="00000000" w:rsidRPr="00000000">
        <w:rPr>
          <w:rtl w:val="0"/>
        </w:rPr>
        <w:t xml:space="preserve">structure </w:t>
      </w:r>
      <w:r w:rsidDel="00000000" w:rsidR="00000000" w:rsidRPr="00000000">
        <w:rPr>
          <w:highlight w:val="green"/>
          <w:rtl w:val="0"/>
        </w:rPr>
        <w:t xml:space="preserve">is </w:t>
      </w:r>
      <w:r w:rsidDel="00000000" w:rsidR="00000000" w:rsidRPr="00000000">
        <w:rPr>
          <w:i w:val="1"/>
          <w:iCs w:val="1"/>
          <w:highlight w:val="green"/>
          <w:rtl w:val="0"/>
        </w:rPr>
        <w:t xml:space="preserve">not materializing</w:t>
      </w:r>
      <w:r w:rsidDel="00000000" w:rsidR="00000000" w:rsidRPr="00000000">
        <w:rPr>
          <w:rtl w:val="0"/>
        </w:rPr>
        <w:t xml:space="preserve"> quickly </w:t>
      </w:r>
      <w:r w:rsidDel="00000000" w:rsidR="00000000" w:rsidRPr="00000000">
        <w:rPr>
          <w:highlight w:val="green"/>
          <w:rtl w:val="0"/>
        </w:rPr>
        <w:t xml:space="preserve">enough</w:t>
      </w:r>
      <w:r w:rsidDel="00000000" w:rsidR="00000000" w:rsidRPr="00000000">
        <w:rPr>
          <w:sz w:val="16"/>
          <w:szCs w:val="16"/>
          <w:rtl w:val="0"/>
        </w:rPr>
        <w:t xml:space="preserve">. PJM’s interim CEO acknowledged in early 2026 that new generation capacity faces obstacles, including transmission upgrades, permitting, and supply chain bottlenecks and that meaningful new capacity is unlikely to come online before 2032. The </w:t>
      </w:r>
      <w:r w:rsidDel="00000000" w:rsidR="00000000" w:rsidRPr="00000000">
        <w:rPr>
          <w:highlight w:val="green"/>
          <w:rtl w:val="0"/>
        </w:rPr>
        <w:t xml:space="preserve">demand is</w:t>
      </w:r>
      <w:r w:rsidDel="00000000" w:rsidR="00000000" w:rsidRPr="00000000">
        <w:rPr>
          <w:rtl w:val="0"/>
        </w:rPr>
        <w:t xml:space="preserve"> </w:t>
      </w:r>
      <w:r w:rsidDel="00000000" w:rsidR="00000000" w:rsidRPr="00000000">
        <w:rPr>
          <w:i w:val="1"/>
          <w:iCs w:val="1"/>
          <w:rtl w:val="0"/>
        </w:rPr>
        <w:t xml:space="preserve">arriving </w:t>
      </w:r>
      <w:r w:rsidDel="00000000" w:rsidR="00000000" w:rsidRPr="00000000">
        <w:rPr>
          <w:i w:val="1"/>
          <w:iCs w:val="1"/>
          <w:highlight w:val="green"/>
          <w:rtl w:val="0"/>
        </w:rPr>
        <w:t xml:space="preserve">faster</w:t>
      </w:r>
      <w:r w:rsidDel="00000000" w:rsidR="00000000" w:rsidRPr="00000000">
        <w:rPr>
          <w:highlight w:val="green"/>
          <w:rtl w:val="0"/>
        </w:rPr>
        <w:t xml:space="preserve"> than</w:t>
      </w:r>
      <w:r w:rsidDel="00000000" w:rsidR="00000000" w:rsidRPr="00000000">
        <w:rPr>
          <w:rtl w:val="0"/>
        </w:rPr>
        <w:t xml:space="preserve"> the </w:t>
      </w:r>
      <w:r w:rsidDel="00000000" w:rsidR="00000000" w:rsidRPr="00000000">
        <w:rPr>
          <w:highlight w:val="green"/>
          <w:rtl w:val="0"/>
        </w:rPr>
        <w:t xml:space="preserve">supply</w:t>
      </w:r>
      <w:r w:rsidDel="00000000" w:rsidR="00000000" w:rsidRPr="00000000">
        <w:rPr>
          <w:rtl w:val="0"/>
        </w:rPr>
        <w:t xml:space="preserve">-side response</w:t>
      </w:r>
      <w:r w:rsidDel="00000000" w:rsidR="00000000" w:rsidRPr="00000000">
        <w:rPr>
          <w:sz w:val="16"/>
          <w:szCs w:val="16"/>
          <w:rtl w:val="0"/>
        </w:rPr>
        <w:t xml:space="preserve">.</w:t>
      </w:r>
    </w:p>
    <w:p w:rsidR="00000000" w:rsidDel="00000000" w:rsidP="00000000" w:rsidRDefault="00000000" w:rsidRPr="00000000" w14:paraId="00000058">
      <w:pPr>
        <w:spacing w:after="160" w:lineRule="auto"/>
        <w:rPr>
          <w:sz w:val="16"/>
          <w:szCs w:val="16"/>
        </w:rPr>
      </w:pPr>
      <w:r w:rsidDel="00000000" w:rsidR="00000000" w:rsidRPr="00000000">
        <w:rPr>
          <w:sz w:val="16"/>
          <w:szCs w:val="16"/>
          <w:rtl w:val="0"/>
        </w:rPr>
        <w:t xml:space="preserve">Finally, the baseline demands against which any mobilization surge would occur are not static. In fact, demands are shifting upward as data center load comes online. The infrastructure decisions being made today—such as which projects clear the interconnection queue or which transmission lines get built—will determine whether capacity exists when it is needed.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keepNext w:val="0"/>
        <w:keepLines w:val="0"/>
        <w:spacing w:after="40" w:before="240" w:lineRule="auto"/>
        <w:rPr>
          <w:sz w:val="22"/>
          <w:szCs w:val="22"/>
        </w:rPr>
      </w:pPr>
      <w:bookmarkStart w:colFirst="0" w:colLast="0" w:name="_3e6nk45kgojd" w:id="10"/>
      <w:bookmarkEnd w:id="10"/>
      <w:r w:rsidDel="00000000" w:rsidR="00000000" w:rsidRPr="00000000">
        <w:rPr>
          <w:sz w:val="22"/>
          <w:szCs w:val="22"/>
          <w:rtl w:val="0"/>
        </w:rPr>
        <w:t xml:space="preserve">That </w:t>
      </w:r>
      <w:r w:rsidDel="00000000" w:rsidR="00000000" w:rsidRPr="00000000">
        <w:rPr>
          <w:sz w:val="22"/>
          <w:szCs w:val="22"/>
          <w:u w:val="single"/>
          <w:rtl w:val="0"/>
        </w:rPr>
        <w:t xml:space="preserve">shreds</w:t>
      </w:r>
      <w:r w:rsidDel="00000000" w:rsidR="00000000" w:rsidRPr="00000000">
        <w:rPr>
          <w:sz w:val="22"/>
          <w:szCs w:val="22"/>
          <w:rtl w:val="0"/>
        </w:rPr>
        <w:t xml:space="preserve"> deterrence which </w:t>
      </w:r>
      <w:r w:rsidDel="00000000" w:rsidR="00000000" w:rsidRPr="00000000">
        <w:rPr>
          <w:sz w:val="22"/>
          <w:szCs w:val="22"/>
          <w:u w:val="single"/>
          <w:rtl w:val="0"/>
        </w:rPr>
        <w:t xml:space="preserve">greenlights war</w:t>
      </w:r>
      <w:r w:rsidDel="00000000" w:rsidR="00000000" w:rsidRPr="00000000">
        <w:rPr>
          <w:sz w:val="22"/>
          <w:szCs w:val="22"/>
          <w:rtl w:val="0"/>
        </w:rPr>
        <w:t xml:space="preserve">.</w:t>
      </w:r>
    </w:p>
    <w:p w:rsidR="00000000" w:rsidDel="00000000" w:rsidP="00000000" w:rsidRDefault="00000000" w:rsidRPr="00000000" w14:paraId="0000005B">
      <w:pPr>
        <w:spacing w:after="160" w:lineRule="auto"/>
        <w:rPr/>
      </w:pPr>
      <w:r w:rsidDel="00000000" w:rsidR="00000000" w:rsidRPr="00000000">
        <w:rPr>
          <w:sz w:val="26"/>
          <w:szCs w:val="26"/>
          <w:rtl w:val="0"/>
        </w:rPr>
        <w:t xml:space="preserve">Johnson 24</w:t>
      </w:r>
      <w:r w:rsidDel="00000000" w:rsidR="00000000" w:rsidRPr="00000000">
        <w:rPr>
          <w:rtl w:val="0"/>
        </w:rPr>
        <w:t xml:space="preserve"> [John C; Retired Air Force colonel; September 4; "Deterrence Can Only Return with Regained Economic Might"; National Defense; https://www.nationaldefensemagazine.org/articles/2024/9/4/deterrence-can-only-return-with-regained--economic-might]</w:t>
      </w:r>
    </w:p>
    <w:p w:rsidR="00000000" w:rsidDel="00000000" w:rsidP="00000000" w:rsidRDefault="00000000" w:rsidRPr="00000000" w14:paraId="0000005C">
      <w:pPr>
        <w:spacing w:after="160" w:lineRule="auto"/>
        <w:rPr>
          <w:sz w:val="16"/>
          <w:szCs w:val="16"/>
        </w:rPr>
      </w:pPr>
      <w:r w:rsidDel="00000000" w:rsidR="00000000" w:rsidRPr="00000000">
        <w:rPr>
          <w:sz w:val="16"/>
          <w:szCs w:val="16"/>
          <w:rtl w:val="0"/>
        </w:rPr>
        <w:t xml:space="preserve">We need to acknowledge that deterrence and such instruments as sanctions — as defined today — are artifacts of the past and nothing more than a façade.</w:t>
      </w:r>
    </w:p>
    <w:p w:rsidR="00000000" w:rsidDel="00000000" w:rsidP="00000000" w:rsidRDefault="00000000" w:rsidRPr="00000000" w14:paraId="0000005D">
      <w:pPr>
        <w:spacing w:after="160" w:lineRule="auto"/>
        <w:rPr>
          <w:sz w:val="16"/>
          <w:szCs w:val="16"/>
        </w:rPr>
      </w:pPr>
      <w:r w:rsidDel="00000000" w:rsidR="00000000" w:rsidRPr="00000000">
        <w:rPr>
          <w:sz w:val="16"/>
          <w:szCs w:val="16"/>
          <w:rtl w:val="0"/>
        </w:rPr>
        <w:t xml:space="preserve">Instead, </w:t>
      </w:r>
      <w:r w:rsidDel="00000000" w:rsidR="00000000" w:rsidRPr="00000000">
        <w:rPr>
          <w:i w:val="1"/>
          <w:iCs w:val="1"/>
          <w:rtl w:val="0"/>
        </w:rPr>
        <w:t xml:space="preserve">true deterrence</w:t>
      </w:r>
      <w:r w:rsidDel="00000000" w:rsidR="00000000" w:rsidRPr="00000000">
        <w:rPr>
          <w:rtl w:val="0"/>
        </w:rPr>
        <w:t xml:space="preserve"> is best found </w:t>
      </w:r>
      <w:r w:rsidDel="00000000" w:rsidR="00000000" w:rsidRPr="00000000">
        <w:rPr>
          <w:i w:val="1"/>
          <w:iCs w:val="1"/>
          <w:rtl w:val="0"/>
        </w:rPr>
        <w:t xml:space="preserve">deeper</w:t>
      </w:r>
      <w:r w:rsidDel="00000000" w:rsidR="00000000" w:rsidRPr="00000000">
        <w:rPr>
          <w:rtl w:val="0"/>
        </w:rPr>
        <w:t xml:space="preserve"> in the </w:t>
      </w:r>
      <w:r w:rsidDel="00000000" w:rsidR="00000000" w:rsidRPr="00000000">
        <w:rPr>
          <w:i w:val="1"/>
          <w:iCs w:val="1"/>
          <w:rtl w:val="0"/>
        </w:rPr>
        <w:t xml:space="preserve">tool chest</w:t>
      </w:r>
      <w:r w:rsidDel="00000000" w:rsidR="00000000" w:rsidRPr="00000000">
        <w:rPr>
          <w:rtl w:val="0"/>
        </w:rPr>
        <w:t xml:space="preserve">, further back from military options, economic sanctions and cross-table negotiations. There appears to be a </w:t>
      </w:r>
      <w:r w:rsidDel="00000000" w:rsidR="00000000" w:rsidRPr="00000000">
        <w:rPr>
          <w:i w:val="1"/>
          <w:iCs w:val="1"/>
          <w:rtl w:val="0"/>
        </w:rPr>
        <w:t xml:space="preserve">correlation</w:t>
      </w:r>
      <w:r w:rsidDel="00000000" w:rsidR="00000000" w:rsidRPr="00000000">
        <w:rPr>
          <w:rtl w:val="0"/>
        </w:rPr>
        <w:t xml:space="preserve"> between </w:t>
      </w:r>
      <w:r w:rsidDel="00000000" w:rsidR="00000000" w:rsidRPr="00000000">
        <w:rPr>
          <w:i w:val="1"/>
          <w:iCs w:val="1"/>
          <w:rtl w:val="0"/>
        </w:rPr>
        <w:t xml:space="preserve">deterrence</w:t>
      </w:r>
      <w:r w:rsidDel="00000000" w:rsidR="00000000" w:rsidRPr="00000000">
        <w:rPr>
          <w:rtl w:val="0"/>
        </w:rPr>
        <w:t xml:space="preserve"> of aggressive actions and </w:t>
      </w:r>
      <w:r w:rsidDel="00000000" w:rsidR="00000000" w:rsidRPr="00000000">
        <w:rPr>
          <w:i w:val="1"/>
          <w:iCs w:val="1"/>
          <w:highlight w:val="green"/>
          <w:rtl w:val="0"/>
        </w:rPr>
        <w:t xml:space="preserve">industrial strength</w:t>
      </w:r>
      <w:r w:rsidDel="00000000" w:rsidR="00000000" w:rsidRPr="00000000">
        <w:rPr>
          <w:sz w:val="16"/>
          <w:szCs w:val="16"/>
          <w:rtl w:val="0"/>
        </w:rPr>
        <w:t xml:space="preserve">. </w:t>
      </w:r>
      <w:r w:rsidDel="00000000" w:rsidR="00000000" w:rsidRPr="00000000">
        <w:rPr>
          <w:rtl w:val="0"/>
        </w:rPr>
        <w:t xml:space="preserve">A nation’s </w:t>
      </w:r>
      <w:r w:rsidDel="00000000" w:rsidR="00000000" w:rsidRPr="00000000">
        <w:rPr>
          <w:i w:val="1"/>
          <w:iCs w:val="1"/>
          <w:rtl w:val="0"/>
        </w:rPr>
        <w:t xml:space="preserve">economic strength</w:t>
      </w:r>
      <w:r w:rsidDel="00000000" w:rsidR="00000000" w:rsidRPr="00000000">
        <w:rPr>
          <w:sz w:val="16"/>
          <w:szCs w:val="16"/>
          <w:rtl w:val="0"/>
        </w:rPr>
        <w:t xml:space="preserve">, </w:t>
      </w:r>
      <w:r w:rsidDel="00000000" w:rsidR="00000000" w:rsidRPr="00000000">
        <w:rPr>
          <w:i w:val="1"/>
          <w:iCs w:val="1"/>
          <w:rtl w:val="0"/>
        </w:rPr>
        <w:t xml:space="preserve">industrial base</w:t>
      </w:r>
      <w:r w:rsidDel="00000000" w:rsidR="00000000" w:rsidRPr="00000000">
        <w:rPr>
          <w:sz w:val="16"/>
          <w:szCs w:val="16"/>
          <w:rtl w:val="0"/>
        </w:rPr>
        <w:t xml:space="preserve"> </w:t>
      </w:r>
      <w:r w:rsidDel="00000000" w:rsidR="00000000" w:rsidRPr="00000000">
        <w:rPr>
          <w:highlight w:val="green"/>
          <w:rtl w:val="0"/>
        </w:rPr>
        <w:t xml:space="preserve">and </w:t>
      </w:r>
      <w:r w:rsidDel="00000000" w:rsidR="00000000" w:rsidRPr="00000000">
        <w:rPr>
          <w:i w:val="1"/>
          <w:iCs w:val="1"/>
          <w:highlight w:val="green"/>
          <w:rtl w:val="0"/>
        </w:rPr>
        <w:t xml:space="preserve">production</w:t>
      </w:r>
      <w:r w:rsidDel="00000000" w:rsidR="00000000" w:rsidRPr="00000000">
        <w:rPr>
          <w:i w:val="1"/>
          <w:iCs w:val="1"/>
          <w:rtl w:val="0"/>
        </w:rPr>
        <w:t xml:space="preserve"> readiness</w:t>
      </w:r>
      <w:r w:rsidDel="00000000" w:rsidR="00000000" w:rsidRPr="00000000">
        <w:rPr>
          <w:sz w:val="16"/>
          <w:szCs w:val="16"/>
          <w:rtl w:val="0"/>
        </w:rPr>
        <w:t xml:space="preserve"> </w:t>
      </w:r>
      <w:r w:rsidDel="00000000" w:rsidR="00000000" w:rsidRPr="00000000">
        <w:rPr>
          <w:rtl w:val="0"/>
        </w:rPr>
        <w:t xml:space="preserve">may be </w:t>
      </w:r>
      <w:r w:rsidDel="00000000" w:rsidR="00000000" w:rsidRPr="00000000">
        <w:rPr>
          <w:highlight w:val="green"/>
          <w:rtl w:val="0"/>
        </w:rPr>
        <w:t xml:space="preserve">the</w:t>
      </w:r>
      <w:r w:rsidDel="00000000" w:rsidR="00000000" w:rsidRPr="00000000">
        <w:rPr>
          <w:rtl w:val="0"/>
        </w:rPr>
        <w:t xml:space="preserve"> </w:t>
      </w:r>
      <w:r w:rsidDel="00000000" w:rsidR="00000000" w:rsidRPr="00000000">
        <w:rPr>
          <w:i w:val="1"/>
          <w:iCs w:val="1"/>
          <w:rtl w:val="0"/>
        </w:rPr>
        <w:t xml:space="preserve">true </w:t>
      </w:r>
      <w:r w:rsidDel="00000000" w:rsidR="00000000" w:rsidRPr="00000000">
        <w:rPr>
          <w:i w:val="1"/>
          <w:iCs w:val="1"/>
          <w:highlight w:val="green"/>
          <w:rtl w:val="0"/>
        </w:rPr>
        <w:t xml:space="preserve">genesis</w:t>
      </w:r>
      <w:r w:rsidDel="00000000" w:rsidR="00000000" w:rsidRPr="00000000">
        <w:rPr>
          <w:highlight w:val="green"/>
          <w:rtl w:val="0"/>
        </w:rPr>
        <w:t xml:space="preserve"> of</w:t>
      </w:r>
      <w:r w:rsidDel="00000000" w:rsidR="00000000" w:rsidRPr="00000000">
        <w:rPr>
          <w:sz w:val="16"/>
          <w:szCs w:val="16"/>
          <w:rtl w:val="0"/>
        </w:rPr>
        <w:t xml:space="preserve"> </w:t>
      </w:r>
      <w:r w:rsidDel="00000000" w:rsidR="00000000" w:rsidRPr="00000000">
        <w:rPr>
          <w:rtl w:val="0"/>
        </w:rPr>
        <w:t xml:space="preserve">projecting </w:t>
      </w:r>
      <w:r w:rsidDel="00000000" w:rsidR="00000000" w:rsidRPr="00000000">
        <w:rPr>
          <w:highlight w:val="green"/>
          <w:rtl w:val="0"/>
        </w:rPr>
        <w:t xml:space="preserve">deterrence</w:t>
      </w:r>
      <w:r w:rsidDel="00000000" w:rsidR="00000000" w:rsidRPr="00000000">
        <w:rPr>
          <w:sz w:val="16"/>
          <w:szCs w:val="16"/>
          <w:rtl w:val="0"/>
        </w:rPr>
        <w:t xml:space="preserve">. But because we have failed to recognize the true source of deterrent power, we have allowed it to weaken to a point where other nations are at parity and thus negating U.S. influence.</w:t>
      </w:r>
    </w:p>
    <w:p w:rsidR="00000000" w:rsidDel="00000000" w:rsidP="00000000" w:rsidRDefault="00000000" w:rsidRPr="00000000" w14:paraId="0000005E">
      <w:pPr>
        <w:spacing w:after="160" w:lineRule="auto"/>
        <w:rPr/>
      </w:pPr>
      <w:r w:rsidDel="00000000" w:rsidR="00000000" w:rsidRPr="00000000">
        <w:rPr>
          <w:rtl w:val="0"/>
        </w:rPr>
        <w:t xml:space="preserve">Other nations now match U.S. industrial capabilities, innovation, creativity and state-of-the-art technological advancements.</w:t>
      </w:r>
    </w:p>
    <w:p w:rsidR="00000000" w:rsidDel="00000000" w:rsidP="00000000" w:rsidRDefault="00000000" w:rsidRPr="00000000" w14:paraId="0000005F">
      <w:pPr>
        <w:spacing w:after="160" w:lineRule="auto"/>
        <w:rPr>
          <w:sz w:val="16"/>
          <w:szCs w:val="16"/>
        </w:rPr>
      </w:pPr>
      <w:r w:rsidDel="00000000" w:rsidR="00000000" w:rsidRPr="00000000">
        <w:rPr>
          <w:sz w:val="16"/>
          <w:szCs w:val="16"/>
          <w:rtl w:val="0"/>
        </w:rPr>
        <w:t xml:space="preserve">In addition, the international community is not seeking exports of U.S. durable goods as in previous years. Demand, which generates growth, has lessened — U.S. goods are not as attractive as in the past, and this highlights a loss of our prominence in innovation worldwide.</w:t>
      </w:r>
    </w:p>
    <w:p w:rsidR="00000000" w:rsidDel="00000000" w:rsidP="00000000" w:rsidRDefault="00000000" w:rsidRPr="00000000" w14:paraId="00000060">
      <w:pPr>
        <w:spacing w:after="160" w:lineRule="auto"/>
        <w:rPr>
          <w:sz w:val="16"/>
          <w:szCs w:val="16"/>
        </w:rPr>
      </w:pPr>
      <w:r w:rsidDel="00000000" w:rsidR="00000000" w:rsidRPr="00000000">
        <w:rPr>
          <w:sz w:val="16"/>
          <w:szCs w:val="16"/>
          <w:rtl w:val="0"/>
        </w:rPr>
        <w:t xml:space="preserve">Currently, </w:t>
      </w:r>
      <w:r w:rsidDel="00000000" w:rsidR="00000000" w:rsidRPr="00000000">
        <w:rPr>
          <w:rtl w:val="0"/>
        </w:rPr>
        <w:t xml:space="preserve">the effectiveness of the</w:t>
      </w:r>
      <w:r w:rsidDel="00000000" w:rsidR="00000000" w:rsidRPr="00000000">
        <w:rPr>
          <w:sz w:val="16"/>
          <w:szCs w:val="16"/>
          <w:rtl w:val="0"/>
        </w:rPr>
        <w:t xml:space="preserve"> </w:t>
      </w:r>
      <w:r w:rsidDel="00000000" w:rsidR="00000000" w:rsidRPr="00000000">
        <w:rPr>
          <w:i w:val="1"/>
          <w:iCs w:val="1"/>
          <w:rtl w:val="0"/>
        </w:rPr>
        <w:t xml:space="preserve">U</w:t>
      </w:r>
      <w:r w:rsidDel="00000000" w:rsidR="00000000" w:rsidRPr="00000000">
        <w:rPr>
          <w:sz w:val="16"/>
          <w:szCs w:val="16"/>
          <w:rtl w:val="0"/>
        </w:rPr>
        <w:t xml:space="preserve">nited </w:t>
      </w:r>
      <w:r w:rsidDel="00000000" w:rsidR="00000000" w:rsidRPr="00000000">
        <w:rPr>
          <w:i w:val="1"/>
          <w:iCs w:val="1"/>
          <w:rtl w:val="0"/>
        </w:rPr>
        <w:t xml:space="preserve">S</w:t>
      </w:r>
      <w:r w:rsidDel="00000000" w:rsidR="00000000" w:rsidRPr="00000000">
        <w:rPr>
          <w:sz w:val="16"/>
          <w:szCs w:val="16"/>
          <w:rtl w:val="0"/>
        </w:rPr>
        <w:t xml:space="preserve">tates </w:t>
      </w:r>
      <w:r w:rsidDel="00000000" w:rsidR="00000000" w:rsidRPr="00000000">
        <w:rPr>
          <w:rtl w:val="0"/>
        </w:rPr>
        <w:t xml:space="preserve">and its allies in deterring aggression is being </w:t>
      </w:r>
      <w:r w:rsidDel="00000000" w:rsidR="00000000" w:rsidRPr="00000000">
        <w:rPr>
          <w:i w:val="1"/>
          <w:iCs w:val="1"/>
          <w:rtl w:val="0"/>
        </w:rPr>
        <w:t xml:space="preserve">questioned</w:t>
      </w:r>
      <w:r w:rsidDel="00000000" w:rsidR="00000000" w:rsidRPr="00000000">
        <w:rPr>
          <w:sz w:val="16"/>
          <w:szCs w:val="16"/>
          <w:rtl w:val="0"/>
        </w:rPr>
        <w:t xml:space="preserve">. In answer to this doubt</w:t>
      </w:r>
      <w:r w:rsidDel="00000000" w:rsidR="00000000" w:rsidRPr="00000000">
        <w:rPr>
          <w:rtl w:val="0"/>
        </w:rPr>
        <w:t xml:space="preserve">, U.S. </w:t>
      </w:r>
      <w:r w:rsidDel="00000000" w:rsidR="00000000" w:rsidRPr="00000000">
        <w:rPr>
          <w:i w:val="1"/>
          <w:iCs w:val="1"/>
          <w:highlight w:val="green"/>
          <w:rtl w:val="0"/>
        </w:rPr>
        <w:t xml:space="preserve">inventory</w:t>
      </w:r>
      <w:r w:rsidDel="00000000" w:rsidR="00000000" w:rsidRPr="00000000">
        <w:rPr>
          <w:i w:val="1"/>
          <w:iCs w:val="1"/>
          <w:rtl w:val="0"/>
        </w:rPr>
        <w:t xml:space="preserve"> levels</w:t>
      </w:r>
      <w:r w:rsidDel="00000000" w:rsidR="00000000" w:rsidRPr="00000000">
        <w:rPr>
          <w:sz w:val="16"/>
          <w:szCs w:val="16"/>
          <w:rtl w:val="0"/>
        </w:rPr>
        <w:t xml:space="preserve"> </w:t>
      </w:r>
      <w:r w:rsidDel="00000000" w:rsidR="00000000" w:rsidRPr="00000000">
        <w:rPr>
          <w:highlight w:val="green"/>
          <w:rtl w:val="0"/>
        </w:rPr>
        <w:t xml:space="preserve">must be </w:t>
      </w:r>
      <w:r w:rsidDel="00000000" w:rsidR="00000000" w:rsidRPr="00000000">
        <w:rPr>
          <w:i w:val="1"/>
          <w:iCs w:val="1"/>
          <w:highlight w:val="green"/>
          <w:rtl w:val="0"/>
        </w:rPr>
        <w:t xml:space="preserve">replenished</w:t>
      </w:r>
      <w:r w:rsidDel="00000000" w:rsidR="00000000" w:rsidRPr="00000000">
        <w:rPr>
          <w:sz w:val="16"/>
          <w:szCs w:val="16"/>
          <w:rtl w:val="0"/>
        </w:rPr>
        <w:t xml:space="preserve"> </w:t>
      </w:r>
      <w:r w:rsidDel="00000000" w:rsidR="00000000" w:rsidRPr="00000000">
        <w:rPr>
          <w:rtl w:val="0"/>
        </w:rPr>
        <w:t xml:space="preserve">to defend national security interests </w:t>
      </w:r>
      <w:r w:rsidDel="00000000" w:rsidR="00000000" w:rsidRPr="00000000">
        <w:rPr>
          <w:highlight w:val="green"/>
          <w:rtl w:val="0"/>
        </w:rPr>
        <w:t xml:space="preserve">as</w:t>
      </w:r>
      <w:r w:rsidDel="00000000" w:rsidR="00000000" w:rsidRPr="00000000">
        <w:rPr>
          <w:rtl w:val="0"/>
        </w:rPr>
        <w:t xml:space="preserve"> the </w:t>
      </w:r>
      <w:r w:rsidDel="00000000" w:rsidR="00000000" w:rsidRPr="00000000">
        <w:rPr>
          <w:highlight w:val="green"/>
          <w:rtl w:val="0"/>
        </w:rPr>
        <w:t xml:space="preserve">potential</w:t>
      </w:r>
      <w:r w:rsidDel="00000000" w:rsidR="00000000" w:rsidRPr="00000000">
        <w:rPr>
          <w:rtl w:val="0"/>
        </w:rPr>
        <w:t xml:space="preserve"> of a </w:t>
      </w:r>
      <w:r w:rsidDel="00000000" w:rsidR="00000000" w:rsidRPr="00000000">
        <w:rPr>
          <w:i w:val="1"/>
          <w:iCs w:val="1"/>
          <w:highlight w:val="green"/>
          <w:rtl w:val="0"/>
        </w:rPr>
        <w:t xml:space="preserve">conflict</w:t>
      </w:r>
      <w:r w:rsidDel="00000000" w:rsidR="00000000" w:rsidRPr="00000000">
        <w:rPr>
          <w:highlight w:val="green"/>
          <w:rtl w:val="0"/>
        </w:rPr>
        <w:t xml:space="preserve"> rises</w:t>
      </w:r>
      <w:r w:rsidDel="00000000" w:rsidR="00000000" w:rsidRPr="00000000">
        <w:rPr>
          <w:sz w:val="16"/>
          <w:szCs w:val="16"/>
          <w:rtl w:val="0"/>
        </w:rPr>
        <w:t xml:space="preserve">. To improve marketability, </w:t>
      </w:r>
      <w:r w:rsidDel="00000000" w:rsidR="00000000" w:rsidRPr="00000000">
        <w:rPr>
          <w:rtl w:val="0"/>
        </w:rPr>
        <w:t xml:space="preserve">we need to lead with </w:t>
      </w:r>
      <w:r w:rsidDel="00000000" w:rsidR="00000000" w:rsidRPr="00000000">
        <w:rPr>
          <w:i w:val="1"/>
          <w:iCs w:val="1"/>
          <w:rtl w:val="0"/>
        </w:rPr>
        <w:t xml:space="preserve">state-of-the-art tech</w:t>
      </w:r>
      <w:r w:rsidDel="00000000" w:rsidR="00000000" w:rsidRPr="00000000">
        <w:rPr>
          <w:sz w:val="16"/>
          <w:szCs w:val="16"/>
          <w:rtl w:val="0"/>
        </w:rPr>
        <w:t xml:space="preserve">nology.</w:t>
      </w:r>
    </w:p>
    <w:p w:rsidR="00000000" w:rsidDel="00000000" w:rsidP="00000000" w:rsidRDefault="00000000" w:rsidRPr="00000000" w14:paraId="00000061">
      <w:pPr>
        <w:spacing w:after="160" w:lineRule="auto"/>
        <w:rPr/>
      </w:pPr>
      <w:r w:rsidDel="00000000" w:rsidR="00000000" w:rsidRPr="00000000">
        <w:rPr>
          <w:rtl w:val="0"/>
        </w:rPr>
        <w:t xml:space="preserve">The </w:t>
      </w:r>
      <w:r w:rsidDel="00000000" w:rsidR="00000000" w:rsidRPr="00000000">
        <w:rPr>
          <w:highlight w:val="green"/>
          <w:rtl w:val="0"/>
        </w:rPr>
        <w:t xml:space="preserve">best industry to</w:t>
      </w:r>
      <w:r w:rsidDel="00000000" w:rsidR="00000000" w:rsidRPr="00000000">
        <w:rPr>
          <w:rtl w:val="0"/>
        </w:rPr>
        <w:t xml:space="preserve"> blaze </w:t>
      </w:r>
      <w:r w:rsidDel="00000000" w:rsidR="00000000" w:rsidRPr="00000000">
        <w:rPr>
          <w:highlight w:val="green"/>
          <w:rtl w:val="0"/>
        </w:rPr>
        <w:t xml:space="preserve">forward</w:t>
      </w:r>
      <w:r w:rsidDel="00000000" w:rsidR="00000000" w:rsidRPr="00000000">
        <w:rPr>
          <w:rtl w:val="0"/>
        </w:rPr>
        <w:t xml:space="preserve"> to </w:t>
      </w:r>
      <w:r w:rsidDel="00000000" w:rsidR="00000000" w:rsidRPr="00000000">
        <w:rPr>
          <w:highlight w:val="green"/>
          <w:rtl w:val="0"/>
        </w:rPr>
        <w:t xml:space="preserve">new tech</w:t>
      </w:r>
      <w:r w:rsidDel="00000000" w:rsidR="00000000" w:rsidRPr="00000000">
        <w:rPr>
          <w:rtl w:val="0"/>
        </w:rPr>
        <w:t xml:space="preserve">nical horizons </w:t>
      </w:r>
      <w:r w:rsidDel="00000000" w:rsidR="00000000" w:rsidRPr="00000000">
        <w:rPr>
          <w:highlight w:val="green"/>
          <w:rtl w:val="0"/>
        </w:rPr>
        <w:t xml:space="preserve">is</w:t>
      </w:r>
      <w:r w:rsidDel="00000000" w:rsidR="00000000" w:rsidRPr="00000000">
        <w:rPr>
          <w:rtl w:val="0"/>
        </w:rPr>
        <w:t xml:space="preserve"> the </w:t>
      </w:r>
      <w:r w:rsidDel="00000000" w:rsidR="00000000" w:rsidRPr="00000000">
        <w:rPr>
          <w:i w:val="1"/>
          <w:iCs w:val="1"/>
          <w:highlight w:val="green"/>
          <w:rtl w:val="0"/>
        </w:rPr>
        <w:t xml:space="preserve">defense</w:t>
      </w:r>
      <w:r w:rsidDel="00000000" w:rsidR="00000000" w:rsidRPr="00000000">
        <w:rPr>
          <w:i w:val="1"/>
          <w:iCs w:val="1"/>
          <w:rtl w:val="0"/>
        </w:rPr>
        <w:t xml:space="preserve"> industry</w:t>
      </w:r>
      <w:r w:rsidDel="00000000" w:rsidR="00000000" w:rsidRPr="00000000">
        <w:rPr>
          <w:rtl w:val="0"/>
        </w:rPr>
        <w:t xml:space="preserve">.</w:t>
      </w:r>
    </w:p>
    <w:p w:rsidR="00000000" w:rsidDel="00000000" w:rsidP="00000000" w:rsidRDefault="00000000" w:rsidRPr="00000000" w14:paraId="00000062">
      <w:pPr>
        <w:spacing w:after="160" w:lineRule="auto"/>
        <w:rPr/>
      </w:pPr>
      <w:r w:rsidDel="00000000" w:rsidR="00000000" w:rsidRPr="00000000">
        <w:rPr>
          <w:rtl w:val="0"/>
        </w:rPr>
        <w:t xml:space="preserve">Nations are turning to the defense industry to fill </w:t>
      </w:r>
      <w:r w:rsidDel="00000000" w:rsidR="00000000" w:rsidRPr="00000000">
        <w:rPr>
          <w:i w:val="1"/>
          <w:iCs w:val="1"/>
          <w:rtl w:val="0"/>
        </w:rPr>
        <w:t xml:space="preserve">diminished inventories</w:t>
      </w:r>
      <w:r w:rsidDel="00000000" w:rsidR="00000000" w:rsidRPr="00000000">
        <w:rPr>
          <w:sz w:val="16"/>
          <w:szCs w:val="16"/>
          <w:rtl w:val="0"/>
        </w:rPr>
        <w:t xml:space="preserve">, but in the United States, governmental financial constraints make this an impossible task. Reduced defense funding</w:t>
      </w:r>
      <w:r w:rsidDel="00000000" w:rsidR="00000000" w:rsidRPr="00000000">
        <w:rPr>
          <w:rtl w:val="0"/>
        </w:rPr>
        <w:t xml:space="preserve"> </w:t>
      </w:r>
      <w:r w:rsidDel="00000000" w:rsidR="00000000" w:rsidRPr="00000000">
        <w:rPr>
          <w:i w:val="1"/>
          <w:iCs w:val="1"/>
          <w:rtl w:val="0"/>
        </w:rPr>
        <w:t xml:space="preserve">hampers</w:t>
      </w:r>
      <w:r w:rsidDel="00000000" w:rsidR="00000000" w:rsidRPr="00000000">
        <w:rPr>
          <w:rtl w:val="0"/>
        </w:rPr>
        <w:t xml:space="preserve"> or prevents </w:t>
      </w:r>
      <w:r w:rsidDel="00000000" w:rsidR="00000000" w:rsidRPr="00000000">
        <w:rPr>
          <w:i w:val="1"/>
          <w:iCs w:val="1"/>
          <w:rtl w:val="0"/>
        </w:rPr>
        <w:t xml:space="preserve">stockpile revitalization</w:t>
      </w:r>
      <w:r w:rsidDel="00000000" w:rsidR="00000000" w:rsidRPr="00000000">
        <w:rPr>
          <w:rtl w:val="0"/>
        </w:rPr>
        <w:t xml:space="preserve">.</w:t>
      </w:r>
    </w:p>
    <w:p w:rsidR="00000000" w:rsidDel="00000000" w:rsidP="00000000" w:rsidRDefault="00000000" w:rsidRPr="00000000" w14:paraId="00000063">
      <w:pPr>
        <w:spacing w:after="160" w:lineRule="auto"/>
        <w:rPr>
          <w:sz w:val="16"/>
          <w:szCs w:val="16"/>
        </w:rPr>
      </w:pPr>
      <w:r w:rsidDel="00000000" w:rsidR="00000000" w:rsidRPr="00000000">
        <w:rPr>
          <w:sz w:val="16"/>
          <w:szCs w:val="16"/>
          <w:rtl w:val="0"/>
        </w:rPr>
        <w:t xml:space="preserve">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 social endeavors.</w:t>
      </w:r>
    </w:p>
    <w:p w:rsidR="00000000" w:rsidDel="00000000" w:rsidP="00000000" w:rsidRDefault="00000000" w:rsidRPr="00000000" w14:paraId="00000064">
      <w:pPr>
        <w:spacing w:after="160" w:lineRule="auto"/>
        <w:rPr/>
      </w:pPr>
      <w:r w:rsidDel="00000000" w:rsidR="00000000" w:rsidRPr="00000000">
        <w:rPr>
          <w:rtl w:val="0"/>
        </w:rPr>
        <w:t xml:space="preserve">When deterrence fails, </w:t>
      </w:r>
      <w:r w:rsidDel="00000000" w:rsidR="00000000" w:rsidRPr="00000000">
        <w:rPr>
          <w:i w:val="1"/>
          <w:iCs w:val="1"/>
          <w:rtl w:val="0"/>
        </w:rPr>
        <w:t xml:space="preserve">industry</w:t>
      </w:r>
      <w:r w:rsidDel="00000000" w:rsidR="00000000" w:rsidRPr="00000000">
        <w:rPr>
          <w:rtl w:val="0"/>
        </w:rPr>
        <w:t xml:space="preserve"> will be asked to respond</w:t>
      </w:r>
      <w:r w:rsidDel="00000000" w:rsidR="00000000" w:rsidRPr="00000000">
        <w:rPr>
          <w:sz w:val="16"/>
          <w:szCs w:val="16"/>
          <w:rtl w:val="0"/>
        </w:rPr>
        <w:t xml:space="preserve">. Thus, </w:t>
      </w:r>
      <w:r w:rsidDel="00000000" w:rsidR="00000000" w:rsidRPr="00000000">
        <w:rPr>
          <w:rtl w:val="0"/>
        </w:rPr>
        <w:t xml:space="preserve">the underlying pinnacle</w:t>
      </w:r>
      <w:r w:rsidDel="00000000" w:rsidR="00000000" w:rsidRPr="00000000">
        <w:rPr>
          <w:sz w:val="16"/>
          <w:szCs w:val="16"/>
          <w:rtl w:val="0"/>
        </w:rPr>
        <w:t xml:space="preserve"> but least-recognized instrument </w:t>
      </w:r>
      <w:r w:rsidDel="00000000" w:rsidR="00000000" w:rsidRPr="00000000">
        <w:rPr>
          <w:rtl w:val="0"/>
        </w:rPr>
        <w:t xml:space="preserve">of</w:t>
      </w:r>
      <w:r w:rsidDel="00000000" w:rsidR="00000000" w:rsidRPr="00000000">
        <w:rPr>
          <w:sz w:val="16"/>
          <w:szCs w:val="16"/>
          <w:rtl w:val="0"/>
        </w:rPr>
        <w:t xml:space="preserve"> </w:t>
      </w:r>
      <w:r w:rsidDel="00000000" w:rsidR="00000000" w:rsidRPr="00000000">
        <w:rPr>
          <w:i w:val="1"/>
          <w:iCs w:val="1"/>
          <w:rtl w:val="0"/>
        </w:rPr>
        <w:t xml:space="preserve">deterrence</w:t>
      </w:r>
      <w:r w:rsidDel="00000000" w:rsidR="00000000" w:rsidRPr="00000000">
        <w:rPr>
          <w:sz w:val="16"/>
          <w:szCs w:val="16"/>
          <w:rtl w:val="0"/>
        </w:rPr>
        <w:t xml:space="preserve"> </w:t>
      </w:r>
      <w:r w:rsidDel="00000000" w:rsidR="00000000" w:rsidRPr="00000000">
        <w:rPr>
          <w:rtl w:val="0"/>
        </w:rPr>
        <w:t xml:space="preserve">is the </w:t>
      </w:r>
      <w:r w:rsidDel="00000000" w:rsidR="00000000" w:rsidRPr="00000000">
        <w:rPr>
          <w:i w:val="1"/>
          <w:iCs w:val="1"/>
          <w:rtl w:val="0"/>
        </w:rPr>
        <w:t xml:space="preserve">strength</w:t>
      </w:r>
      <w:r w:rsidDel="00000000" w:rsidR="00000000" w:rsidRPr="00000000">
        <w:rPr>
          <w:rtl w:val="0"/>
        </w:rPr>
        <w:t xml:space="preserve"> of a nation’s </w:t>
      </w:r>
      <w:r w:rsidDel="00000000" w:rsidR="00000000" w:rsidRPr="00000000">
        <w:rPr>
          <w:i w:val="1"/>
          <w:iCs w:val="1"/>
          <w:rtl w:val="0"/>
        </w:rPr>
        <w:t xml:space="preserve">economy</w:t>
      </w:r>
      <w:r w:rsidDel="00000000" w:rsidR="00000000" w:rsidRPr="00000000">
        <w:rPr>
          <w:rtl w:val="0"/>
        </w:rPr>
        <w:t xml:space="preserve"> and </w:t>
      </w:r>
      <w:r w:rsidDel="00000000" w:rsidR="00000000" w:rsidRPr="00000000">
        <w:rPr>
          <w:i w:val="1"/>
          <w:iCs w:val="1"/>
          <w:rtl w:val="0"/>
        </w:rPr>
        <w:t xml:space="preserve">production capability</w:t>
      </w:r>
      <w:r w:rsidDel="00000000" w:rsidR="00000000" w:rsidRPr="00000000">
        <w:rPr>
          <w:sz w:val="16"/>
          <w:szCs w:val="16"/>
          <w:rtl w:val="0"/>
        </w:rPr>
        <w:t xml:space="preserve">. </w:t>
      </w:r>
      <w:r w:rsidDel="00000000" w:rsidR="00000000" w:rsidRPr="00000000">
        <w:rPr>
          <w:rtl w:val="0"/>
        </w:rPr>
        <w:t xml:space="preserve">Industrial strength as a </w:t>
      </w:r>
      <w:r w:rsidDel="00000000" w:rsidR="00000000" w:rsidRPr="00000000">
        <w:rPr>
          <w:i w:val="1"/>
          <w:iCs w:val="1"/>
          <w:rtl w:val="0"/>
        </w:rPr>
        <w:t xml:space="preserve">backstop</w:t>
      </w:r>
      <w:r w:rsidDel="00000000" w:rsidR="00000000" w:rsidRPr="00000000">
        <w:rPr>
          <w:rtl w:val="0"/>
        </w:rPr>
        <w:t xml:space="preserve"> to </w:t>
      </w:r>
      <w:r w:rsidDel="00000000" w:rsidR="00000000" w:rsidRPr="00000000">
        <w:rPr>
          <w:i w:val="1"/>
          <w:iCs w:val="1"/>
          <w:rtl w:val="0"/>
        </w:rPr>
        <w:t xml:space="preserve">deterrence</w:t>
      </w:r>
      <w:r w:rsidDel="00000000" w:rsidR="00000000" w:rsidRPr="00000000">
        <w:rPr>
          <w:rtl w:val="0"/>
        </w:rPr>
        <w:t xml:space="preserve"> makes </w:t>
      </w:r>
      <w:r w:rsidDel="00000000" w:rsidR="00000000" w:rsidRPr="00000000">
        <w:rPr>
          <w:i w:val="1"/>
          <w:iCs w:val="1"/>
          <w:rtl w:val="0"/>
        </w:rPr>
        <w:t xml:space="preserve">negotiations</w:t>
      </w:r>
      <w:r w:rsidDel="00000000" w:rsidR="00000000" w:rsidRPr="00000000">
        <w:rPr>
          <w:rtl w:val="0"/>
        </w:rPr>
        <w:t xml:space="preserve">, </w:t>
      </w:r>
      <w:r w:rsidDel="00000000" w:rsidR="00000000" w:rsidRPr="00000000">
        <w:rPr>
          <w:i w:val="1"/>
          <w:iCs w:val="1"/>
          <w:rtl w:val="0"/>
        </w:rPr>
        <w:t xml:space="preserve">sanctions</w:t>
      </w:r>
      <w:r w:rsidDel="00000000" w:rsidR="00000000" w:rsidRPr="00000000">
        <w:rPr>
          <w:rtl w:val="0"/>
        </w:rPr>
        <w:t xml:space="preserve"> and </w:t>
      </w:r>
      <w:r w:rsidDel="00000000" w:rsidR="00000000" w:rsidRPr="00000000">
        <w:rPr>
          <w:i w:val="1"/>
          <w:iCs w:val="1"/>
          <w:rtl w:val="0"/>
        </w:rPr>
        <w:t xml:space="preserve">military</w:t>
      </w:r>
      <w:r w:rsidDel="00000000" w:rsidR="00000000" w:rsidRPr="00000000">
        <w:rPr>
          <w:rtl w:val="0"/>
        </w:rPr>
        <w:t xml:space="preserve"> status more likely to be </w:t>
      </w:r>
      <w:r w:rsidDel="00000000" w:rsidR="00000000" w:rsidRPr="00000000">
        <w:rPr>
          <w:i w:val="1"/>
          <w:iCs w:val="1"/>
          <w:rtl w:val="0"/>
        </w:rPr>
        <w:t xml:space="preserve">effective</w:t>
      </w:r>
      <w:r w:rsidDel="00000000" w:rsidR="00000000" w:rsidRPr="00000000">
        <w:rPr>
          <w:rtl w:val="0"/>
        </w:rPr>
        <w:t xml:space="preserve">.</w:t>
      </w:r>
    </w:p>
    <w:p w:rsidR="00000000" w:rsidDel="00000000" w:rsidP="00000000" w:rsidRDefault="00000000" w:rsidRPr="00000000" w14:paraId="00000065">
      <w:pPr>
        <w:spacing w:after="160" w:lineRule="auto"/>
        <w:rPr/>
      </w:pPr>
      <w:r w:rsidDel="00000000" w:rsidR="00000000" w:rsidRPr="00000000">
        <w:rPr>
          <w:sz w:val="16"/>
          <w:szCs w:val="16"/>
          <w:rtl w:val="0"/>
        </w:rPr>
        <w:t xml:space="preserve">But </w:t>
      </w:r>
      <w:r w:rsidDel="00000000" w:rsidR="00000000" w:rsidRPr="00000000">
        <w:rPr>
          <w:highlight w:val="green"/>
          <w:rtl w:val="0"/>
        </w:rPr>
        <w:t xml:space="preserve">without </w:t>
      </w:r>
      <w:r w:rsidDel="00000000" w:rsidR="00000000" w:rsidRPr="00000000">
        <w:rPr>
          <w:i w:val="1"/>
          <w:iCs w:val="1"/>
          <w:highlight w:val="green"/>
          <w:rtl w:val="0"/>
        </w:rPr>
        <w:t xml:space="preserve">industrial health</w:t>
      </w:r>
      <w:r w:rsidDel="00000000" w:rsidR="00000000" w:rsidRPr="00000000">
        <w:rPr>
          <w:rtl w:val="0"/>
        </w:rPr>
        <w:t xml:space="preserve">, other </w:t>
      </w:r>
      <w:r w:rsidDel="00000000" w:rsidR="00000000" w:rsidRPr="00000000">
        <w:rPr>
          <w:highlight w:val="green"/>
          <w:rtl w:val="0"/>
        </w:rPr>
        <w:t xml:space="preserve">efforts are </w:t>
      </w:r>
      <w:r w:rsidDel="00000000" w:rsidR="00000000" w:rsidRPr="00000000">
        <w:rPr>
          <w:i w:val="1"/>
          <w:iCs w:val="1"/>
          <w:highlight w:val="green"/>
          <w:rtl w:val="0"/>
        </w:rPr>
        <w:t xml:space="preserve">hollow</w:t>
      </w:r>
      <w:r w:rsidDel="00000000" w:rsidR="00000000" w:rsidRPr="00000000">
        <w:rPr>
          <w:i w:val="1"/>
          <w:iCs w:val="1"/>
          <w:rtl w:val="0"/>
        </w:rPr>
        <w:t xml:space="preserve"> expressions</w:t>
      </w:r>
      <w:r w:rsidDel="00000000" w:rsidR="00000000" w:rsidRPr="00000000">
        <w:rPr>
          <w:rtl w:val="0"/>
        </w:rPr>
        <w:t xml:space="preserve"> unable to prevent the struggles we are witnessing around the globe.</w:t>
      </w:r>
    </w:p>
    <w:p w:rsidR="00000000" w:rsidDel="00000000" w:rsidP="00000000" w:rsidRDefault="00000000" w:rsidRPr="00000000" w14:paraId="00000066">
      <w:pPr>
        <w:spacing w:after="160" w:lineRule="auto"/>
        <w:rPr/>
      </w:pPr>
      <w:r w:rsidDel="00000000" w:rsidR="00000000" w:rsidRPr="00000000">
        <w:rPr>
          <w:rtl w:val="0"/>
        </w:rPr>
        <w:t xml:space="preserve">If international negotiations are to be sincere, sanctions to be penetrating and military prowess to be acknowledged, then we must focus on domestic </w:t>
      </w:r>
      <w:r w:rsidDel="00000000" w:rsidR="00000000" w:rsidRPr="00000000">
        <w:rPr>
          <w:i w:val="1"/>
          <w:iCs w:val="1"/>
          <w:rtl w:val="0"/>
        </w:rPr>
        <w:t xml:space="preserve">industrial capability</w:t>
      </w:r>
      <w:r w:rsidDel="00000000" w:rsidR="00000000" w:rsidRPr="00000000">
        <w:rPr>
          <w:sz w:val="16"/>
          <w:szCs w:val="16"/>
          <w:rtl w:val="0"/>
        </w:rPr>
        <w:t xml:space="preserve">. </w:t>
      </w:r>
      <w:r w:rsidDel="00000000" w:rsidR="00000000" w:rsidRPr="00000000">
        <w:rPr>
          <w:rtl w:val="0"/>
        </w:rPr>
        <w:t xml:space="preserve">The U.S. supply chain is now spread out</w:t>
      </w:r>
      <w:r w:rsidDel="00000000" w:rsidR="00000000" w:rsidRPr="00000000">
        <w:rPr>
          <w:sz w:val="16"/>
          <w:szCs w:val="16"/>
          <w:rtl w:val="0"/>
        </w:rPr>
        <w:t xml:space="preserve"> farther </w:t>
      </w:r>
      <w:r w:rsidDel="00000000" w:rsidR="00000000" w:rsidRPr="00000000">
        <w:rPr>
          <w:i w:val="1"/>
          <w:iCs w:val="1"/>
          <w:rtl w:val="0"/>
        </w:rPr>
        <w:t xml:space="preserve">overseas</w:t>
      </w:r>
      <w:r w:rsidDel="00000000" w:rsidR="00000000" w:rsidRPr="00000000">
        <w:rPr>
          <w:sz w:val="16"/>
          <w:szCs w:val="16"/>
          <w:rtl w:val="0"/>
        </w:rPr>
        <w:t xml:space="preserve"> than in previous years, </w:t>
      </w:r>
      <w:r w:rsidDel="00000000" w:rsidR="00000000" w:rsidRPr="00000000">
        <w:rPr>
          <w:rtl w:val="0"/>
        </w:rPr>
        <w:t xml:space="preserve">which </w:t>
      </w:r>
      <w:r w:rsidDel="00000000" w:rsidR="00000000" w:rsidRPr="00000000">
        <w:rPr>
          <w:i w:val="1"/>
          <w:iCs w:val="1"/>
          <w:rtl w:val="0"/>
        </w:rPr>
        <w:t xml:space="preserve">hastens</w:t>
      </w:r>
      <w:r w:rsidDel="00000000" w:rsidR="00000000" w:rsidRPr="00000000">
        <w:rPr>
          <w:rtl w:val="0"/>
        </w:rPr>
        <w:t xml:space="preserve"> the </w:t>
      </w:r>
      <w:r w:rsidDel="00000000" w:rsidR="00000000" w:rsidRPr="00000000">
        <w:rPr>
          <w:i w:val="1"/>
          <w:iCs w:val="1"/>
          <w:rtl w:val="0"/>
        </w:rPr>
        <w:t xml:space="preserve">decline</w:t>
      </w:r>
      <w:r w:rsidDel="00000000" w:rsidR="00000000" w:rsidRPr="00000000">
        <w:rPr>
          <w:rtl w:val="0"/>
        </w:rPr>
        <w:t xml:space="preserve"> in industrial capability and production </w:t>
      </w:r>
      <w:r w:rsidDel="00000000" w:rsidR="00000000" w:rsidRPr="00000000">
        <w:rPr>
          <w:i w:val="1"/>
          <w:iCs w:val="1"/>
          <w:rtl w:val="0"/>
        </w:rPr>
        <w:t xml:space="preserve">readiness</w:t>
      </w:r>
      <w:r w:rsidDel="00000000" w:rsidR="00000000" w:rsidRPr="00000000">
        <w:rPr>
          <w:rtl w:val="0"/>
        </w:rPr>
        <w:t xml:space="preserve">.</w:t>
      </w:r>
    </w:p>
    <w:p w:rsidR="00000000" w:rsidDel="00000000" w:rsidP="00000000" w:rsidRDefault="00000000" w:rsidRPr="00000000" w14:paraId="00000067">
      <w:pPr>
        <w:spacing w:after="160" w:lineRule="auto"/>
        <w:rPr/>
      </w:pPr>
      <w:r w:rsidDel="00000000" w:rsidR="00000000" w:rsidRPr="00000000">
        <w:rPr>
          <w:i w:val="1"/>
          <w:iCs w:val="1"/>
          <w:highlight w:val="green"/>
          <w:rtl w:val="0"/>
        </w:rPr>
        <w:t xml:space="preserve">Relying</w:t>
      </w:r>
      <w:r w:rsidDel="00000000" w:rsidR="00000000" w:rsidRPr="00000000">
        <w:rPr>
          <w:highlight w:val="green"/>
          <w:rtl w:val="0"/>
        </w:rPr>
        <w:t xml:space="preserve"> on </w:t>
      </w:r>
      <w:r w:rsidDel="00000000" w:rsidR="00000000" w:rsidRPr="00000000">
        <w:rPr>
          <w:i w:val="1"/>
          <w:iCs w:val="1"/>
          <w:highlight w:val="green"/>
          <w:rtl w:val="0"/>
        </w:rPr>
        <w:t xml:space="preserve">imports</w:t>
      </w:r>
      <w:r w:rsidDel="00000000" w:rsidR="00000000" w:rsidRPr="00000000">
        <w:rPr>
          <w:rtl w:val="0"/>
        </w:rPr>
        <w:t xml:space="preserve"> for components, subsystems and systems </w:t>
      </w:r>
      <w:r w:rsidDel="00000000" w:rsidR="00000000" w:rsidRPr="00000000">
        <w:rPr>
          <w:highlight w:val="green"/>
          <w:rtl w:val="0"/>
        </w:rPr>
        <w:t xml:space="preserve">only </w:t>
      </w:r>
      <w:r w:rsidDel="00000000" w:rsidR="00000000" w:rsidRPr="00000000">
        <w:rPr>
          <w:i w:val="1"/>
          <w:iCs w:val="1"/>
          <w:highlight w:val="green"/>
          <w:rtl w:val="0"/>
        </w:rPr>
        <w:t xml:space="preserve">weakens</w:t>
      </w:r>
      <w:r w:rsidDel="00000000" w:rsidR="00000000" w:rsidRPr="00000000">
        <w:rPr>
          <w:rtl w:val="0"/>
        </w:rPr>
        <w:t xml:space="preserve"> the </w:t>
      </w:r>
      <w:r w:rsidDel="00000000" w:rsidR="00000000" w:rsidRPr="00000000">
        <w:rPr>
          <w:i w:val="1"/>
          <w:iCs w:val="1"/>
          <w:rtl w:val="0"/>
        </w:rPr>
        <w:t xml:space="preserve">foundation</w:t>
      </w:r>
      <w:r w:rsidDel="00000000" w:rsidR="00000000" w:rsidRPr="00000000">
        <w:rPr>
          <w:rtl w:val="0"/>
        </w:rPr>
        <w:t xml:space="preserve"> of </w:t>
      </w:r>
      <w:r w:rsidDel="00000000" w:rsidR="00000000" w:rsidRPr="00000000">
        <w:rPr>
          <w:highlight w:val="green"/>
          <w:rtl w:val="0"/>
        </w:rPr>
        <w:t xml:space="preserve">deterrence</w:t>
      </w:r>
      <w:r w:rsidDel="00000000" w:rsidR="00000000" w:rsidRPr="00000000">
        <w:rPr>
          <w:rtl w:val="0"/>
        </w:rPr>
        <w:t xml:space="preserve">.</w:t>
      </w:r>
    </w:p>
    <w:p w:rsidR="00000000" w:rsidDel="00000000" w:rsidP="00000000" w:rsidRDefault="00000000" w:rsidRPr="00000000" w14:paraId="00000068">
      <w:pPr>
        <w:spacing w:after="160" w:lineRule="auto"/>
        <w:rPr>
          <w:sz w:val="16"/>
          <w:szCs w:val="16"/>
        </w:rPr>
      </w:pPr>
      <w:r w:rsidDel="00000000" w:rsidR="00000000" w:rsidRPr="00000000">
        <w:rPr>
          <w:sz w:val="16"/>
          <w:szCs w:val="16"/>
          <w:rtl w:val="0"/>
        </w:rPr>
        <w:t xml:space="preserve">The </w:t>
      </w:r>
      <w:r w:rsidDel="00000000" w:rsidR="00000000" w:rsidRPr="00000000">
        <w:rPr>
          <w:i w:val="1"/>
          <w:iCs w:val="1"/>
          <w:rtl w:val="0"/>
        </w:rPr>
        <w:t xml:space="preserve">U</w:t>
      </w:r>
      <w:r w:rsidDel="00000000" w:rsidR="00000000" w:rsidRPr="00000000">
        <w:rPr>
          <w:sz w:val="16"/>
          <w:szCs w:val="16"/>
          <w:rtl w:val="0"/>
        </w:rPr>
        <w:t xml:space="preserve">nited </w:t>
      </w:r>
      <w:r w:rsidDel="00000000" w:rsidR="00000000" w:rsidRPr="00000000">
        <w:rPr>
          <w:i w:val="1"/>
          <w:iCs w:val="1"/>
          <w:rtl w:val="0"/>
        </w:rPr>
        <w:t xml:space="preserve">S</w:t>
      </w:r>
      <w:r w:rsidDel="00000000" w:rsidR="00000000" w:rsidRPr="00000000">
        <w:rPr>
          <w:sz w:val="16"/>
          <w:szCs w:val="16"/>
          <w:rtl w:val="0"/>
        </w:rPr>
        <w:t xml:space="preserve">tates </w:t>
      </w:r>
      <w:r w:rsidDel="00000000" w:rsidR="00000000" w:rsidRPr="00000000">
        <w:rPr>
          <w:rtl w:val="0"/>
        </w:rPr>
        <w:t xml:space="preserve">as a dominant economic power is slipping to the rise of China. </w:t>
      </w:r>
      <w:r w:rsidDel="00000000" w:rsidR="00000000" w:rsidRPr="00000000">
        <w:rPr>
          <w:sz w:val="16"/>
          <w:szCs w:val="16"/>
          <w:rtl w:val="0"/>
        </w:rPr>
        <w:t xml:space="preserve">U.S. competitiveness has been ranked as ninth globally. This position has been consistent over the years, but </w:t>
      </w:r>
      <w:r w:rsidDel="00000000" w:rsidR="00000000" w:rsidRPr="00000000">
        <w:rPr>
          <w:rtl w:val="0"/>
        </w:rPr>
        <w:t xml:space="preserve">China’s competitiveness</w:t>
      </w:r>
      <w:r w:rsidDel="00000000" w:rsidR="00000000" w:rsidRPr="00000000">
        <w:rPr>
          <w:sz w:val="16"/>
          <w:szCs w:val="16"/>
          <w:rtl w:val="0"/>
        </w:rPr>
        <w:t xml:space="preserve">, according to multiple sources — the World Bank, etc. — </w:t>
      </w:r>
      <w:r w:rsidDel="00000000" w:rsidR="00000000" w:rsidRPr="00000000">
        <w:rPr>
          <w:rtl w:val="0"/>
        </w:rPr>
        <w:t xml:space="preserve">is gaining</w:t>
      </w:r>
      <w:r w:rsidDel="00000000" w:rsidR="00000000" w:rsidRPr="00000000">
        <w:rPr>
          <w:sz w:val="16"/>
          <w:szCs w:val="16"/>
          <w:rtl w:val="0"/>
        </w:rPr>
        <w:t xml:space="preserve">, closer to 25 percent now. </w:t>
      </w:r>
      <w:r w:rsidDel="00000000" w:rsidR="00000000" w:rsidRPr="00000000">
        <w:rPr>
          <w:rtl w:val="0"/>
        </w:rPr>
        <w:t xml:space="preserve">Its</w:t>
      </w:r>
      <w:r w:rsidDel="00000000" w:rsidR="00000000" w:rsidRPr="00000000">
        <w:rPr>
          <w:sz w:val="16"/>
          <w:szCs w:val="16"/>
          <w:rtl w:val="0"/>
        </w:rPr>
        <w:t xml:space="preserve"> annual </w:t>
      </w:r>
      <w:r w:rsidDel="00000000" w:rsidR="00000000" w:rsidRPr="00000000">
        <w:rPr>
          <w:rtl w:val="0"/>
        </w:rPr>
        <w:t xml:space="preserve">percentage increase in industrial production was 6.1</w:t>
      </w:r>
      <w:r w:rsidDel="00000000" w:rsidR="00000000" w:rsidRPr="00000000">
        <w:rPr>
          <w:sz w:val="16"/>
          <w:szCs w:val="16"/>
          <w:rtl w:val="0"/>
        </w:rPr>
        <w:t xml:space="preserve"> </w:t>
      </w:r>
      <w:r w:rsidDel="00000000" w:rsidR="00000000" w:rsidRPr="00000000">
        <w:rPr>
          <w:rtl w:val="0"/>
        </w:rPr>
        <w:t xml:space="preserve">percent versus the</w:t>
      </w:r>
      <w:r w:rsidDel="00000000" w:rsidR="00000000" w:rsidRPr="00000000">
        <w:rPr>
          <w:sz w:val="16"/>
          <w:szCs w:val="16"/>
          <w:rtl w:val="0"/>
        </w:rPr>
        <w:t xml:space="preserve"> </w:t>
      </w:r>
      <w:r w:rsidDel="00000000" w:rsidR="00000000" w:rsidRPr="00000000">
        <w:rPr>
          <w:i w:val="1"/>
          <w:iCs w:val="1"/>
          <w:rtl w:val="0"/>
        </w:rPr>
        <w:t xml:space="preserve">U</w:t>
      </w:r>
      <w:r w:rsidDel="00000000" w:rsidR="00000000" w:rsidRPr="00000000">
        <w:rPr>
          <w:sz w:val="16"/>
          <w:szCs w:val="16"/>
          <w:rtl w:val="0"/>
        </w:rPr>
        <w:t xml:space="preserve">nited </w:t>
      </w:r>
      <w:r w:rsidDel="00000000" w:rsidR="00000000" w:rsidRPr="00000000">
        <w:rPr>
          <w:i w:val="1"/>
          <w:iCs w:val="1"/>
          <w:rtl w:val="0"/>
        </w:rPr>
        <w:t xml:space="preserve">S</w:t>
      </w:r>
      <w:r w:rsidDel="00000000" w:rsidR="00000000" w:rsidRPr="00000000">
        <w:rPr>
          <w:sz w:val="16"/>
          <w:szCs w:val="16"/>
          <w:rtl w:val="0"/>
        </w:rPr>
        <w:t xml:space="preserve">tate</w:t>
      </w:r>
      <w:r w:rsidDel="00000000" w:rsidR="00000000" w:rsidRPr="00000000">
        <w:rPr>
          <w:i w:val="1"/>
          <w:iCs w:val="1"/>
          <w:rtl w:val="0"/>
        </w:rPr>
        <w:t xml:space="preserve">s’</w:t>
      </w:r>
      <w:r w:rsidDel="00000000" w:rsidR="00000000" w:rsidRPr="00000000">
        <w:rPr>
          <w:sz w:val="16"/>
          <w:szCs w:val="16"/>
          <w:rtl w:val="0"/>
        </w:rPr>
        <w:t xml:space="preserve"> </w:t>
      </w:r>
      <w:r w:rsidDel="00000000" w:rsidR="00000000" w:rsidRPr="00000000">
        <w:rPr>
          <w:rtl w:val="0"/>
        </w:rPr>
        <w:t xml:space="preserve">2.3 percent,</w:t>
      </w:r>
      <w:r w:rsidDel="00000000" w:rsidR="00000000" w:rsidRPr="00000000">
        <w:rPr>
          <w:sz w:val="16"/>
          <w:szCs w:val="16"/>
          <w:rtl w:val="0"/>
        </w:rPr>
        <w:t xml:space="preserve"> according to the CIA World Factbook. As far back as 2015, the United Nations Conference on Trade and Development highlighted China exceeding the United States in global manufacturing. </w:t>
      </w:r>
      <w:r w:rsidDel="00000000" w:rsidR="00000000" w:rsidRPr="00000000">
        <w:rPr>
          <w:rtl w:val="0"/>
        </w:rPr>
        <w:t xml:space="preserve">Manufacturing</w:t>
      </w:r>
      <w:r w:rsidDel="00000000" w:rsidR="00000000" w:rsidRPr="00000000">
        <w:rPr>
          <w:sz w:val="16"/>
          <w:szCs w:val="16"/>
          <w:rtl w:val="0"/>
        </w:rPr>
        <w:t xml:space="preserve"> in the United States is approximately 11 percent of the nation’s GDP, and the </w:t>
      </w:r>
      <w:r w:rsidDel="00000000" w:rsidR="00000000" w:rsidRPr="00000000">
        <w:rPr>
          <w:rtl w:val="0"/>
        </w:rPr>
        <w:t xml:space="preserve">growth rate is 2.2 percent</w:t>
      </w:r>
      <w:r w:rsidDel="00000000" w:rsidR="00000000" w:rsidRPr="00000000">
        <w:rPr>
          <w:sz w:val="16"/>
          <w:szCs w:val="16"/>
          <w:rtl w:val="0"/>
        </w:rPr>
        <w:t xml:space="preserve">, which is </w:t>
      </w:r>
      <w:r w:rsidDel="00000000" w:rsidR="00000000" w:rsidRPr="00000000">
        <w:rPr>
          <w:rtl w:val="0"/>
        </w:rPr>
        <w:t xml:space="preserve">below the</w:t>
      </w:r>
      <w:r w:rsidDel="00000000" w:rsidR="00000000" w:rsidRPr="00000000">
        <w:rPr>
          <w:sz w:val="16"/>
          <w:szCs w:val="16"/>
          <w:rtl w:val="0"/>
        </w:rPr>
        <w:t xml:space="preserve"> </w:t>
      </w:r>
      <w:r w:rsidDel="00000000" w:rsidR="00000000" w:rsidRPr="00000000">
        <w:rPr>
          <w:rtl w:val="0"/>
        </w:rPr>
        <w:t xml:space="preserve">world average of 2.9 percent</w:t>
      </w:r>
      <w:r w:rsidDel="00000000" w:rsidR="00000000" w:rsidRPr="00000000">
        <w:rPr>
          <w:sz w:val="16"/>
          <w:szCs w:val="16"/>
          <w:rtl w:val="0"/>
        </w:rPr>
        <w:t xml:space="preserve">, according to data from the National Institute of Standards and Technology.</w:t>
      </w:r>
    </w:p>
    <w:p w:rsidR="00000000" w:rsidDel="00000000" w:rsidP="00000000" w:rsidRDefault="00000000" w:rsidRPr="00000000" w14:paraId="00000069">
      <w:pPr>
        <w:spacing w:after="160" w:lineRule="auto"/>
        <w:rPr/>
      </w:pPr>
      <w:r w:rsidDel="00000000" w:rsidR="00000000" w:rsidRPr="00000000">
        <w:rPr>
          <w:sz w:val="16"/>
          <w:szCs w:val="16"/>
          <w:rtl w:val="0"/>
        </w:rPr>
        <w:t xml:space="preserve">The </w:t>
      </w:r>
      <w:r w:rsidDel="00000000" w:rsidR="00000000" w:rsidRPr="00000000">
        <w:rPr>
          <w:rtl w:val="0"/>
        </w:rPr>
        <w:t xml:space="preserve">shuffle between rising and falling economic powers is a source of</w:t>
      </w:r>
      <w:r w:rsidDel="00000000" w:rsidR="00000000" w:rsidRPr="00000000">
        <w:rPr>
          <w:sz w:val="16"/>
          <w:szCs w:val="16"/>
          <w:rtl w:val="0"/>
        </w:rPr>
        <w:t xml:space="preserve"> potential </w:t>
      </w:r>
      <w:r w:rsidDel="00000000" w:rsidR="00000000" w:rsidRPr="00000000">
        <w:rPr>
          <w:i w:val="1"/>
          <w:iCs w:val="1"/>
          <w:rtl w:val="0"/>
        </w:rPr>
        <w:t xml:space="preserve">conflict</w:t>
      </w:r>
      <w:r w:rsidDel="00000000" w:rsidR="00000000" w:rsidRPr="00000000">
        <w:rPr>
          <w:sz w:val="16"/>
          <w:szCs w:val="16"/>
          <w:rtl w:val="0"/>
        </w:rPr>
        <w:t xml:space="preserve"> </w:t>
      </w:r>
      <w:r w:rsidDel="00000000" w:rsidR="00000000" w:rsidRPr="00000000">
        <w:rPr>
          <w:rtl w:val="0"/>
        </w:rPr>
        <w:t xml:space="preserve">because</w:t>
      </w:r>
      <w:r w:rsidDel="00000000" w:rsidR="00000000" w:rsidRPr="00000000">
        <w:rPr>
          <w:sz w:val="16"/>
          <w:szCs w:val="16"/>
          <w:rtl w:val="0"/>
        </w:rPr>
        <w:t xml:space="preserve"> previous </w:t>
      </w:r>
      <w:r w:rsidDel="00000000" w:rsidR="00000000" w:rsidRPr="00000000">
        <w:rPr>
          <w:i w:val="1"/>
          <w:iCs w:val="1"/>
          <w:rtl w:val="0"/>
        </w:rPr>
        <w:t xml:space="preserve">deterrence power</w:t>
      </w:r>
      <w:r w:rsidDel="00000000" w:rsidR="00000000" w:rsidRPr="00000000">
        <w:rPr>
          <w:sz w:val="16"/>
          <w:szCs w:val="16"/>
          <w:rtl w:val="0"/>
        </w:rPr>
        <w:t xml:space="preserve"> </w:t>
      </w:r>
      <w:r w:rsidDel="00000000" w:rsidR="00000000" w:rsidRPr="00000000">
        <w:rPr>
          <w:rtl w:val="0"/>
        </w:rPr>
        <w:t xml:space="preserve">by one is no longer a concern of the rising economic nation.</w:t>
      </w:r>
    </w:p>
    <w:p w:rsidR="00000000" w:rsidDel="00000000" w:rsidP="00000000" w:rsidRDefault="00000000" w:rsidRPr="00000000" w14:paraId="0000006A">
      <w:pPr>
        <w:spacing w:after="160" w:lineRule="auto"/>
        <w:rPr/>
      </w:pPr>
      <w:r w:rsidDel="00000000" w:rsidR="00000000" w:rsidRPr="00000000">
        <w:rPr>
          <w:sz w:val="16"/>
          <w:szCs w:val="16"/>
          <w:rtl w:val="0"/>
        </w:rPr>
        <w:t xml:space="preserve">An Oct. 1, 2023, article by Ling Chen and Miles Evers, titled, “Wars Without Gun Smoke,” describes economic statecraft as it relates to global widening of the supply chain. </w:t>
      </w:r>
      <w:r w:rsidDel="00000000" w:rsidR="00000000" w:rsidRPr="00000000">
        <w:rPr>
          <w:rtl w:val="0"/>
        </w:rPr>
        <w:t xml:space="preserve">Trade restrictions</w:t>
      </w:r>
      <w:r w:rsidDel="00000000" w:rsidR="00000000" w:rsidRPr="00000000">
        <w:rPr>
          <w:sz w:val="16"/>
          <w:szCs w:val="16"/>
          <w:rtl w:val="0"/>
        </w:rPr>
        <w:t xml:space="preserve"> are an effort to </w:t>
      </w:r>
      <w:r w:rsidDel="00000000" w:rsidR="00000000" w:rsidRPr="00000000">
        <w:rPr>
          <w:rtl w:val="0"/>
        </w:rPr>
        <w:t xml:space="preserve">slow the rise of competitive nations</w:t>
      </w:r>
      <w:r w:rsidDel="00000000" w:rsidR="00000000" w:rsidRPr="00000000">
        <w:rPr>
          <w:sz w:val="16"/>
          <w:szCs w:val="16"/>
          <w:rtl w:val="0"/>
        </w:rPr>
        <w:t xml:space="preserve"> </w:t>
      </w:r>
      <w:r w:rsidDel="00000000" w:rsidR="00000000" w:rsidRPr="00000000">
        <w:rPr>
          <w:rtl w:val="0"/>
        </w:rPr>
        <w:t xml:space="preserve">economically and</w:t>
      </w:r>
      <w:r w:rsidDel="00000000" w:rsidR="00000000" w:rsidRPr="00000000">
        <w:rPr>
          <w:sz w:val="16"/>
          <w:szCs w:val="16"/>
          <w:rtl w:val="0"/>
        </w:rPr>
        <w:t xml:space="preserve"> in turn </w:t>
      </w:r>
      <w:r w:rsidDel="00000000" w:rsidR="00000000" w:rsidRPr="00000000">
        <w:rPr>
          <w:rtl w:val="0"/>
        </w:rPr>
        <w:t xml:space="preserve">preserve U.S. deterrence capabilities for actions contrary to U.S. national security.</w:t>
      </w:r>
    </w:p>
    <w:p w:rsidR="00000000" w:rsidDel="00000000" w:rsidP="00000000" w:rsidRDefault="00000000" w:rsidRPr="00000000" w14:paraId="0000006B">
      <w:pPr>
        <w:spacing w:after="160" w:lineRule="auto"/>
        <w:rPr>
          <w:sz w:val="16"/>
          <w:szCs w:val="16"/>
        </w:rPr>
      </w:pPr>
      <w:r w:rsidDel="00000000" w:rsidR="00000000" w:rsidRPr="00000000">
        <w:rPr>
          <w:rtl w:val="0"/>
        </w:rPr>
        <w:t xml:space="preserve">Strengthening U.S. manufacturing is </w:t>
      </w:r>
      <w:r w:rsidDel="00000000" w:rsidR="00000000" w:rsidRPr="00000000">
        <w:rPr>
          <w:i w:val="1"/>
          <w:iCs w:val="1"/>
          <w:rtl w:val="0"/>
        </w:rPr>
        <w:t xml:space="preserve">only possible</w:t>
      </w:r>
      <w:r w:rsidDel="00000000" w:rsidR="00000000" w:rsidRPr="00000000">
        <w:rPr>
          <w:sz w:val="16"/>
          <w:szCs w:val="16"/>
          <w:rtl w:val="0"/>
        </w:rPr>
        <w:t xml:space="preserve"> </w:t>
      </w:r>
      <w:r w:rsidDel="00000000" w:rsidR="00000000" w:rsidRPr="00000000">
        <w:rPr>
          <w:rtl w:val="0"/>
        </w:rPr>
        <w:t xml:space="preserve">by</w:t>
      </w:r>
      <w:r w:rsidDel="00000000" w:rsidR="00000000" w:rsidRPr="00000000">
        <w:rPr>
          <w:sz w:val="16"/>
          <w:szCs w:val="16"/>
          <w:rtl w:val="0"/>
        </w:rPr>
        <w:t xml:space="preserve"> </w:t>
      </w:r>
      <w:r w:rsidDel="00000000" w:rsidR="00000000" w:rsidRPr="00000000">
        <w:rPr>
          <w:i w:val="1"/>
          <w:iCs w:val="1"/>
          <w:rtl w:val="0"/>
        </w:rPr>
        <w:t xml:space="preserve">increasing demand</w:t>
      </w:r>
      <w:r w:rsidDel="00000000" w:rsidR="00000000" w:rsidRPr="00000000">
        <w:rPr>
          <w:sz w:val="16"/>
          <w:szCs w:val="16"/>
          <w:rtl w:val="0"/>
        </w:rPr>
        <w:t xml:space="preserve"> for products, </w:t>
      </w:r>
      <w:r w:rsidDel="00000000" w:rsidR="00000000" w:rsidRPr="00000000">
        <w:rPr>
          <w:rtl w:val="0"/>
        </w:rPr>
        <w:t xml:space="preserve">and demand is a function of attractiveness, utility and innovation</w:t>
      </w:r>
      <w:r w:rsidDel="00000000" w:rsidR="00000000" w:rsidRPr="00000000">
        <w:rPr>
          <w:sz w:val="16"/>
          <w:szCs w:val="16"/>
          <w:rtl w:val="0"/>
        </w:rPr>
        <w:t xml:space="preserve">. In the last several decades, U.S. policymakers have looked more to the commercial sector to advance technology that can be applied toward defense requirements.</w:t>
      </w:r>
    </w:p>
    <w:p w:rsidR="00000000" w:rsidDel="00000000" w:rsidP="00000000" w:rsidRDefault="00000000" w:rsidRPr="00000000" w14:paraId="0000006C">
      <w:pPr>
        <w:spacing w:after="160" w:lineRule="auto"/>
        <w:rPr>
          <w:sz w:val="16"/>
          <w:szCs w:val="16"/>
        </w:rPr>
      </w:pPr>
      <w:r w:rsidDel="00000000" w:rsidR="00000000" w:rsidRPr="00000000">
        <w:rPr>
          <w:sz w:val="16"/>
          <w:szCs w:val="16"/>
          <w:rtl w:val="0"/>
        </w:rPr>
        <w:t xml:space="preserve">Although commercial innovation cannot be overlooked, it should not be viewed as an offset to defense research and development, which by its nature is specifically targeted to thwart potential threats to national security.</w:t>
      </w:r>
    </w:p>
    <w:p w:rsidR="00000000" w:rsidDel="00000000" w:rsidP="00000000" w:rsidRDefault="00000000" w:rsidRPr="00000000" w14:paraId="0000006D">
      <w:pPr>
        <w:spacing w:after="160" w:lineRule="auto"/>
        <w:rPr>
          <w:sz w:val="16"/>
          <w:szCs w:val="16"/>
        </w:rPr>
      </w:pPr>
      <w:r w:rsidDel="00000000" w:rsidR="00000000" w:rsidRPr="00000000">
        <w:rPr>
          <w:sz w:val="16"/>
          <w:szCs w:val="16"/>
          <w:rtl w:val="0"/>
        </w:rPr>
        <w:t xml:space="preserve">In the 1970s — with the Cold War a major concern — the </w:t>
      </w:r>
      <w:r w:rsidDel="00000000" w:rsidR="00000000" w:rsidRPr="00000000">
        <w:rPr>
          <w:rtl w:val="0"/>
        </w:rPr>
        <w:t xml:space="preserve">defense industry</w:t>
      </w:r>
      <w:r w:rsidDel="00000000" w:rsidR="00000000" w:rsidRPr="00000000">
        <w:rPr>
          <w:sz w:val="16"/>
          <w:szCs w:val="16"/>
          <w:rtl w:val="0"/>
        </w:rPr>
        <w:t xml:space="preserve"> </w:t>
      </w:r>
      <w:r w:rsidDel="00000000" w:rsidR="00000000" w:rsidRPr="00000000">
        <w:rPr>
          <w:i w:val="1"/>
          <w:iCs w:val="1"/>
          <w:rtl w:val="0"/>
        </w:rPr>
        <w:t xml:space="preserve">led the way</w:t>
      </w:r>
      <w:r w:rsidDel="00000000" w:rsidR="00000000" w:rsidRPr="00000000">
        <w:rPr>
          <w:sz w:val="16"/>
          <w:szCs w:val="16"/>
          <w:rtl w:val="0"/>
        </w:rPr>
        <w:t xml:space="preserve"> </w:t>
      </w:r>
      <w:r w:rsidDel="00000000" w:rsidR="00000000" w:rsidRPr="00000000">
        <w:rPr>
          <w:rtl w:val="0"/>
        </w:rPr>
        <w:t xml:space="preserve">in the pursuit of</w:t>
      </w:r>
      <w:r w:rsidDel="00000000" w:rsidR="00000000" w:rsidRPr="00000000">
        <w:rPr>
          <w:sz w:val="16"/>
          <w:szCs w:val="16"/>
          <w:rtl w:val="0"/>
        </w:rPr>
        <w:t xml:space="preserve"> state-of-the-art </w:t>
      </w:r>
      <w:r w:rsidDel="00000000" w:rsidR="00000000" w:rsidRPr="00000000">
        <w:rPr>
          <w:i w:val="1"/>
          <w:iCs w:val="1"/>
          <w:rtl w:val="0"/>
        </w:rPr>
        <w:t xml:space="preserve">tech</w:t>
      </w:r>
      <w:r w:rsidDel="00000000" w:rsidR="00000000" w:rsidRPr="00000000">
        <w:rPr>
          <w:sz w:val="16"/>
          <w:szCs w:val="16"/>
          <w:rtl w:val="0"/>
        </w:rPr>
        <w:t xml:space="preserve">nology, for example, </w:t>
      </w:r>
      <w:r w:rsidDel="00000000" w:rsidR="00000000" w:rsidRPr="00000000">
        <w:rPr>
          <w:rtl w:val="0"/>
        </w:rPr>
        <w:t xml:space="preserve">creating</w:t>
      </w:r>
      <w:r w:rsidDel="00000000" w:rsidR="00000000" w:rsidRPr="00000000">
        <w:rPr>
          <w:sz w:val="16"/>
          <w:szCs w:val="16"/>
          <w:rtl w:val="0"/>
        </w:rPr>
        <w:t xml:space="preserve"> </w:t>
      </w:r>
      <w:r w:rsidDel="00000000" w:rsidR="00000000" w:rsidRPr="00000000">
        <w:rPr>
          <w:i w:val="1"/>
          <w:iCs w:val="1"/>
          <w:rtl w:val="0"/>
        </w:rPr>
        <w:t xml:space="preserve">GPS</w:t>
      </w:r>
      <w:r w:rsidDel="00000000" w:rsidR="00000000" w:rsidRPr="00000000">
        <w:rPr>
          <w:sz w:val="16"/>
          <w:szCs w:val="16"/>
          <w:rtl w:val="0"/>
        </w:rPr>
        <w:t xml:space="preserve"> </w:t>
      </w:r>
      <w:r w:rsidDel="00000000" w:rsidR="00000000" w:rsidRPr="00000000">
        <w:rPr>
          <w:rtl w:val="0"/>
        </w:rPr>
        <w:t xml:space="preserve">and the </w:t>
      </w:r>
      <w:r w:rsidDel="00000000" w:rsidR="00000000" w:rsidRPr="00000000">
        <w:rPr>
          <w:i w:val="1"/>
          <w:iCs w:val="1"/>
          <w:rtl w:val="0"/>
        </w:rPr>
        <w:t xml:space="preserve">internet</w:t>
      </w:r>
      <w:r w:rsidDel="00000000" w:rsidR="00000000" w:rsidRPr="00000000">
        <w:rPr>
          <w:sz w:val="16"/>
          <w:szCs w:val="16"/>
          <w:rtl w:val="0"/>
        </w:rPr>
        <w:t xml:space="preserve">. As time passed and the Cold War ended, the </w:t>
      </w:r>
      <w:r w:rsidDel="00000000" w:rsidR="00000000" w:rsidRPr="00000000">
        <w:rPr>
          <w:rtl w:val="0"/>
        </w:rPr>
        <w:t xml:space="preserve">government</w:t>
      </w:r>
      <w:r w:rsidDel="00000000" w:rsidR="00000000" w:rsidRPr="00000000">
        <w:rPr>
          <w:sz w:val="16"/>
          <w:szCs w:val="16"/>
          <w:rtl w:val="0"/>
        </w:rPr>
        <w:t xml:space="preserve"> shifted its attention to </w:t>
      </w:r>
      <w:r w:rsidDel="00000000" w:rsidR="00000000" w:rsidRPr="00000000">
        <w:rPr>
          <w:rtl w:val="0"/>
        </w:rPr>
        <w:t xml:space="preserve">reap</w:t>
      </w:r>
      <w:r w:rsidDel="00000000" w:rsidR="00000000" w:rsidRPr="00000000">
        <w:rPr>
          <w:sz w:val="16"/>
          <w:szCs w:val="16"/>
          <w:rtl w:val="0"/>
        </w:rPr>
        <w:t xml:space="preserve">ing </w:t>
      </w:r>
      <w:r w:rsidDel="00000000" w:rsidR="00000000" w:rsidRPr="00000000">
        <w:rPr>
          <w:rtl w:val="0"/>
        </w:rPr>
        <w:t xml:space="preserve">benefits from</w:t>
      </w:r>
      <w:r w:rsidDel="00000000" w:rsidR="00000000" w:rsidRPr="00000000">
        <w:rPr>
          <w:sz w:val="16"/>
          <w:szCs w:val="16"/>
          <w:rtl w:val="0"/>
        </w:rPr>
        <w:t xml:space="preserve"> the </w:t>
      </w:r>
      <w:r w:rsidDel="00000000" w:rsidR="00000000" w:rsidRPr="00000000">
        <w:rPr>
          <w:rtl w:val="0"/>
        </w:rPr>
        <w:t xml:space="preserve">commercial sector’s</w:t>
      </w:r>
      <w:r w:rsidDel="00000000" w:rsidR="00000000" w:rsidRPr="00000000">
        <w:rPr>
          <w:sz w:val="16"/>
          <w:szCs w:val="16"/>
          <w:rtl w:val="0"/>
        </w:rPr>
        <w:t xml:space="preserve"> exploration and </w:t>
      </w:r>
      <w:r w:rsidDel="00000000" w:rsidR="00000000" w:rsidRPr="00000000">
        <w:rPr>
          <w:rtl w:val="0"/>
        </w:rPr>
        <w:t xml:space="preserve">advances in tech</w:t>
      </w:r>
      <w:r w:rsidDel="00000000" w:rsidR="00000000" w:rsidRPr="00000000">
        <w:rPr>
          <w:sz w:val="16"/>
          <w:szCs w:val="16"/>
          <w:rtl w:val="0"/>
        </w:rPr>
        <w:t xml:space="preserve">nology.</w:t>
      </w:r>
    </w:p>
    <w:p w:rsidR="00000000" w:rsidDel="00000000" w:rsidP="00000000" w:rsidRDefault="00000000" w:rsidRPr="00000000" w14:paraId="0000006E">
      <w:pPr>
        <w:spacing w:after="160" w:lineRule="auto"/>
        <w:rPr/>
      </w:pPr>
      <w:r w:rsidDel="00000000" w:rsidR="00000000" w:rsidRPr="00000000">
        <w:rPr>
          <w:sz w:val="16"/>
          <w:szCs w:val="16"/>
          <w:rtl w:val="0"/>
        </w:rPr>
        <w:t xml:space="preserve">The </w:t>
      </w:r>
      <w:r w:rsidDel="00000000" w:rsidR="00000000" w:rsidRPr="00000000">
        <w:rPr>
          <w:rtl w:val="0"/>
        </w:rPr>
        <w:t xml:space="preserve">use of defense tech</w:t>
      </w:r>
      <w:r w:rsidDel="00000000" w:rsidR="00000000" w:rsidRPr="00000000">
        <w:rPr>
          <w:sz w:val="16"/>
          <w:szCs w:val="16"/>
          <w:rtl w:val="0"/>
        </w:rPr>
        <w:t xml:space="preserve">nology </w:t>
      </w:r>
      <w:r w:rsidDel="00000000" w:rsidR="00000000" w:rsidRPr="00000000">
        <w:rPr>
          <w:rtl w:val="0"/>
        </w:rPr>
        <w:t xml:space="preserve">applied</w:t>
      </w:r>
      <w:r w:rsidDel="00000000" w:rsidR="00000000" w:rsidRPr="00000000">
        <w:rPr>
          <w:sz w:val="16"/>
          <w:szCs w:val="16"/>
          <w:rtl w:val="0"/>
        </w:rPr>
        <w:t xml:space="preserve"> dually </w:t>
      </w:r>
      <w:r w:rsidDel="00000000" w:rsidR="00000000" w:rsidRPr="00000000">
        <w:rPr>
          <w:rtl w:val="0"/>
        </w:rPr>
        <w:t xml:space="preserve">in the commercial sector</w:t>
      </w:r>
      <w:r w:rsidDel="00000000" w:rsidR="00000000" w:rsidRPr="00000000">
        <w:rPr>
          <w:sz w:val="16"/>
          <w:szCs w:val="16"/>
          <w:rtl w:val="0"/>
        </w:rPr>
        <w:t xml:space="preserve"> and in defense has now </w:t>
      </w:r>
      <w:r w:rsidDel="00000000" w:rsidR="00000000" w:rsidRPr="00000000">
        <w:rPr>
          <w:rtl w:val="0"/>
        </w:rPr>
        <w:t xml:space="preserve">flip-flopped to where</w:t>
      </w:r>
      <w:r w:rsidDel="00000000" w:rsidR="00000000" w:rsidRPr="00000000">
        <w:rPr>
          <w:sz w:val="16"/>
          <w:szCs w:val="16"/>
          <w:rtl w:val="0"/>
        </w:rPr>
        <w:t xml:space="preserve"> </w:t>
      </w:r>
      <w:r w:rsidDel="00000000" w:rsidR="00000000" w:rsidRPr="00000000">
        <w:rPr>
          <w:rtl w:val="0"/>
        </w:rPr>
        <w:t xml:space="preserve">commercial products, such as</w:t>
      </w:r>
      <w:r w:rsidDel="00000000" w:rsidR="00000000" w:rsidRPr="00000000">
        <w:rPr>
          <w:sz w:val="16"/>
          <w:szCs w:val="16"/>
          <w:rtl w:val="0"/>
        </w:rPr>
        <w:t xml:space="preserve"> </w:t>
      </w:r>
      <w:r w:rsidDel="00000000" w:rsidR="00000000" w:rsidRPr="00000000">
        <w:rPr>
          <w:i w:val="1"/>
          <w:iCs w:val="1"/>
          <w:rtl w:val="0"/>
        </w:rPr>
        <w:t xml:space="preserve">u</w:t>
      </w:r>
      <w:r w:rsidDel="00000000" w:rsidR="00000000" w:rsidRPr="00000000">
        <w:rPr>
          <w:sz w:val="16"/>
          <w:szCs w:val="16"/>
          <w:rtl w:val="0"/>
        </w:rPr>
        <w:t xml:space="preserve">nmanned </w:t>
      </w:r>
      <w:r w:rsidDel="00000000" w:rsidR="00000000" w:rsidRPr="00000000">
        <w:rPr>
          <w:i w:val="1"/>
          <w:iCs w:val="1"/>
          <w:rtl w:val="0"/>
        </w:rPr>
        <w:t xml:space="preserve">a</w:t>
      </w:r>
      <w:r w:rsidDel="00000000" w:rsidR="00000000" w:rsidRPr="00000000">
        <w:rPr>
          <w:sz w:val="16"/>
          <w:szCs w:val="16"/>
          <w:rtl w:val="0"/>
        </w:rPr>
        <w:t xml:space="preserve">erial </w:t>
      </w:r>
      <w:r w:rsidDel="00000000" w:rsidR="00000000" w:rsidRPr="00000000">
        <w:rPr>
          <w:i w:val="1"/>
          <w:iCs w:val="1"/>
          <w:rtl w:val="0"/>
        </w:rPr>
        <w:t xml:space="preserve">v</w:t>
      </w:r>
      <w:r w:rsidDel="00000000" w:rsidR="00000000" w:rsidRPr="00000000">
        <w:rPr>
          <w:sz w:val="16"/>
          <w:szCs w:val="16"/>
          <w:rtl w:val="0"/>
        </w:rPr>
        <w:t xml:space="preserve">ehicle</w:t>
      </w:r>
      <w:r w:rsidDel="00000000" w:rsidR="00000000" w:rsidRPr="00000000">
        <w:rPr>
          <w:i w:val="1"/>
          <w:iCs w:val="1"/>
          <w:rtl w:val="0"/>
        </w:rPr>
        <w:t xml:space="preserve">s</w:t>
      </w:r>
      <w:r w:rsidDel="00000000" w:rsidR="00000000" w:rsidRPr="00000000">
        <w:rPr>
          <w:sz w:val="16"/>
          <w:szCs w:val="16"/>
          <w:rtl w:val="0"/>
        </w:rPr>
        <w:t xml:space="preserve">, </w:t>
      </w:r>
      <w:r w:rsidDel="00000000" w:rsidR="00000000" w:rsidRPr="00000000">
        <w:rPr>
          <w:i w:val="1"/>
          <w:iCs w:val="1"/>
          <w:rtl w:val="0"/>
        </w:rPr>
        <w:t xml:space="preserve">cybersecurity</w:t>
      </w:r>
      <w:r w:rsidDel="00000000" w:rsidR="00000000" w:rsidRPr="00000000">
        <w:rPr>
          <w:sz w:val="16"/>
          <w:szCs w:val="16"/>
          <w:rtl w:val="0"/>
        </w:rPr>
        <w:t xml:space="preserve"> technology </w:t>
      </w:r>
      <w:r w:rsidDel="00000000" w:rsidR="00000000" w:rsidRPr="00000000">
        <w:rPr>
          <w:rtl w:val="0"/>
        </w:rPr>
        <w:t xml:space="preserve">and</w:t>
      </w:r>
      <w:r w:rsidDel="00000000" w:rsidR="00000000" w:rsidRPr="00000000">
        <w:rPr>
          <w:sz w:val="16"/>
          <w:szCs w:val="16"/>
          <w:rtl w:val="0"/>
        </w:rPr>
        <w:t xml:space="preserve"> </w:t>
      </w:r>
      <w:r w:rsidDel="00000000" w:rsidR="00000000" w:rsidRPr="00000000">
        <w:rPr>
          <w:i w:val="1"/>
          <w:iCs w:val="1"/>
          <w:rtl w:val="0"/>
        </w:rPr>
        <w:t xml:space="preserve">a</w:t>
      </w:r>
      <w:r w:rsidDel="00000000" w:rsidR="00000000" w:rsidRPr="00000000">
        <w:rPr>
          <w:sz w:val="16"/>
          <w:szCs w:val="16"/>
          <w:rtl w:val="0"/>
        </w:rPr>
        <w:t xml:space="preserve">rtificial </w:t>
      </w:r>
      <w:r w:rsidDel="00000000" w:rsidR="00000000" w:rsidRPr="00000000">
        <w:rPr>
          <w:i w:val="1"/>
          <w:iCs w:val="1"/>
          <w:rtl w:val="0"/>
        </w:rPr>
        <w:t xml:space="preserve">i</w:t>
      </w:r>
      <w:r w:rsidDel="00000000" w:rsidR="00000000" w:rsidRPr="00000000">
        <w:rPr>
          <w:sz w:val="16"/>
          <w:szCs w:val="16"/>
          <w:rtl w:val="0"/>
        </w:rPr>
        <w:t xml:space="preserve">ntelligence </w:t>
      </w:r>
      <w:r w:rsidDel="00000000" w:rsidR="00000000" w:rsidRPr="00000000">
        <w:rPr>
          <w:rtl w:val="0"/>
        </w:rPr>
        <w:t xml:space="preserve">are now applied to defense.</w:t>
      </w:r>
    </w:p>
    <w:p w:rsidR="00000000" w:rsidDel="00000000" w:rsidP="00000000" w:rsidRDefault="00000000" w:rsidRPr="00000000" w14:paraId="0000006F">
      <w:pPr>
        <w:spacing w:after="160" w:lineRule="auto"/>
        <w:rPr>
          <w:sz w:val="16"/>
          <w:szCs w:val="16"/>
        </w:rPr>
      </w:pPr>
      <w:r w:rsidDel="00000000" w:rsidR="00000000" w:rsidRPr="00000000">
        <w:rPr>
          <w:sz w:val="16"/>
          <w:szCs w:val="16"/>
          <w:rtl w:val="0"/>
        </w:rPr>
        <w:t xml:space="preserve">The </w:t>
      </w:r>
      <w:r w:rsidDel="00000000" w:rsidR="00000000" w:rsidRPr="00000000">
        <w:rPr>
          <w:rtl w:val="0"/>
        </w:rPr>
        <w:t xml:space="preserve">defense industry has been relegated to a </w:t>
      </w:r>
      <w:r w:rsidDel="00000000" w:rsidR="00000000" w:rsidRPr="00000000">
        <w:rPr>
          <w:i w:val="1"/>
          <w:iCs w:val="1"/>
          <w:rtl w:val="0"/>
        </w:rPr>
        <w:t xml:space="preserve">fast-follower</w:t>
      </w:r>
      <w:r w:rsidDel="00000000" w:rsidR="00000000" w:rsidRPr="00000000">
        <w:rPr>
          <w:rtl w:val="0"/>
        </w:rPr>
        <w:t xml:space="preserve"> position. </w:t>
      </w:r>
      <w:r w:rsidDel="00000000" w:rsidR="00000000" w:rsidRPr="00000000">
        <w:rPr>
          <w:sz w:val="16"/>
          <w:szCs w:val="16"/>
          <w:rtl w:val="0"/>
        </w:rPr>
        <w:t xml:space="preserve">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rsidR="00000000" w:rsidDel="00000000" w:rsidP="00000000" w:rsidRDefault="00000000" w:rsidRPr="00000000" w14:paraId="00000070">
      <w:pPr>
        <w:spacing w:after="160" w:lineRule="auto"/>
        <w:rPr/>
      </w:pPr>
      <w:r w:rsidDel="00000000" w:rsidR="00000000" w:rsidRPr="00000000">
        <w:rPr>
          <w:sz w:val="16"/>
          <w:szCs w:val="16"/>
          <w:rtl w:val="0"/>
        </w:rPr>
        <w:t xml:space="preserve">The </w:t>
      </w:r>
      <w:r w:rsidDel="00000000" w:rsidR="00000000" w:rsidRPr="00000000">
        <w:rPr>
          <w:rtl w:val="0"/>
        </w:rPr>
        <w:t xml:space="preserve">shift</w:t>
      </w:r>
      <w:r w:rsidDel="00000000" w:rsidR="00000000" w:rsidRPr="00000000">
        <w:rPr>
          <w:sz w:val="16"/>
          <w:szCs w:val="16"/>
          <w:rtl w:val="0"/>
        </w:rPr>
        <w:t xml:space="preserve"> toward relying on the commercial sector for innovation has also </w:t>
      </w:r>
      <w:r w:rsidDel="00000000" w:rsidR="00000000" w:rsidRPr="00000000">
        <w:rPr>
          <w:rtl w:val="0"/>
        </w:rPr>
        <w:t xml:space="preserve">lessened</w:t>
      </w:r>
      <w:r w:rsidDel="00000000" w:rsidR="00000000" w:rsidRPr="00000000">
        <w:rPr>
          <w:sz w:val="16"/>
          <w:szCs w:val="16"/>
          <w:rtl w:val="0"/>
        </w:rPr>
        <w:t xml:space="preserve"> </w:t>
      </w:r>
      <w:r w:rsidDel="00000000" w:rsidR="00000000" w:rsidRPr="00000000">
        <w:rPr>
          <w:i w:val="1"/>
          <w:iCs w:val="1"/>
          <w:rtl w:val="0"/>
        </w:rPr>
        <w:t xml:space="preserve">dependence</w:t>
      </w:r>
      <w:r w:rsidDel="00000000" w:rsidR="00000000" w:rsidRPr="00000000">
        <w:rPr>
          <w:sz w:val="16"/>
          <w:szCs w:val="16"/>
          <w:rtl w:val="0"/>
        </w:rPr>
        <w:t xml:space="preserve"> </w:t>
      </w:r>
      <w:r w:rsidDel="00000000" w:rsidR="00000000" w:rsidRPr="00000000">
        <w:rPr>
          <w:rtl w:val="0"/>
        </w:rPr>
        <w:t xml:space="preserve">on</w:t>
      </w:r>
      <w:r w:rsidDel="00000000" w:rsidR="00000000" w:rsidRPr="00000000">
        <w:rPr>
          <w:sz w:val="16"/>
          <w:szCs w:val="16"/>
          <w:rtl w:val="0"/>
        </w:rPr>
        <w:t xml:space="preserve"> </w:t>
      </w:r>
      <w:r w:rsidDel="00000000" w:rsidR="00000000" w:rsidRPr="00000000">
        <w:rPr>
          <w:i w:val="1"/>
          <w:iCs w:val="1"/>
          <w:rtl w:val="0"/>
        </w:rPr>
        <w:t xml:space="preserve">U.S. tech</w:t>
      </w:r>
      <w:r w:rsidDel="00000000" w:rsidR="00000000" w:rsidRPr="00000000">
        <w:rPr>
          <w:sz w:val="16"/>
          <w:szCs w:val="16"/>
          <w:rtl w:val="0"/>
        </w:rPr>
        <w:t xml:space="preserve">nology worldwide </w:t>
      </w:r>
      <w:r w:rsidDel="00000000" w:rsidR="00000000" w:rsidRPr="00000000">
        <w:rPr>
          <w:rtl w:val="0"/>
        </w:rPr>
        <w:t xml:space="preserve">and fostered a desire</w:t>
      </w:r>
      <w:r w:rsidDel="00000000" w:rsidR="00000000" w:rsidRPr="00000000">
        <w:rPr>
          <w:sz w:val="16"/>
          <w:szCs w:val="16"/>
          <w:rtl w:val="0"/>
        </w:rPr>
        <w:t xml:space="preserve"> or preference </w:t>
      </w:r>
      <w:r w:rsidDel="00000000" w:rsidR="00000000" w:rsidRPr="00000000">
        <w:rPr>
          <w:rtl w:val="0"/>
        </w:rPr>
        <w:t xml:space="preserve">for overseas-manufactured products.</w:t>
      </w:r>
    </w:p>
    <w:p w:rsidR="00000000" w:rsidDel="00000000" w:rsidP="00000000" w:rsidRDefault="00000000" w:rsidRPr="00000000" w14:paraId="00000071">
      <w:pPr>
        <w:spacing w:after="160" w:lineRule="auto"/>
        <w:rPr>
          <w:sz w:val="16"/>
          <w:szCs w:val="16"/>
        </w:rPr>
      </w:pPr>
      <w:r w:rsidDel="00000000" w:rsidR="00000000" w:rsidRPr="00000000">
        <w:rPr>
          <w:rtl w:val="0"/>
        </w:rPr>
        <w:t xml:space="preserve">U.S. strength in </w:t>
      </w:r>
      <w:r w:rsidDel="00000000" w:rsidR="00000000" w:rsidRPr="00000000">
        <w:rPr>
          <w:sz w:val="16"/>
          <w:szCs w:val="16"/>
          <w:rtl w:val="0"/>
        </w:rPr>
        <w:t xml:space="preserve">advanced technology development and </w:t>
      </w:r>
      <w:r w:rsidDel="00000000" w:rsidR="00000000" w:rsidRPr="00000000">
        <w:rPr>
          <w:i w:val="1"/>
          <w:iCs w:val="1"/>
          <w:rtl w:val="0"/>
        </w:rPr>
        <w:t xml:space="preserve">manufacturing</w:t>
      </w:r>
      <w:r w:rsidDel="00000000" w:rsidR="00000000" w:rsidRPr="00000000">
        <w:rPr>
          <w:sz w:val="16"/>
          <w:szCs w:val="16"/>
          <w:rtl w:val="0"/>
        </w:rPr>
        <w:t xml:space="preserve"> </w:t>
      </w:r>
      <w:r w:rsidDel="00000000" w:rsidR="00000000" w:rsidRPr="00000000">
        <w:rPr>
          <w:rtl w:val="0"/>
        </w:rPr>
        <w:t xml:space="preserve">has dropped from its peak position</w:t>
      </w:r>
      <w:r w:rsidDel="00000000" w:rsidR="00000000" w:rsidRPr="00000000">
        <w:rPr>
          <w:sz w:val="16"/>
          <w:szCs w:val="16"/>
          <w:rtl w:val="0"/>
        </w:rPr>
        <w:t xml:space="preserve">. To halt this decline and regain our prominence, </w:t>
      </w:r>
      <w:r w:rsidDel="00000000" w:rsidR="00000000" w:rsidRPr="00000000">
        <w:rPr>
          <w:i w:val="1"/>
          <w:iCs w:val="1"/>
          <w:rtl w:val="0"/>
        </w:rPr>
        <w:t xml:space="preserve">governmental policies</w:t>
      </w:r>
      <w:r w:rsidDel="00000000" w:rsidR="00000000" w:rsidRPr="00000000">
        <w:rPr>
          <w:sz w:val="16"/>
          <w:szCs w:val="16"/>
          <w:rtl w:val="0"/>
        </w:rPr>
        <w:t xml:space="preserve"> </w:t>
      </w:r>
      <w:r w:rsidDel="00000000" w:rsidR="00000000" w:rsidRPr="00000000">
        <w:rPr>
          <w:rtl w:val="0"/>
        </w:rPr>
        <w:t xml:space="preserve">must encourage </w:t>
      </w:r>
      <w:r w:rsidDel="00000000" w:rsidR="00000000" w:rsidRPr="00000000">
        <w:rPr>
          <w:i w:val="1"/>
          <w:iCs w:val="1"/>
          <w:rtl w:val="0"/>
        </w:rPr>
        <w:t xml:space="preserve">industry</w:t>
      </w:r>
      <w:r w:rsidDel="00000000" w:rsidR="00000000" w:rsidRPr="00000000">
        <w:rPr>
          <w:sz w:val="16"/>
          <w:szCs w:val="16"/>
          <w:rtl w:val="0"/>
        </w:rPr>
        <w:t xml:space="preserve"> by supplying favorable tax credits, an improved regulatory environment and reduced energy costs.</w:t>
      </w:r>
    </w:p>
    <w:p w:rsidR="00000000" w:rsidDel="00000000" w:rsidP="00000000" w:rsidRDefault="00000000" w:rsidRPr="00000000" w14:paraId="00000072">
      <w:pPr>
        <w:spacing w:after="160" w:lineRule="auto"/>
        <w:rPr/>
      </w:pPr>
      <w:r w:rsidDel="00000000" w:rsidR="00000000" w:rsidRPr="00000000">
        <w:rPr>
          <w:sz w:val="16"/>
          <w:szCs w:val="16"/>
          <w:rtl w:val="0"/>
        </w:rPr>
        <w:t xml:space="preserve">In cross-table international discussions of commercial and defense issues, the </w:t>
      </w:r>
      <w:r w:rsidDel="00000000" w:rsidR="00000000" w:rsidRPr="00000000">
        <w:rPr>
          <w:i w:val="1"/>
          <w:iCs w:val="1"/>
          <w:rtl w:val="0"/>
        </w:rPr>
        <w:t xml:space="preserve">U</w:t>
      </w:r>
      <w:r w:rsidDel="00000000" w:rsidR="00000000" w:rsidRPr="00000000">
        <w:rPr>
          <w:sz w:val="16"/>
          <w:szCs w:val="16"/>
          <w:rtl w:val="0"/>
        </w:rPr>
        <w:t xml:space="preserve">nited </w:t>
      </w:r>
      <w:r w:rsidDel="00000000" w:rsidR="00000000" w:rsidRPr="00000000">
        <w:rPr>
          <w:i w:val="1"/>
          <w:iCs w:val="1"/>
          <w:rtl w:val="0"/>
        </w:rPr>
        <w:t xml:space="preserve">S</w:t>
      </w:r>
      <w:r w:rsidDel="00000000" w:rsidR="00000000" w:rsidRPr="00000000">
        <w:rPr>
          <w:sz w:val="16"/>
          <w:szCs w:val="16"/>
          <w:rtl w:val="0"/>
        </w:rPr>
        <w:t xml:space="preserve">tates </w:t>
      </w:r>
      <w:r w:rsidDel="00000000" w:rsidR="00000000" w:rsidRPr="00000000">
        <w:rPr>
          <w:rtl w:val="0"/>
        </w:rPr>
        <w:t xml:space="preserve">has been relegated to a peer</w:t>
      </w:r>
      <w:r w:rsidDel="00000000" w:rsidR="00000000" w:rsidRPr="00000000">
        <w:rPr>
          <w:sz w:val="16"/>
          <w:szCs w:val="16"/>
          <w:rtl w:val="0"/>
        </w:rPr>
        <w:t xml:space="preserve"> level of importance </w:t>
      </w:r>
      <w:r w:rsidDel="00000000" w:rsidR="00000000" w:rsidRPr="00000000">
        <w:rPr>
          <w:rtl w:val="0"/>
        </w:rPr>
        <w:t xml:space="preserve">instead of </w:t>
      </w:r>
      <w:r w:rsidDel="00000000" w:rsidR="00000000" w:rsidRPr="00000000">
        <w:rPr>
          <w:sz w:val="16"/>
          <w:szCs w:val="16"/>
          <w:rtl w:val="0"/>
        </w:rPr>
        <w:t xml:space="preserve">remaining the </w:t>
      </w:r>
      <w:r w:rsidDel="00000000" w:rsidR="00000000" w:rsidRPr="00000000">
        <w:rPr>
          <w:rtl w:val="0"/>
        </w:rPr>
        <w:t xml:space="preserve">leader</w:t>
      </w:r>
      <w:r w:rsidDel="00000000" w:rsidR="00000000" w:rsidRPr="00000000">
        <w:rPr>
          <w:sz w:val="16"/>
          <w:szCs w:val="16"/>
          <w:rtl w:val="0"/>
        </w:rPr>
        <w:t xml:space="preserve">. A nation with declining industrial strength is viewed as having little value in actions that can avoid turbulence. Any </w:t>
      </w:r>
      <w:r w:rsidDel="00000000" w:rsidR="00000000" w:rsidRPr="00000000">
        <w:rPr>
          <w:rtl w:val="0"/>
        </w:rPr>
        <w:t xml:space="preserve">previous </w:t>
      </w:r>
      <w:r w:rsidDel="00000000" w:rsidR="00000000" w:rsidRPr="00000000">
        <w:rPr>
          <w:highlight w:val="green"/>
          <w:rtl w:val="0"/>
        </w:rPr>
        <w:t xml:space="preserve">influence</w:t>
      </w:r>
      <w:r w:rsidDel="00000000" w:rsidR="00000000" w:rsidRPr="00000000">
        <w:rPr>
          <w:sz w:val="16"/>
          <w:szCs w:val="16"/>
          <w:rtl w:val="0"/>
        </w:rPr>
        <w:t xml:space="preserve"> the United States had </w:t>
      </w:r>
      <w:r w:rsidDel="00000000" w:rsidR="00000000" w:rsidRPr="00000000">
        <w:rPr>
          <w:highlight w:val="green"/>
          <w:rtl w:val="0"/>
        </w:rPr>
        <w:t xml:space="preserve">in</w:t>
      </w:r>
      <w:r w:rsidDel="00000000" w:rsidR="00000000" w:rsidRPr="00000000">
        <w:rPr>
          <w:rtl w:val="0"/>
        </w:rPr>
        <w:t xml:space="preserve"> shaping </w:t>
      </w:r>
      <w:r w:rsidDel="00000000" w:rsidR="00000000" w:rsidRPr="00000000">
        <w:rPr>
          <w:i w:val="1"/>
          <w:iCs w:val="1"/>
          <w:highlight w:val="green"/>
          <w:rtl w:val="0"/>
        </w:rPr>
        <w:t xml:space="preserve">trade</w:t>
      </w:r>
      <w:r w:rsidDel="00000000" w:rsidR="00000000" w:rsidRPr="00000000">
        <w:rPr>
          <w:sz w:val="16"/>
          <w:szCs w:val="16"/>
          <w:highlight w:val="green"/>
          <w:rtl w:val="0"/>
        </w:rPr>
        <w:t xml:space="preserve"> </w:t>
      </w:r>
      <w:r w:rsidDel="00000000" w:rsidR="00000000" w:rsidRPr="00000000">
        <w:rPr>
          <w:highlight w:val="green"/>
          <w:rtl w:val="0"/>
        </w:rPr>
        <w:t xml:space="preserve">and</w:t>
      </w:r>
      <w:r w:rsidDel="00000000" w:rsidR="00000000" w:rsidRPr="00000000">
        <w:rPr>
          <w:rtl w:val="0"/>
        </w:rPr>
        <w:t xml:space="preserve"> preserving global</w:t>
      </w:r>
      <w:r w:rsidDel="00000000" w:rsidR="00000000" w:rsidRPr="00000000">
        <w:rPr>
          <w:sz w:val="16"/>
          <w:szCs w:val="16"/>
          <w:rtl w:val="0"/>
        </w:rPr>
        <w:t xml:space="preserve"> </w:t>
      </w:r>
      <w:r w:rsidDel="00000000" w:rsidR="00000000" w:rsidRPr="00000000">
        <w:rPr>
          <w:i w:val="1"/>
          <w:iCs w:val="1"/>
          <w:highlight w:val="green"/>
          <w:rtl w:val="0"/>
        </w:rPr>
        <w:t xml:space="preserve">stability</w:t>
      </w:r>
      <w:r w:rsidDel="00000000" w:rsidR="00000000" w:rsidRPr="00000000">
        <w:rPr>
          <w:sz w:val="16"/>
          <w:szCs w:val="16"/>
          <w:rtl w:val="0"/>
        </w:rPr>
        <w:t xml:space="preserve"> </w:t>
      </w:r>
      <w:r w:rsidDel="00000000" w:rsidR="00000000" w:rsidRPr="00000000">
        <w:rPr>
          <w:rtl w:val="0"/>
        </w:rPr>
        <w:t xml:space="preserve">has been </w:t>
      </w:r>
      <w:r w:rsidDel="00000000" w:rsidR="00000000" w:rsidRPr="00000000">
        <w:rPr>
          <w:i w:val="1"/>
          <w:iCs w:val="1"/>
          <w:highlight w:val="green"/>
          <w:rtl w:val="0"/>
        </w:rPr>
        <w:t xml:space="preserve">weakened</w:t>
      </w:r>
      <w:r w:rsidDel="00000000" w:rsidR="00000000" w:rsidRPr="00000000">
        <w:rPr>
          <w:rtl w:val="0"/>
        </w:rPr>
        <w:t xml:space="preserve"> </w:t>
      </w:r>
      <w:r w:rsidDel="00000000" w:rsidR="00000000" w:rsidRPr="00000000">
        <w:rPr>
          <w:highlight w:val="green"/>
          <w:rtl w:val="0"/>
        </w:rPr>
        <w:t xml:space="preserve">by</w:t>
      </w:r>
      <w:r w:rsidDel="00000000" w:rsidR="00000000" w:rsidRPr="00000000">
        <w:rPr>
          <w:rtl w:val="0"/>
        </w:rPr>
        <w:t xml:space="preserve"> its </w:t>
      </w:r>
      <w:r w:rsidDel="00000000" w:rsidR="00000000" w:rsidRPr="00000000">
        <w:rPr>
          <w:highlight w:val="green"/>
          <w:rtl w:val="0"/>
        </w:rPr>
        <w:t xml:space="preserve">diminished</w:t>
      </w:r>
      <w:r w:rsidDel="00000000" w:rsidR="00000000" w:rsidRPr="00000000">
        <w:rPr>
          <w:rtl w:val="0"/>
        </w:rPr>
        <w:t xml:space="preserve"> </w:t>
      </w:r>
      <w:r w:rsidDel="00000000" w:rsidR="00000000" w:rsidRPr="00000000">
        <w:rPr>
          <w:i w:val="1"/>
          <w:iCs w:val="1"/>
          <w:rtl w:val="0"/>
        </w:rPr>
        <w:t xml:space="preserve">industrial </w:t>
      </w:r>
      <w:r w:rsidDel="00000000" w:rsidR="00000000" w:rsidRPr="00000000">
        <w:rPr>
          <w:i w:val="1"/>
          <w:iCs w:val="1"/>
          <w:highlight w:val="green"/>
          <w:rtl w:val="0"/>
        </w:rPr>
        <w:t xml:space="preserve">base</w:t>
      </w:r>
      <w:r w:rsidDel="00000000" w:rsidR="00000000" w:rsidRPr="00000000">
        <w:rPr>
          <w:rtl w:val="0"/>
        </w:rPr>
        <w:t xml:space="preserve">.</w:t>
      </w:r>
    </w:p>
    <w:p w:rsidR="00000000" w:rsidDel="00000000" w:rsidP="00000000" w:rsidRDefault="00000000" w:rsidRPr="00000000" w14:paraId="00000073">
      <w:pPr>
        <w:spacing w:after="160" w:lineRule="auto"/>
        <w:rPr/>
      </w:pPr>
      <w:r w:rsidDel="00000000" w:rsidR="00000000" w:rsidRPr="00000000">
        <w:rPr>
          <w:sz w:val="16"/>
          <w:szCs w:val="16"/>
          <w:rtl w:val="0"/>
        </w:rPr>
        <w:t xml:space="preserve">The administration seeks to avoid direct military involvement; therefore, </w:t>
      </w:r>
      <w:r w:rsidDel="00000000" w:rsidR="00000000" w:rsidRPr="00000000">
        <w:rPr>
          <w:rtl w:val="0"/>
        </w:rPr>
        <w:t xml:space="preserve">emphasis must be placed on economic </w:t>
      </w:r>
      <w:r w:rsidDel="00000000" w:rsidR="00000000" w:rsidRPr="00000000">
        <w:rPr>
          <w:i w:val="1"/>
          <w:iCs w:val="1"/>
          <w:rtl w:val="0"/>
        </w:rPr>
        <w:t xml:space="preserve">fortitude</w:t>
      </w:r>
      <w:r w:rsidDel="00000000" w:rsidR="00000000" w:rsidRPr="00000000">
        <w:rPr>
          <w:rtl w:val="0"/>
        </w:rPr>
        <w:t xml:space="preserve"> across all manufacturing sectors, with special consideration of responsiveness in times of </w:t>
      </w:r>
      <w:r w:rsidDel="00000000" w:rsidR="00000000" w:rsidRPr="00000000">
        <w:rPr>
          <w:i w:val="1"/>
          <w:iCs w:val="1"/>
          <w:rtl w:val="0"/>
        </w:rPr>
        <w:t xml:space="preserve">conflict</w:t>
      </w:r>
      <w:r w:rsidDel="00000000" w:rsidR="00000000" w:rsidRPr="00000000">
        <w:rPr>
          <w:rtl w:val="0"/>
        </w:rPr>
        <w:t xml:space="preserve">.</w:t>
      </w:r>
    </w:p>
    <w:p w:rsidR="00000000" w:rsidDel="00000000" w:rsidP="00000000" w:rsidRDefault="00000000" w:rsidRPr="00000000" w14:paraId="00000074">
      <w:pPr>
        <w:spacing w:after="160" w:lineRule="auto"/>
        <w:rPr>
          <w:sz w:val="16"/>
          <w:szCs w:val="16"/>
        </w:rPr>
      </w:pPr>
      <w:r w:rsidDel="00000000" w:rsidR="00000000" w:rsidRPr="00000000">
        <w:rPr>
          <w:sz w:val="16"/>
          <w:szCs w:val="16"/>
          <w:rtl w:val="0"/>
        </w:rPr>
        <w:t xml:space="preserve">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rsidR="00000000" w:rsidDel="00000000" w:rsidP="00000000" w:rsidRDefault="00000000" w:rsidRPr="00000000" w14:paraId="00000075">
      <w:pPr>
        <w:spacing w:after="160" w:lineRule="auto"/>
        <w:rPr>
          <w:sz w:val="16"/>
          <w:szCs w:val="16"/>
        </w:rPr>
      </w:pPr>
      <w:r w:rsidDel="00000000" w:rsidR="00000000" w:rsidRPr="00000000">
        <w:rPr>
          <w:sz w:val="16"/>
          <w:szCs w:val="16"/>
          <w:rtl w:val="0"/>
        </w:rPr>
        <w:t xml:space="preserve">The defense establishment, both governmental and industrial players, have worked together for decades developing state-of-the-art technology, retiring risk, adjusting milestones and fostering technical expertise within the workforce.</w:t>
      </w:r>
    </w:p>
    <w:p w:rsidR="00000000" w:rsidDel="00000000" w:rsidP="00000000" w:rsidRDefault="00000000" w:rsidRPr="00000000" w14:paraId="00000076">
      <w:pPr>
        <w:spacing w:after="160" w:lineRule="auto"/>
        <w:rPr/>
      </w:pPr>
      <w:r w:rsidDel="00000000" w:rsidR="00000000" w:rsidRPr="00000000">
        <w:rPr>
          <w:sz w:val="16"/>
          <w:szCs w:val="16"/>
          <w:rtl w:val="0"/>
        </w:rPr>
        <w:t xml:space="preserve">With the introduction of each new product, the </w:t>
      </w:r>
      <w:r w:rsidDel="00000000" w:rsidR="00000000" w:rsidRPr="00000000">
        <w:rPr>
          <w:i w:val="1"/>
          <w:iCs w:val="1"/>
          <w:rtl w:val="0"/>
        </w:rPr>
        <w:t xml:space="preserve">domestic</w:t>
      </w:r>
      <w:r w:rsidDel="00000000" w:rsidR="00000000" w:rsidRPr="00000000">
        <w:rPr>
          <w:sz w:val="16"/>
          <w:szCs w:val="16"/>
          <w:rtl w:val="0"/>
        </w:rPr>
        <w:t xml:space="preserve"> </w:t>
      </w:r>
      <w:r w:rsidDel="00000000" w:rsidR="00000000" w:rsidRPr="00000000">
        <w:rPr>
          <w:rtl w:val="0"/>
        </w:rPr>
        <w:t xml:space="preserve">and</w:t>
      </w:r>
      <w:r w:rsidDel="00000000" w:rsidR="00000000" w:rsidRPr="00000000">
        <w:rPr>
          <w:sz w:val="16"/>
          <w:szCs w:val="16"/>
          <w:rtl w:val="0"/>
        </w:rPr>
        <w:t xml:space="preserve"> </w:t>
      </w:r>
      <w:r w:rsidDel="00000000" w:rsidR="00000000" w:rsidRPr="00000000">
        <w:rPr>
          <w:i w:val="1"/>
          <w:iCs w:val="1"/>
          <w:rtl w:val="0"/>
        </w:rPr>
        <w:t xml:space="preserve">international marketplace</w:t>
      </w:r>
      <w:r w:rsidDel="00000000" w:rsidR="00000000" w:rsidRPr="00000000">
        <w:rPr>
          <w:sz w:val="16"/>
          <w:szCs w:val="16"/>
          <w:rtl w:val="0"/>
        </w:rPr>
        <w:t xml:space="preserve"> will </w:t>
      </w:r>
      <w:r w:rsidDel="00000000" w:rsidR="00000000" w:rsidRPr="00000000">
        <w:rPr>
          <w:rtl w:val="0"/>
        </w:rPr>
        <w:t xml:space="preserve">respond</w:t>
      </w:r>
      <w:r w:rsidDel="00000000" w:rsidR="00000000" w:rsidRPr="00000000">
        <w:rPr>
          <w:sz w:val="16"/>
          <w:szCs w:val="16"/>
          <w:rtl w:val="0"/>
        </w:rPr>
        <w:t xml:space="preserve"> positively, </w:t>
      </w:r>
      <w:r w:rsidDel="00000000" w:rsidR="00000000" w:rsidRPr="00000000">
        <w:rPr>
          <w:rtl w:val="0"/>
        </w:rPr>
        <w:t xml:space="preserve">increasing</w:t>
      </w:r>
      <w:r w:rsidDel="00000000" w:rsidR="00000000" w:rsidRPr="00000000">
        <w:rPr>
          <w:sz w:val="16"/>
          <w:szCs w:val="16"/>
          <w:rtl w:val="0"/>
        </w:rPr>
        <w:t xml:space="preserve"> </w:t>
      </w:r>
      <w:r w:rsidDel="00000000" w:rsidR="00000000" w:rsidRPr="00000000">
        <w:rPr>
          <w:i w:val="1"/>
          <w:iCs w:val="1"/>
          <w:rtl w:val="0"/>
        </w:rPr>
        <w:t xml:space="preserve">demand</w:t>
      </w:r>
      <w:r w:rsidDel="00000000" w:rsidR="00000000" w:rsidRPr="00000000">
        <w:rPr>
          <w:sz w:val="16"/>
          <w:szCs w:val="16"/>
          <w:rtl w:val="0"/>
        </w:rPr>
        <w:t xml:space="preserve"> </w:t>
      </w:r>
      <w:r w:rsidDel="00000000" w:rsidR="00000000" w:rsidRPr="00000000">
        <w:rPr>
          <w:rtl w:val="0"/>
        </w:rPr>
        <w:t xml:space="preserve">and</w:t>
      </w:r>
      <w:r w:rsidDel="00000000" w:rsidR="00000000" w:rsidRPr="00000000">
        <w:rPr>
          <w:sz w:val="16"/>
          <w:szCs w:val="16"/>
          <w:rtl w:val="0"/>
        </w:rPr>
        <w:t xml:space="preserve"> strengthening U.S. </w:t>
      </w:r>
      <w:r w:rsidDel="00000000" w:rsidR="00000000" w:rsidRPr="00000000">
        <w:rPr>
          <w:i w:val="1"/>
          <w:iCs w:val="1"/>
          <w:rtl w:val="0"/>
        </w:rPr>
        <w:t xml:space="preserve">industrial strength</w:t>
      </w:r>
      <w:r w:rsidDel="00000000" w:rsidR="00000000" w:rsidRPr="00000000">
        <w:rPr>
          <w:sz w:val="16"/>
          <w:szCs w:val="16"/>
          <w:rtl w:val="0"/>
        </w:rPr>
        <w:t xml:space="preserve"> </w:t>
      </w:r>
      <w:r w:rsidDel="00000000" w:rsidR="00000000" w:rsidRPr="00000000">
        <w:rPr>
          <w:rtl w:val="0"/>
        </w:rPr>
        <w:t xml:space="preserve">and</w:t>
      </w:r>
      <w:r w:rsidDel="00000000" w:rsidR="00000000" w:rsidRPr="00000000">
        <w:rPr>
          <w:sz w:val="16"/>
          <w:szCs w:val="16"/>
          <w:rtl w:val="0"/>
        </w:rPr>
        <w:t xml:space="preserve"> </w:t>
      </w:r>
      <w:r w:rsidDel="00000000" w:rsidR="00000000" w:rsidRPr="00000000">
        <w:rPr>
          <w:rtl w:val="0"/>
        </w:rPr>
        <w:t xml:space="preserve">deterrence power.</w:t>
      </w:r>
    </w:p>
    <w:p w:rsidR="00000000" w:rsidDel="00000000" w:rsidP="00000000" w:rsidRDefault="00000000" w:rsidRPr="00000000" w14:paraId="00000077">
      <w:pPr>
        <w:spacing w:after="160" w:lineRule="auto"/>
        <w:rPr/>
      </w:pPr>
      <w:r w:rsidDel="00000000" w:rsidR="00000000" w:rsidRPr="00000000">
        <w:rPr>
          <w:rtl w:val="0"/>
        </w:rPr>
        <w:t xml:space="preserve">Domestic economic health is a </w:t>
      </w:r>
      <w:r w:rsidDel="00000000" w:rsidR="00000000" w:rsidRPr="00000000">
        <w:rPr>
          <w:i w:val="1"/>
          <w:iCs w:val="1"/>
          <w:rtl w:val="0"/>
        </w:rPr>
        <w:t xml:space="preserve">critical component</w:t>
      </w:r>
      <w:r w:rsidDel="00000000" w:rsidR="00000000" w:rsidRPr="00000000">
        <w:rPr>
          <w:rtl w:val="0"/>
        </w:rPr>
        <w:t xml:space="preserve"> of deterrence.</w:t>
      </w:r>
    </w:p>
    <w:p w:rsidR="00000000" w:rsidDel="00000000" w:rsidP="00000000" w:rsidRDefault="00000000" w:rsidRPr="00000000" w14:paraId="00000078">
      <w:pPr>
        <w:spacing w:after="160" w:lineRule="auto"/>
        <w:rPr>
          <w:sz w:val="16"/>
          <w:szCs w:val="16"/>
        </w:rPr>
      </w:pPr>
      <w:r w:rsidDel="00000000" w:rsidR="00000000" w:rsidRPr="00000000">
        <w:rPr>
          <w:sz w:val="16"/>
          <w:szCs w:val="16"/>
          <w:rtl w:val="0"/>
        </w:rPr>
        <w:t xml:space="preserve">The next opportunity for the United States to test this hypothesis may be approaching: </w:t>
      </w:r>
      <w:r w:rsidDel="00000000" w:rsidR="00000000" w:rsidRPr="00000000">
        <w:rPr>
          <w:highlight w:val="green"/>
          <w:rtl w:val="0"/>
        </w:rPr>
        <w:t xml:space="preserve">China is</w:t>
      </w:r>
      <w:r w:rsidDel="00000000" w:rsidR="00000000" w:rsidRPr="00000000">
        <w:rPr>
          <w:rtl w:val="0"/>
        </w:rPr>
        <w:t xml:space="preserve"> </w:t>
      </w:r>
      <w:r w:rsidDel="00000000" w:rsidR="00000000" w:rsidRPr="00000000">
        <w:rPr>
          <w:i w:val="1"/>
          <w:iCs w:val="1"/>
          <w:rtl w:val="0"/>
        </w:rPr>
        <w:t xml:space="preserve">quickly </w:t>
      </w:r>
      <w:r w:rsidDel="00000000" w:rsidR="00000000" w:rsidRPr="00000000">
        <w:rPr>
          <w:i w:val="1"/>
          <w:iCs w:val="1"/>
          <w:highlight w:val="green"/>
          <w:rtl w:val="0"/>
        </w:rPr>
        <w:t xml:space="preserve">positioning</w:t>
      </w:r>
      <w:r w:rsidDel="00000000" w:rsidR="00000000" w:rsidRPr="00000000">
        <w:rPr>
          <w:rtl w:val="0"/>
        </w:rPr>
        <w:t xml:space="preserve"> itself to negate any response </w:t>
      </w:r>
      <w:r w:rsidDel="00000000" w:rsidR="00000000" w:rsidRPr="00000000">
        <w:rPr>
          <w:sz w:val="16"/>
          <w:szCs w:val="16"/>
          <w:rtl w:val="0"/>
        </w:rPr>
        <w:t xml:space="preserve">by the United States</w:t>
      </w:r>
      <w:r w:rsidDel="00000000" w:rsidR="00000000" w:rsidRPr="00000000">
        <w:rPr>
          <w:rtl w:val="0"/>
        </w:rPr>
        <w:t xml:space="preserve"> to its South </w:t>
      </w:r>
      <w:r w:rsidDel="00000000" w:rsidR="00000000" w:rsidRPr="00000000">
        <w:rPr>
          <w:i w:val="1"/>
          <w:iCs w:val="1"/>
          <w:highlight w:val="green"/>
          <w:rtl w:val="0"/>
        </w:rPr>
        <w:t xml:space="preserve">Pacific expansion</w:t>
      </w:r>
      <w:r w:rsidDel="00000000" w:rsidR="00000000" w:rsidRPr="00000000">
        <w:rPr>
          <w:rtl w:val="0"/>
        </w:rPr>
        <w:t xml:space="preserve">. </w:t>
      </w:r>
      <w:r w:rsidDel="00000000" w:rsidR="00000000" w:rsidRPr="00000000">
        <w:rPr>
          <w:highlight w:val="green"/>
          <w:rtl w:val="0"/>
        </w:rPr>
        <w:t xml:space="preserve">Stopping</w:t>
      </w:r>
      <w:r w:rsidDel="00000000" w:rsidR="00000000" w:rsidRPr="00000000">
        <w:rPr>
          <w:rtl w:val="0"/>
        </w:rPr>
        <w:t xml:space="preserve"> a </w:t>
      </w:r>
      <w:r w:rsidDel="00000000" w:rsidR="00000000" w:rsidRPr="00000000">
        <w:rPr>
          <w:i w:val="1"/>
          <w:iCs w:val="1"/>
          <w:rtl w:val="0"/>
        </w:rPr>
        <w:t xml:space="preserve">potential </w:t>
      </w:r>
      <w:r w:rsidDel="00000000" w:rsidR="00000000" w:rsidRPr="00000000">
        <w:rPr>
          <w:i w:val="1"/>
          <w:iCs w:val="1"/>
          <w:highlight w:val="green"/>
          <w:rtl w:val="0"/>
        </w:rPr>
        <w:t xml:space="preserve">conflict</w:t>
      </w:r>
      <w:r w:rsidDel="00000000" w:rsidR="00000000" w:rsidRPr="00000000">
        <w:rPr>
          <w:sz w:val="16"/>
          <w:szCs w:val="16"/>
          <w:rtl w:val="0"/>
        </w:rPr>
        <w:t xml:space="preserve"> before it starts </w:t>
      </w:r>
      <w:r w:rsidDel="00000000" w:rsidR="00000000" w:rsidRPr="00000000">
        <w:rPr>
          <w:rtl w:val="0"/>
        </w:rPr>
        <w:t xml:space="preserve">and</w:t>
      </w:r>
      <w:r w:rsidDel="00000000" w:rsidR="00000000" w:rsidRPr="00000000">
        <w:rPr>
          <w:sz w:val="16"/>
          <w:szCs w:val="16"/>
          <w:rtl w:val="0"/>
        </w:rPr>
        <w:t xml:space="preserve"> </w:t>
      </w:r>
      <w:r w:rsidDel="00000000" w:rsidR="00000000" w:rsidRPr="00000000">
        <w:rPr>
          <w:i w:val="1"/>
          <w:iCs w:val="1"/>
          <w:rtl w:val="0"/>
        </w:rPr>
        <w:t xml:space="preserve">stemming</w:t>
      </w:r>
      <w:r w:rsidDel="00000000" w:rsidR="00000000" w:rsidRPr="00000000">
        <w:rPr>
          <w:sz w:val="16"/>
          <w:szCs w:val="16"/>
          <w:rtl w:val="0"/>
        </w:rPr>
        <w:t xml:space="preserve"> any </w:t>
      </w:r>
      <w:r w:rsidDel="00000000" w:rsidR="00000000" w:rsidRPr="00000000">
        <w:rPr>
          <w:i w:val="1"/>
          <w:iCs w:val="1"/>
          <w:rtl w:val="0"/>
        </w:rPr>
        <w:t xml:space="preserve">escalation</w:t>
      </w:r>
      <w:r w:rsidDel="00000000" w:rsidR="00000000" w:rsidRPr="00000000">
        <w:rPr>
          <w:sz w:val="16"/>
          <w:szCs w:val="16"/>
          <w:rtl w:val="0"/>
        </w:rPr>
        <w:t xml:space="preserve"> of hostilities </w:t>
      </w:r>
      <w:r w:rsidDel="00000000" w:rsidR="00000000" w:rsidRPr="00000000">
        <w:rPr>
          <w:highlight w:val="green"/>
          <w:rtl w:val="0"/>
        </w:rPr>
        <w:t xml:space="preserve">must be</w:t>
      </w:r>
      <w:r w:rsidDel="00000000" w:rsidR="00000000" w:rsidRPr="00000000">
        <w:rPr>
          <w:rtl w:val="0"/>
        </w:rPr>
        <w:t xml:space="preserve"> the</w:t>
      </w:r>
      <w:r w:rsidDel="00000000" w:rsidR="00000000" w:rsidRPr="00000000">
        <w:rPr>
          <w:sz w:val="16"/>
          <w:szCs w:val="16"/>
          <w:rtl w:val="0"/>
        </w:rPr>
        <w:t xml:space="preserve"> United States’ </w:t>
      </w:r>
      <w:r w:rsidDel="00000000" w:rsidR="00000000" w:rsidRPr="00000000">
        <w:rPr>
          <w:highlight w:val="green"/>
          <w:rtl w:val="0"/>
        </w:rPr>
        <w:t xml:space="preserve">objective</w:t>
      </w:r>
      <w:r w:rsidDel="00000000" w:rsidR="00000000" w:rsidRPr="00000000">
        <w:rPr>
          <w:rtl w:val="0"/>
        </w:rPr>
        <w:t xml:space="preserve"> and, with it, the realization that its </w:t>
      </w:r>
      <w:r w:rsidDel="00000000" w:rsidR="00000000" w:rsidRPr="00000000">
        <w:rPr>
          <w:highlight w:val="green"/>
          <w:rtl w:val="0"/>
        </w:rPr>
        <w:t xml:space="preserve">industri</w:t>
      </w:r>
      <w:r w:rsidDel="00000000" w:rsidR="00000000" w:rsidRPr="00000000">
        <w:rPr>
          <w:rtl w:val="0"/>
        </w:rPr>
        <w:t xml:space="preserve">al growth </w:t>
      </w:r>
      <w:r w:rsidDel="00000000" w:rsidR="00000000" w:rsidRPr="00000000">
        <w:rPr>
          <w:highlight w:val="green"/>
          <w:rtl w:val="0"/>
        </w:rPr>
        <w:t xml:space="preserve">is the </w:t>
      </w:r>
      <w:r w:rsidDel="00000000" w:rsidR="00000000" w:rsidRPr="00000000">
        <w:rPr>
          <w:i w:val="1"/>
          <w:iCs w:val="1"/>
          <w:highlight w:val="green"/>
          <w:rtl w:val="0"/>
        </w:rPr>
        <w:t xml:space="preserve">centerpiece</w:t>
      </w:r>
      <w:r w:rsidDel="00000000" w:rsidR="00000000" w:rsidRPr="00000000">
        <w:rPr>
          <w:rtl w:val="0"/>
        </w:rPr>
        <w:t xml:space="preserve"> of our </w:t>
      </w:r>
      <w:r w:rsidDel="00000000" w:rsidR="00000000" w:rsidRPr="00000000">
        <w:rPr>
          <w:i w:val="1"/>
          <w:iCs w:val="1"/>
          <w:rtl w:val="0"/>
        </w:rPr>
        <w:t xml:space="preserve">deterrence</w:t>
      </w:r>
      <w:r w:rsidDel="00000000" w:rsidR="00000000" w:rsidRPr="00000000">
        <w:rPr>
          <w:rtl w:val="0"/>
        </w:rPr>
        <w:t xml:space="preserve"> strategy</w:t>
      </w:r>
      <w:r w:rsidDel="00000000" w:rsidR="00000000" w:rsidRPr="00000000">
        <w:rPr>
          <w:sz w:val="16"/>
          <w:szCs w:val="16"/>
          <w:rtl w:val="0"/>
        </w:rPr>
        <w:t xml:space="preserve">. ND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0" w:lineRule="auto"/>
        <w:rPr>
          <w:b w:val="1"/>
          <w:bCs w:val="1"/>
          <w:sz w:val="24"/>
          <w:szCs w:val="24"/>
        </w:rPr>
      </w:pPr>
      <w:r w:rsidDel="00000000" w:rsidR="00000000" w:rsidRPr="00000000">
        <w:rPr>
          <w:b w:val="1"/>
          <w:bCs w:val="1"/>
          <w:sz w:val="24"/>
          <w:szCs w:val="24"/>
          <w:rtl w:val="0"/>
        </w:rPr>
        <w:t xml:space="preserve">Economic threat is overstated---Agglomeration, low employment, different types of jobs make economic impact low, but electricity rates affect everyone.</w:t>
      </w:r>
    </w:p>
    <w:p w:rsidR="00000000" w:rsidDel="00000000" w:rsidP="00000000" w:rsidRDefault="00000000" w:rsidRPr="00000000" w14:paraId="0000007C">
      <w:pPr>
        <w:spacing w:after="200" w:lineRule="auto"/>
        <w:rPr>
          <w:sz w:val="18"/>
          <w:szCs w:val="18"/>
        </w:rPr>
      </w:pPr>
      <w:r w:rsidDel="00000000" w:rsidR="00000000" w:rsidRPr="00000000">
        <w:rPr>
          <w:b w:val="1"/>
          <w:bCs w:val="1"/>
          <w:sz w:val="24"/>
          <w:szCs w:val="24"/>
          <w:rtl w:val="0"/>
        </w:rPr>
        <w:t xml:space="preserve">Yue and Zeng 26</w:t>
      </w:r>
      <w:r w:rsidDel="00000000" w:rsidR="00000000" w:rsidRPr="00000000">
        <w:rPr>
          <w:rtl w:val="0"/>
        </w:rPr>
        <w:t xml:space="preserve"> </w:t>
      </w:r>
      <w:r w:rsidDel="00000000" w:rsidR="00000000" w:rsidRPr="00000000">
        <w:rPr>
          <w:sz w:val="18"/>
          <w:szCs w:val="18"/>
          <w:rtl w:val="0"/>
        </w:rPr>
        <w:t xml:space="preserve">[Yue, Daniel, (Assistant professor of IT Management at the Scheller College of Business), Yiyang Zeng, (Postdoctoral Fellow at Georgia Tech studying technological change, platforms, and AI infrastructure), 07-09-2026. </w:t>
      </w:r>
      <w:r w:rsidDel="00000000" w:rsidR="00000000" w:rsidRPr="00000000">
        <w:rPr>
          <w:i w:val="1"/>
          <w:iCs w:val="1"/>
          <w:sz w:val="18"/>
          <w:szCs w:val="18"/>
          <w:rtl w:val="0"/>
        </w:rPr>
        <w:t xml:space="preserve">Georgia Tech</w:t>
      </w:r>
      <w:r w:rsidDel="00000000" w:rsidR="00000000" w:rsidRPr="00000000">
        <w:rPr>
          <w:sz w:val="18"/>
          <w:szCs w:val="18"/>
          <w:rtl w:val="0"/>
        </w:rPr>
        <w:t xml:space="preserve">, “Data Centers Are Booming. Who Benefits?”. https://www.scheller.gatech.edu/news/2026/data-centers-are-booming-who-benefits.html. Accessed 08-18-2026.]//JYang</w:t>
      </w:r>
    </w:p>
    <w:p w:rsidR="00000000" w:rsidDel="00000000" w:rsidP="00000000" w:rsidRDefault="00000000" w:rsidRPr="00000000" w14:paraId="0000007D">
      <w:pPr>
        <w:spacing w:after="200" w:lineRule="auto"/>
        <w:rPr/>
      </w:pPr>
      <w:r w:rsidDel="00000000" w:rsidR="00000000" w:rsidRPr="00000000">
        <w:rPr>
          <w:sz w:val="16"/>
          <w:szCs w:val="16"/>
          <w:rtl w:val="0"/>
        </w:rPr>
        <w:t xml:space="preserve">A Historic Investment Wave There are more than 2,700 data centers, either active or under construction, across the United States. </w:t>
      </w:r>
      <w:r w:rsidDel="00000000" w:rsidR="00000000" w:rsidRPr="00000000">
        <w:rPr>
          <w:b w:val="1"/>
          <w:bCs w:val="1"/>
          <w:highlight w:val="green"/>
          <w:u w:val="single"/>
          <w:rtl w:val="0"/>
        </w:rPr>
        <w:t xml:space="preserve">Individual hyperscale facilities often cost more than $1 billion to construct and can consume as much electricity as a small city</w:t>
      </w:r>
      <w:r w:rsidDel="00000000" w:rsidR="00000000" w:rsidRPr="00000000">
        <w:rPr>
          <w:sz w:val="16"/>
          <w:szCs w:val="16"/>
          <w:rtl w:val="0"/>
        </w:rPr>
        <w:t xml:space="preserve">. Is it all worth it? On average, Yue and Zeng found that when a data center opens, the host county sees a measurable lift. </w:t>
      </w:r>
      <w:r w:rsidDel="00000000" w:rsidR="00000000" w:rsidRPr="00000000">
        <w:rPr>
          <w:b w:val="1"/>
          <w:bCs w:val="1"/>
          <w:highlight w:val="green"/>
          <w:u w:val="single"/>
          <w:rtl w:val="0"/>
        </w:rPr>
        <w:t xml:space="preserve">Over the first three years after activation, employment rises by about 0.9%, wages by 1.1%, business establishments by 1.0%, and household income by 0.7%.</w:t>
      </w:r>
      <w:r w:rsidDel="00000000" w:rsidR="00000000" w:rsidRPr="00000000">
        <w:rPr>
          <w:sz w:val="16"/>
          <w:szCs w:val="16"/>
          <w:rtl w:val="0"/>
        </w:rPr>
        <w:t xml:space="preserve"> Over time, the overall impact becomes larger, reaching 3.5%, 5.0%, 4.7%, and 1.9%, respectively.  Building permits also increase sharply, reflecting construction activity tied to new facilities. These are real, economically meaningful gains. But Yue and Zeng discovered that these gains are modest relative to the scale of the investment. And they’re not evenly distributed. Why Metro Areas Benefit More The researchers’ clearest finding is that </w:t>
      </w:r>
      <w:r w:rsidDel="00000000" w:rsidR="00000000" w:rsidRPr="00000000">
        <w:rPr>
          <w:b w:val="1"/>
          <w:bCs w:val="1"/>
          <w:highlight w:val="green"/>
          <w:u w:val="single"/>
          <w:rtl w:val="0"/>
        </w:rPr>
        <w:t xml:space="preserve">metropolitan areas capture most of the economic benefits from data centers, while rural areas see far fewer spillover effects. While metro counties saw increases in employment and new business growth, non-metro counties saw few measurable gains. </w:t>
      </w:r>
      <w:r w:rsidDel="00000000" w:rsidR="00000000" w:rsidRPr="00000000">
        <w:rPr>
          <w:sz w:val="16"/>
          <w:szCs w:val="16"/>
          <w:rtl w:val="0"/>
        </w:rPr>
        <w:t xml:space="preserve">The reason comes down to what economists call “agglomeration,” or the clustering of economic activity. </w:t>
      </w:r>
      <w:r w:rsidDel="00000000" w:rsidR="00000000" w:rsidRPr="00000000">
        <w:rPr>
          <w:b w:val="1"/>
          <w:bCs w:val="1"/>
          <w:highlight w:val="green"/>
          <w:u w:val="single"/>
          <w:rtl w:val="0"/>
        </w:rPr>
        <w:t xml:space="preserve">Data centers don’t operate in isolation. They rely on construction contractors, engineers, equipment suppliers, professional services, and a skilled workforce. Those connections are far easier to build in places that already have deep labor markets and established business networks. </w:t>
      </w:r>
      <w:r w:rsidDel="00000000" w:rsidR="00000000" w:rsidRPr="00000000">
        <w:rPr>
          <w:sz w:val="16"/>
          <w:szCs w:val="16"/>
          <w:rtl w:val="0"/>
        </w:rPr>
        <w:t xml:space="preserve">Metropolitan areas are well-positioned to absorb the indirect spending that data centers generate. High-wage technical employees support restaurants, retail, and local services. Suppliers and contractors can scale up quickly. These spillover effects amplify the impact of the initial investment. In rural areas, that amplification is much harder to achieve. </w:t>
      </w:r>
      <w:r w:rsidDel="00000000" w:rsidR="00000000" w:rsidRPr="00000000">
        <w:rPr>
          <w:b w:val="1"/>
          <w:bCs w:val="1"/>
          <w:highlight w:val="green"/>
          <w:u w:val="single"/>
          <w:rtl w:val="0"/>
        </w:rPr>
        <w:t xml:space="preserve">Facilities tend to employ relatively few permanent workers — often fewer than 100 — and many specialized services are imported from outside the county. As a result, the investment does not typically translate into broad employment and wage gains. </w:t>
      </w:r>
      <w:r w:rsidDel="00000000" w:rsidR="00000000" w:rsidRPr="00000000">
        <w:rPr>
          <w:sz w:val="16"/>
          <w:szCs w:val="16"/>
          <w:rtl w:val="0"/>
        </w:rPr>
        <w:t xml:space="preserve">That doesn’t mean rural communities see no benefit at all. </w:t>
      </w:r>
      <w:r w:rsidDel="00000000" w:rsidR="00000000" w:rsidRPr="00000000">
        <w:rPr>
          <w:b w:val="1"/>
          <w:bCs w:val="1"/>
          <w:highlight w:val="green"/>
          <w:u w:val="single"/>
          <w:rtl w:val="0"/>
        </w:rPr>
        <w:t xml:space="preserve">The research finds a small but measurable decline in unemployment rates in non-metro counties, and local governments may still gain tax revenue or infrastructure investments. But the sweeping job and wage growth often promised during local recruitment efforts is unlikely to arrive on its own. “It's the characteristics of the host community, not just the facility opening there, that determine whether the local benefits show up," Zeng said. </w:t>
      </w:r>
      <w:r w:rsidDel="00000000" w:rsidR="00000000" w:rsidRPr="00000000">
        <w:rPr>
          <w:sz w:val="16"/>
          <w:szCs w:val="16"/>
          <w:rtl w:val="0"/>
        </w:rPr>
        <w:t xml:space="preserve">The Hidden Cost: Electricity Prices Yue and Zeng’s research also uncovers an important trade-off. Data centers use a lot of electricity.</w:t>
      </w:r>
      <w:r w:rsidDel="00000000" w:rsidR="00000000" w:rsidRPr="00000000">
        <w:rPr>
          <w:b w:val="1"/>
          <w:bCs w:val="1"/>
          <w:highlight w:val="green"/>
          <w:u w:val="single"/>
          <w:rtl w:val="0"/>
        </w:rPr>
        <w:t xml:space="preserve"> A single large facility can use as much power as roughly 80,000 homes. In areas where the researchers can cleanly measure price effects, electricity prices rise by about 5% after a data center enters. </w:t>
      </w:r>
      <w:r w:rsidDel="00000000" w:rsidR="00000000" w:rsidRPr="00000000">
        <w:rPr>
          <w:sz w:val="16"/>
          <w:szCs w:val="16"/>
          <w:rtl w:val="0"/>
        </w:rPr>
        <w:t xml:space="preserve">“</w:t>
      </w:r>
      <w:r w:rsidDel="00000000" w:rsidR="00000000" w:rsidRPr="00000000">
        <w:rPr>
          <w:b w:val="1"/>
          <w:bCs w:val="1"/>
          <w:highlight w:val="green"/>
          <w:u w:val="single"/>
          <w:rtl w:val="0"/>
        </w:rPr>
        <w:t xml:space="preserve">When the benefits to communities are small, downsides like higher electricity prices and added pressure on local infrastructure will be felt by locals</w:t>
      </w:r>
      <w:r w:rsidDel="00000000" w:rsidR="00000000" w:rsidRPr="00000000">
        <w:rPr>
          <w:sz w:val="16"/>
          <w:szCs w:val="16"/>
          <w:rtl w:val="0"/>
        </w:rPr>
        <w:t xml:space="preserve">,” Zeng noted. Who pays for the increased cost of electricity isn’t straightforward. Yue and Zeng’s research suggests communities should ask specific questions about who pays for new infrastructure and how those costs will be distributed. Local utility companies divide costs differently among homeowners, businesses, and large industrial users, including data centers. Because cost-sharing systems vary by state, each data center development is unique. What Communities Should Consider As states and cities work to attract or push back against data center construction, Yue and Zeng hope their research will encourage more evidence-based decision-making. For metro areas with strong labor markets and dense business ecosystems, data centers can deliver meaningful, though not transformative, economic gains. For rural communities, the economic payoff is more complicated. “In 10 years, communities will likely wish they had pressed harder on the quality of the decision itself, including whether the debate was evidence-based, whether their local economy was equipped to capture the gains, and whether the fine print aligned with residents' long-term interests,” Zeng said. “It’s vital that communities look past flashy, headline incentive packages and focus on the details: tax abatement structures, electricity tariff arrangements, and who ultimately pays for infrastructure upgrades.” As data centers continue to dot the American landscape, understanding where they create shared value — and where they don’t — will be critical for community leaders and policymakers alike.</w:t>
      </w: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bookmarkStart w:colFirst="0" w:colLast="0" w:name="vaayziv952sw" w:id="11"/>
    <w:bookmarkEnd w:id="11"/>
    <w:p w:rsidR="00000000" w:rsidDel="00000000" w:rsidP="00000000" w:rsidRDefault="00000000" w:rsidRPr="00000000" w14:paraId="0000007F">
      <w:pPr>
        <w:pStyle w:val="Heading4"/>
        <w:spacing w:after="160" w:before="200" w:line="259" w:lineRule="auto"/>
        <w:rPr>
          <w:sz w:val="26"/>
          <w:szCs w:val="26"/>
        </w:rPr>
      </w:pPr>
      <w:bookmarkStart w:colFirst="0" w:colLast="0" w:name="_glexu9ops9io" w:id="12"/>
      <w:bookmarkEnd w:id="12"/>
      <w:r w:rsidDel="00000000" w:rsidR="00000000" w:rsidRPr="00000000">
        <w:rPr>
          <w:sz w:val="26"/>
          <w:szCs w:val="26"/>
          <w:rtl w:val="0"/>
        </w:rPr>
        <w:t xml:space="preserve">That's </w:t>
      </w:r>
      <w:r w:rsidDel="00000000" w:rsidR="00000000" w:rsidRPr="00000000">
        <w:rPr>
          <w:sz w:val="26"/>
          <w:szCs w:val="26"/>
          <w:u w:val="single"/>
          <w:rtl w:val="0"/>
        </w:rPr>
        <w:t xml:space="preserve">empirically worked</w:t>
      </w:r>
      <w:r w:rsidDel="00000000" w:rsidR="00000000" w:rsidRPr="00000000">
        <w:rPr>
          <w:sz w:val="26"/>
          <w:szCs w:val="26"/>
          <w:rtl w:val="0"/>
        </w:rPr>
        <w:t xml:space="preserve">.</w:t>
      </w:r>
    </w:p>
    <w:p w:rsidR="00000000" w:rsidDel="00000000" w:rsidP="00000000" w:rsidRDefault="00000000" w:rsidRPr="00000000" w14:paraId="00000080">
      <w:pPr>
        <w:spacing w:after="160" w:line="259" w:lineRule="auto"/>
        <w:rPr/>
      </w:pPr>
      <w:r w:rsidDel="00000000" w:rsidR="00000000" w:rsidRPr="00000000">
        <w:rPr>
          <w:b w:val="1"/>
          <w:bCs w:val="1"/>
          <w:sz w:val="26"/>
          <w:szCs w:val="26"/>
          <w:rtl w:val="0"/>
        </w:rPr>
        <w:t xml:space="preserve">Carvao 26 </w:t>
      </w:r>
      <w:r w:rsidDel="00000000" w:rsidR="00000000" w:rsidRPr="00000000">
        <w:rPr>
          <w:rtl w:val="0"/>
        </w:rPr>
        <w:t xml:space="preserve">[Paulo; Fellow at Harvard working on Tech Policy and AI, 5-7-2026; "The AI Infrastructure Triad in Regional Governance: How Regions Balance Progress, Sustainability, and Equity"; Harvard Kennedy School; https://www.hks.harvard.edu/sites/default/files/2026-05/The%20AI%20Infrastructure%20Triad%20in%20Regional%20Governance_%20How%20Regions%20Balance%20Progress%2C%20Sustainability%2C%20and%20Equity.pdf; DOA: 7-26-2026] BZ + Willie T. //JYang</w:t>
      </w:r>
    </w:p>
    <w:p w:rsidR="00000000" w:rsidDel="00000000" w:rsidP="00000000" w:rsidRDefault="00000000" w:rsidRPr="00000000" w14:paraId="00000081">
      <w:pPr>
        <w:spacing w:after="160" w:line="259" w:lineRule="auto"/>
        <w:rPr/>
      </w:pPr>
      <w:r w:rsidDel="00000000" w:rsidR="00000000" w:rsidRPr="00000000">
        <w:rPr>
          <w:highlight w:val="cyan"/>
          <w:u w:val="single"/>
          <w:rtl w:val="0"/>
        </w:rPr>
        <w:t xml:space="preserve">Singapore’s</w:t>
      </w:r>
      <w:r w:rsidDel="00000000" w:rsidR="00000000" w:rsidRPr="00000000">
        <w:rPr>
          <w:u w:val="single"/>
          <w:rtl w:val="0"/>
        </w:rPr>
        <w:t xml:space="preserve"> approach represents</w:t>
      </w:r>
      <w:r w:rsidDel="00000000" w:rsidR="00000000" w:rsidRPr="00000000">
        <w:rPr>
          <w:sz w:val="16"/>
          <w:szCs w:val="16"/>
          <w:rtl w:val="0"/>
        </w:rPr>
        <w:t xml:space="preserve"> an </w:t>
      </w:r>
      <w:r w:rsidDel="00000000" w:rsidR="00000000" w:rsidRPr="00000000">
        <w:rPr>
          <w:u w:val="single"/>
          <w:rtl w:val="0"/>
        </w:rPr>
        <w:t xml:space="preserve">example of using </w:t>
      </w:r>
      <w:r w:rsidDel="00000000" w:rsidR="00000000" w:rsidRPr="00000000">
        <w:rPr>
          <w:b w:val="1"/>
          <w:bCs w:val="1"/>
          <w:u w:val="single"/>
          <w:rtl w:val="0"/>
        </w:rPr>
        <w:t xml:space="preserve">constraints</w:t>
      </w:r>
      <w:r w:rsidDel="00000000" w:rsidR="00000000" w:rsidRPr="00000000">
        <w:rPr>
          <w:u w:val="single"/>
          <w:rtl w:val="0"/>
        </w:rPr>
        <w:t xml:space="preserve"> to drive </w:t>
      </w:r>
      <w:r w:rsidDel="00000000" w:rsidR="00000000" w:rsidRPr="00000000">
        <w:rPr>
          <w:b w:val="1"/>
          <w:bCs w:val="1"/>
          <w:u w:val="single"/>
          <w:rtl w:val="0"/>
        </w:rPr>
        <w:t xml:space="preserve">policy innovation</w:t>
      </w:r>
      <w:r w:rsidDel="00000000" w:rsidR="00000000" w:rsidRPr="00000000">
        <w:rPr>
          <w:sz w:val="16"/>
          <w:szCs w:val="16"/>
          <w:rtl w:val="0"/>
        </w:rPr>
        <w:t xml:space="preserve"> (Liu et al. 2025; IMDA 2024). In </w:t>
      </w:r>
      <w:r w:rsidDel="00000000" w:rsidR="00000000" w:rsidRPr="00000000">
        <w:rPr>
          <w:highlight w:val="cyan"/>
          <w:u w:val="single"/>
          <w:rtl w:val="0"/>
        </w:rPr>
        <w:t xml:space="preserve">2019</w:t>
      </w:r>
      <w:r w:rsidDel="00000000" w:rsidR="00000000" w:rsidRPr="00000000">
        <w:rPr>
          <w:sz w:val="16"/>
          <w:szCs w:val="16"/>
          <w:rtl w:val="0"/>
        </w:rPr>
        <w:t xml:space="preserve">, the </w:t>
      </w:r>
      <w:r w:rsidDel="00000000" w:rsidR="00000000" w:rsidRPr="00000000">
        <w:rPr>
          <w:u w:val="single"/>
          <w:rtl w:val="0"/>
        </w:rPr>
        <w:t xml:space="preserve">Infocomm Media Development Authority (IMDA) imposed a </w:t>
      </w:r>
      <w:r w:rsidDel="00000000" w:rsidR="00000000" w:rsidRPr="00000000">
        <w:rPr>
          <w:highlight w:val="cyan"/>
          <w:u w:val="single"/>
          <w:rtl w:val="0"/>
        </w:rPr>
        <w:t xml:space="preserve">moratorium</w:t>
      </w:r>
      <w:r w:rsidDel="00000000" w:rsidR="00000000" w:rsidRPr="00000000">
        <w:rPr>
          <w:u w:val="single"/>
          <w:rtl w:val="0"/>
        </w:rPr>
        <w:t xml:space="preserve"> on new data center construction</w:t>
      </w:r>
      <w:r w:rsidDel="00000000" w:rsidR="00000000" w:rsidRPr="00000000">
        <w:rPr>
          <w:sz w:val="16"/>
          <w:szCs w:val="16"/>
          <w:rtl w:val="0"/>
        </w:rPr>
        <w:t xml:space="preserve">, a decision that was criticized as a barrier to Singapore’s competitiveness in the global digital economy. The moratorium remained in place until 2022, when it was replaced by a pilot Data Centre, Call for Application (DC-CFA), a competitive allocation mechanism for new capacity. The </w:t>
      </w:r>
      <w:r w:rsidDel="00000000" w:rsidR="00000000" w:rsidRPr="00000000">
        <w:rPr>
          <w:u w:val="single"/>
          <w:rtl w:val="0"/>
        </w:rPr>
        <w:t xml:space="preserve">first round ultimately awarded</w:t>
      </w:r>
      <w:r w:rsidDel="00000000" w:rsidR="00000000" w:rsidRPr="00000000">
        <w:rPr>
          <w:sz w:val="16"/>
          <w:szCs w:val="16"/>
          <w:rtl w:val="0"/>
        </w:rPr>
        <w:t xml:space="preserve"> about </w:t>
      </w:r>
      <w:r w:rsidDel="00000000" w:rsidR="00000000" w:rsidRPr="00000000">
        <w:rPr>
          <w:u w:val="single"/>
          <w:rtl w:val="0"/>
        </w:rPr>
        <w:t xml:space="preserve">80 megawatts of capacity to selected operators.</w:t>
      </w:r>
      <w:r w:rsidDel="00000000" w:rsidR="00000000" w:rsidRPr="00000000">
        <w:rPr>
          <w:sz w:val="16"/>
          <w:szCs w:val="16"/>
          <w:rtl w:val="0"/>
        </w:rPr>
        <w:t xml:space="preserve"> In December 2025, Singapore launched DC-CFA2, expanding allocation to at least 200 megawatts with strengthened sustainability requirements (King &amp; Wood Mallesons 2025). The DC-CFA2 framework imposed binding sustainability requirements as operators must source at least 50 percent of energy from approved green pathways and meet a maximum Power Usage Effectiveness (PUE) of 1.25 for new facilities (setting the ratio of data center energy usage to 25% extra energy beyond computing equipment). Singapore simultaneously committed $1 billion to AI investment over five years under its National AI Strategy 2.0, signaling that the moratorium was pro-sustainability rather than antitechnology (IMDA 2024) </w:t>
      </w:r>
      <w:r w:rsidDel="00000000" w:rsidR="00000000" w:rsidRPr="00000000">
        <w:rPr>
          <w:u w:val="single"/>
          <w:rtl w:val="0"/>
        </w:rPr>
        <w:t xml:space="preserve">Rather than weakening Singapore’s position</w:t>
      </w:r>
      <w:r w:rsidDel="00000000" w:rsidR="00000000" w:rsidRPr="00000000">
        <w:rPr>
          <w:sz w:val="16"/>
          <w:szCs w:val="16"/>
          <w:rtl w:val="0"/>
        </w:rPr>
        <w:t xml:space="preserve"> as a regional data center hub, </w:t>
      </w:r>
      <w:r w:rsidDel="00000000" w:rsidR="00000000" w:rsidRPr="00000000">
        <w:rPr>
          <w:u w:val="single"/>
          <w:rtl w:val="0"/>
        </w:rPr>
        <w:t xml:space="preserve">the moratorium and subsequent</w:t>
      </w:r>
      <w:r w:rsidDel="00000000" w:rsidR="00000000" w:rsidRPr="00000000">
        <w:rPr>
          <w:sz w:val="16"/>
          <w:szCs w:val="16"/>
          <w:rtl w:val="0"/>
        </w:rPr>
        <w:t xml:space="preserve"> DC-CFA </w:t>
      </w:r>
      <w:r w:rsidDel="00000000" w:rsidR="00000000" w:rsidRPr="00000000">
        <w:rPr>
          <w:u w:val="single"/>
          <w:rtl w:val="0"/>
        </w:rPr>
        <w:t xml:space="preserve">framework </w:t>
      </w:r>
      <w:r w:rsidDel="00000000" w:rsidR="00000000" w:rsidRPr="00000000">
        <w:rPr>
          <w:b w:val="1"/>
          <w:bCs w:val="1"/>
          <w:highlight w:val="cyan"/>
          <w:u w:val="single"/>
          <w:rtl w:val="0"/>
        </w:rPr>
        <w:t xml:space="preserve">restructured</w:t>
      </w:r>
      <w:r w:rsidDel="00000000" w:rsidR="00000000" w:rsidRPr="00000000">
        <w:rPr>
          <w:highlight w:val="cyan"/>
          <w:u w:val="single"/>
          <w:rtl w:val="0"/>
        </w:rPr>
        <w:t xml:space="preserve"> how </w:t>
      </w:r>
      <w:r w:rsidDel="00000000" w:rsidR="00000000" w:rsidRPr="00000000">
        <w:rPr>
          <w:u w:val="single"/>
          <w:rtl w:val="0"/>
        </w:rPr>
        <w:t xml:space="preserve">new</w:t>
      </w:r>
      <w:r w:rsidDel="00000000" w:rsidR="00000000" w:rsidRPr="00000000">
        <w:rPr>
          <w:highlight w:val="cyan"/>
          <w:u w:val="single"/>
          <w:rtl w:val="0"/>
        </w:rPr>
        <w:t xml:space="preserve"> capacity is allocated.</w:t>
      </w:r>
      <w:r w:rsidDel="00000000" w:rsidR="00000000" w:rsidRPr="00000000">
        <w:rPr>
          <w:u w:val="single"/>
          <w:rtl w:val="0"/>
        </w:rPr>
        <w:t xml:space="preserve"> By constraining supply, the policy</w:t>
      </w:r>
      <w:r w:rsidDel="00000000" w:rsidR="00000000" w:rsidRPr="00000000">
        <w:rPr>
          <w:highlight w:val="cyan"/>
          <w:u w:val="single"/>
          <w:rtl w:val="0"/>
        </w:rPr>
        <w:t xml:space="preserve"> forced operators to compete on </w:t>
      </w:r>
      <w:r w:rsidDel="00000000" w:rsidR="00000000" w:rsidRPr="00000000">
        <w:rPr>
          <w:b w:val="1"/>
          <w:bCs w:val="1"/>
          <w:highlight w:val="cyan"/>
          <w:u w:val="single"/>
          <w:rtl w:val="0"/>
        </w:rPr>
        <w:t xml:space="preserve">efficiency</w:t>
      </w:r>
      <w:r w:rsidDel="00000000" w:rsidR="00000000" w:rsidRPr="00000000">
        <w:rPr>
          <w:highlight w:val="cyan"/>
          <w:u w:val="single"/>
          <w:rtl w:val="0"/>
        </w:rPr>
        <w:t xml:space="preserve">, </w:t>
      </w:r>
      <w:r w:rsidDel="00000000" w:rsidR="00000000" w:rsidRPr="00000000">
        <w:rPr>
          <w:b w:val="1"/>
          <w:bCs w:val="1"/>
          <w:u w:val="single"/>
          <w:rtl w:val="0"/>
        </w:rPr>
        <w:t xml:space="preserve">sustainability</w:t>
      </w:r>
      <w:r w:rsidDel="00000000" w:rsidR="00000000" w:rsidRPr="00000000">
        <w:rPr>
          <w:u w:val="single"/>
          <w:rtl w:val="0"/>
        </w:rPr>
        <w:t xml:space="preserve">, and</w:t>
      </w:r>
      <w:r w:rsidDel="00000000" w:rsidR="00000000" w:rsidRPr="00000000">
        <w:rPr>
          <w:sz w:val="16"/>
          <w:szCs w:val="16"/>
          <w:rtl w:val="0"/>
        </w:rPr>
        <w:t xml:space="preserve"> technological </w:t>
      </w:r>
      <w:r w:rsidDel="00000000" w:rsidR="00000000" w:rsidRPr="00000000">
        <w:rPr>
          <w:u w:val="single"/>
          <w:rtl w:val="0"/>
        </w:rPr>
        <w:t xml:space="preserve">sophistication</w:t>
      </w:r>
      <w:r w:rsidDel="00000000" w:rsidR="00000000" w:rsidRPr="00000000">
        <w:rPr>
          <w:highlight w:val="cyan"/>
          <w:u w:val="single"/>
          <w:rtl w:val="0"/>
        </w:rPr>
        <w:t xml:space="preserve"> rather than</w:t>
      </w:r>
      <w:r w:rsidDel="00000000" w:rsidR="00000000" w:rsidRPr="00000000">
        <w:rPr>
          <w:sz w:val="16"/>
          <w:szCs w:val="16"/>
          <w:rtl w:val="0"/>
        </w:rPr>
        <w:t xml:space="preserve"> on </w:t>
      </w:r>
      <w:r w:rsidDel="00000000" w:rsidR="00000000" w:rsidRPr="00000000">
        <w:rPr>
          <w:u w:val="single"/>
          <w:rtl w:val="0"/>
        </w:rPr>
        <w:t xml:space="preserve">rapid</w:t>
      </w:r>
      <w:r w:rsidDel="00000000" w:rsidR="00000000" w:rsidRPr="00000000">
        <w:rPr>
          <w:sz w:val="16"/>
          <w:szCs w:val="16"/>
          <w:rtl w:val="0"/>
        </w:rPr>
        <w:t xml:space="preserve"> capacity </w:t>
      </w:r>
      <w:r w:rsidDel="00000000" w:rsidR="00000000" w:rsidRPr="00000000">
        <w:rPr>
          <w:highlight w:val="cyan"/>
          <w:u w:val="single"/>
          <w:rtl w:val="0"/>
        </w:rPr>
        <w:t xml:space="preserve">expansion</w:t>
      </w:r>
      <w:r w:rsidDel="00000000" w:rsidR="00000000" w:rsidRPr="00000000">
        <w:rPr>
          <w:sz w:val="16"/>
          <w:szCs w:val="16"/>
          <w:rtl w:val="0"/>
        </w:rPr>
        <w:t xml:space="preserve">. The competitive allocation process then directed scarce capacity toward operators with the strongest environmental and operational proposals, embedding sustainability criteria directly into the growth of the sector. </w:t>
      </w:r>
      <w:r w:rsidDel="00000000" w:rsidR="00000000" w:rsidRPr="00000000">
        <w:rPr>
          <w:u w:val="single"/>
          <w:rtl w:val="0"/>
        </w:rPr>
        <w:t xml:space="preserve">Current industry </w:t>
      </w:r>
      <w:r w:rsidDel="00000000" w:rsidR="00000000" w:rsidRPr="00000000">
        <w:rPr>
          <w:highlight w:val="cyan"/>
          <w:u w:val="single"/>
          <w:rtl w:val="0"/>
        </w:rPr>
        <w:t xml:space="preserve">reports</w:t>
      </w:r>
      <w:r w:rsidDel="00000000" w:rsidR="00000000" w:rsidRPr="00000000">
        <w:rPr>
          <w:sz w:val="16"/>
          <w:szCs w:val="16"/>
          <w:rtl w:val="0"/>
        </w:rPr>
        <w:t xml:space="preserve"> consistently </w:t>
      </w:r>
      <w:r w:rsidDel="00000000" w:rsidR="00000000" w:rsidRPr="00000000">
        <w:rPr>
          <w:highlight w:val="cyan"/>
          <w:u w:val="single"/>
          <w:rtl w:val="0"/>
        </w:rPr>
        <w:t xml:space="preserve">rank Singapore among</w:t>
      </w:r>
      <w:r w:rsidDel="00000000" w:rsidR="00000000" w:rsidRPr="00000000">
        <w:rPr>
          <w:u w:val="single"/>
          <w:rtl w:val="0"/>
        </w:rPr>
        <w:t xml:space="preserve"> the </w:t>
      </w:r>
      <w:r w:rsidDel="00000000" w:rsidR="00000000" w:rsidRPr="00000000">
        <w:rPr>
          <w:b w:val="1"/>
          <w:bCs w:val="1"/>
          <w:highlight w:val="cyan"/>
          <w:u w:val="single"/>
          <w:rtl w:val="0"/>
        </w:rPr>
        <w:t xml:space="preserve">most attractive</w:t>
      </w:r>
      <w:r w:rsidDel="00000000" w:rsidR="00000000" w:rsidRPr="00000000">
        <w:rPr>
          <w:u w:val="single"/>
          <w:rtl w:val="0"/>
        </w:rPr>
        <w:t xml:space="preserve"> data center </w:t>
      </w:r>
      <w:r w:rsidDel="00000000" w:rsidR="00000000" w:rsidRPr="00000000">
        <w:rPr>
          <w:highlight w:val="cyan"/>
          <w:u w:val="single"/>
          <w:rtl w:val="0"/>
        </w:rPr>
        <w:t xml:space="preserve">markets</w:t>
      </w:r>
      <w:r w:rsidDel="00000000" w:rsidR="00000000" w:rsidRPr="00000000">
        <w:rPr>
          <w:u w:val="single"/>
          <w:rtl w:val="0"/>
        </w:rPr>
        <w:t xml:space="preserve"> in Asia</w:t>
      </w:r>
      <w:r w:rsidDel="00000000" w:rsidR="00000000" w:rsidRPr="00000000">
        <w:rPr>
          <w:sz w:val="16"/>
          <w:szCs w:val="16"/>
          <w:rtl w:val="0"/>
        </w:rPr>
        <w:t xml:space="preserve">, with vacancy rates below two percent even during the moratorium period (IMDA 2025; Research and Markets 2026). Singapore’s experience shows how the moratorium imposed a constraint on Progress that generated sustainability innovation without sacrificing Singapore’s position as a major data center hub.</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4"/>
        <w:rPr/>
      </w:pPr>
      <w:bookmarkStart w:colFirst="0" w:colLast="0" w:name="_ja0j1vlg9don" w:id="13"/>
      <w:bookmarkEnd w:id="13"/>
      <w:r w:rsidDel="00000000" w:rsidR="00000000" w:rsidRPr="00000000">
        <w:rPr>
          <w:rtl w:val="0"/>
        </w:rPr>
        <w:t xml:space="preserve">Three-mile island moratorium allowed increased regulations</w:t>
      </w:r>
    </w:p>
    <w:p w:rsidR="00000000" w:rsidDel="00000000" w:rsidP="00000000" w:rsidRDefault="00000000" w:rsidRPr="00000000" w14:paraId="00000084">
      <w:pPr>
        <w:spacing w:after="200" w:lineRule="auto"/>
        <w:rPr>
          <w:sz w:val="18"/>
          <w:szCs w:val="18"/>
        </w:rPr>
      </w:pPr>
      <w:r w:rsidDel="00000000" w:rsidR="00000000" w:rsidRPr="00000000">
        <w:rPr>
          <w:b w:val="1"/>
          <w:bCs w:val="1"/>
          <w:sz w:val="24"/>
          <w:szCs w:val="24"/>
          <w:rtl w:val="0"/>
        </w:rPr>
        <w:t xml:space="preserve">Dauterive 12</w:t>
      </w:r>
      <w:r w:rsidDel="00000000" w:rsidR="00000000" w:rsidRPr="00000000">
        <w:rPr>
          <w:rtl w:val="0"/>
        </w:rPr>
        <w:t xml:space="preserve"> </w:t>
      </w:r>
      <w:r w:rsidDel="00000000" w:rsidR="00000000" w:rsidRPr="00000000">
        <w:rPr>
          <w:sz w:val="18"/>
          <w:szCs w:val="18"/>
          <w:rtl w:val="0"/>
        </w:rPr>
        <w:t xml:space="preserve">[Dauterive, Myles, (</w:t>
      </w:r>
      <w:r w:rsidDel="00000000" w:rsidR="00000000" w:rsidRPr="00000000">
        <w:rPr>
          <w:i w:val="1"/>
          <w:iCs w:val="1"/>
          <w:sz w:val="18"/>
          <w:szCs w:val="18"/>
          <w:rtl w:val="0"/>
        </w:rPr>
        <w:t xml:space="preserve">Senior Solution Architect at Neocol</w:t>
      </w:r>
      <w:r w:rsidDel="00000000" w:rsidR="00000000" w:rsidRPr="00000000">
        <w:rPr>
          <w:sz w:val="18"/>
          <w:szCs w:val="18"/>
          <w:rtl w:val="0"/>
        </w:rPr>
        <w:t xml:space="preserve">), 06-01-2012. Virginia Tech Undergraduate Historical Review, “THREE MILE ISLAND AND THE FEDERAL REFORM OF THE NUCLEAR POWER INDUSTRY”. https://vtuhr.org/articles/10.21061/vtuhr.v1i0.7. Accessed 08-13-2026.]//JYang</w:t>
      </w:r>
    </w:p>
    <w:p w:rsidR="00000000" w:rsidDel="00000000" w:rsidP="00000000" w:rsidRDefault="00000000" w:rsidRPr="00000000" w14:paraId="00000085">
      <w:pPr>
        <w:spacing w:after="200" w:lineRule="auto"/>
        <w:rPr>
          <w:sz w:val="16"/>
          <w:szCs w:val="16"/>
        </w:rPr>
      </w:pPr>
      <w:r w:rsidDel="00000000" w:rsidR="00000000" w:rsidRPr="00000000">
        <w:rPr>
          <w:sz w:val="16"/>
          <w:szCs w:val="16"/>
          <w:rtl w:val="0"/>
        </w:rPr>
        <w:t xml:space="preserve">Despite the in-depth focus of the previously discussed standards, the NRC continued to develop increasingly complex safety guidelines. On March 14, 1983 the Nuclear Regulatory Commission adopted a new safety policy. Utilizing language similar to previous guidelines, these new standards mandated that “individual members of the public should bear no significant risk to life and health.”62 While these broad requirements contained little legislative value, their dedication to protecting the public provided the ideological basis for the NRC’s safety regulations. These standards also adopted elements of previous safety goals, mandating that nuclear power plants reduce their potential to increase rates of death resulting from cancer.63 Additionally, these new standards examined the expected costs of implementing new safety technologies, arguing that utility companies owning nuclear power plants spent less than $1,000 for every person-rem of radiation avoided during the operation of a nuclear reactor.64 This argument indicated that safety technologies represented a relatively inexpensive way of preventing a major accident.</w:t>
      </w:r>
      <w:r w:rsidDel="00000000" w:rsidR="00000000" w:rsidRPr="00000000">
        <w:rPr>
          <w:rtl w:val="0"/>
        </w:rPr>
        <w:t xml:space="preserve"> </w:t>
      </w:r>
      <w:r w:rsidDel="00000000" w:rsidR="00000000" w:rsidRPr="00000000">
        <w:rPr>
          <w:b w:val="1"/>
          <w:bCs w:val="1"/>
          <w:highlight w:val="green"/>
          <w:u w:val="single"/>
          <w:rtl w:val="0"/>
        </w:rPr>
        <w:t xml:space="preserve">Immediately following the Three Mile Island accident, the NRC attempted to reform its licensing protocols for nuclear power plants.</w:t>
      </w:r>
      <w:r w:rsidDel="00000000" w:rsidR="00000000" w:rsidRPr="00000000">
        <w:rPr>
          <w:sz w:val="16"/>
          <w:szCs w:val="16"/>
          <w:rtl w:val="0"/>
        </w:rPr>
        <w:t xml:space="preserve"> In an open break with previous policies, the NRC temporarily suspended all reactor license applications pending further investigation of Three Mile Island.65</w:t>
      </w:r>
      <w:r w:rsidDel="00000000" w:rsidR="00000000" w:rsidRPr="00000000">
        <w:rPr>
          <w:rtl w:val="0"/>
        </w:rPr>
        <w:t xml:space="preserve"> </w:t>
      </w:r>
      <w:r w:rsidDel="00000000" w:rsidR="00000000" w:rsidRPr="00000000">
        <w:rPr>
          <w:b w:val="1"/>
          <w:bCs w:val="1"/>
          <w:highlight w:val="green"/>
          <w:u w:val="single"/>
          <w:rtl w:val="0"/>
        </w:rPr>
        <w:t xml:space="preserve">This temporary moratorium allowed the NRC an opportunity to reevaluate and strengthen its licensing standards. In 1979, the NRC created a new policy mandating all nuclear power companies to submit an emergency planning report with their license applications. This requirement called on utilities to develop a comprehensive set of plans detailing various emergency procedures intended to minimize the effects of a possible nuclear accident.</w:t>
      </w:r>
      <w:r w:rsidDel="00000000" w:rsidR="00000000" w:rsidRPr="00000000">
        <w:rPr>
          <w:sz w:val="16"/>
          <w:szCs w:val="16"/>
          <w:rtl w:val="0"/>
        </w:rPr>
        <w:t xml:space="preserve">66 Despite the NRC’s unwillingness to issue any new reactor licenses following Three Mile Island, this requirement indicated an increased focus on improving safety and the effective management of nuclear accidents.</w:t>
      </w:r>
    </w:p>
    <w:p w:rsidR="00000000" w:rsidDel="00000000" w:rsidP="00000000" w:rsidRDefault="00000000" w:rsidRPr="00000000" w14:paraId="00000086">
      <w:pPr>
        <w:pStyle w:val="Heading4"/>
        <w:rPr/>
      </w:pPr>
      <w:bookmarkStart w:colFirst="0" w:colLast="0" w:name="_ogiomytvj83j" w:id="14"/>
      <w:bookmarkEnd w:id="14"/>
      <w:r w:rsidDel="00000000" w:rsidR="00000000" w:rsidRPr="00000000">
        <w:rPr>
          <w:rtl w:val="0"/>
        </w:rPr>
      </w:r>
    </w:p>
    <w:p w:rsidR="00000000" w:rsidDel="00000000" w:rsidP="00000000" w:rsidRDefault="00000000" w:rsidRPr="00000000" w14:paraId="00000087">
      <w:pPr>
        <w:pStyle w:val="Heading4"/>
        <w:rPr/>
      </w:pPr>
      <w:bookmarkStart w:colFirst="0" w:colLast="0" w:name="_6p3q7ih542k6" w:id="15"/>
      <w:bookmarkEnd w:id="15"/>
      <w:r w:rsidDel="00000000" w:rsidR="00000000" w:rsidRPr="00000000">
        <w:rPr>
          <w:rtl w:val="0"/>
        </w:rPr>
        <w:t xml:space="preserve">That’s empirically worked</w:t>
      </w:r>
    </w:p>
    <w:p w:rsidR="00000000" w:rsidDel="00000000" w:rsidP="00000000" w:rsidRDefault="00000000" w:rsidRPr="00000000" w14:paraId="00000088">
      <w:pPr>
        <w:spacing w:after="200" w:lineRule="auto"/>
        <w:rPr>
          <w:sz w:val="18"/>
          <w:szCs w:val="18"/>
        </w:rPr>
      </w:pPr>
      <w:r w:rsidDel="00000000" w:rsidR="00000000" w:rsidRPr="00000000">
        <w:rPr>
          <w:b w:val="1"/>
          <w:bCs w:val="1"/>
          <w:sz w:val="24"/>
          <w:szCs w:val="24"/>
          <w:rtl w:val="0"/>
        </w:rPr>
        <w:t xml:space="preserve">WNA 26</w:t>
      </w:r>
      <w:r w:rsidDel="00000000" w:rsidR="00000000" w:rsidRPr="00000000">
        <w:rPr>
          <w:sz w:val="18"/>
          <w:szCs w:val="18"/>
          <w:rtl w:val="0"/>
        </w:rPr>
        <w:t xml:space="preserve"> [World Nuclear Association, (</w:t>
      </w:r>
      <w:r w:rsidDel="00000000" w:rsidR="00000000" w:rsidRPr="00000000">
        <w:rPr>
          <w:i w:val="1"/>
          <w:iCs w:val="1"/>
          <w:sz w:val="18"/>
          <w:szCs w:val="18"/>
          <w:rtl w:val="0"/>
        </w:rPr>
        <w:t xml:space="preserve">World Nuclear Association’s mission is to facilitate the growth of the nuclear sector by connecting players across the value chain, representing the industry’s position in key world forums, and providing authoritative information and influencing key audiences</w:t>
      </w:r>
      <w:r w:rsidDel="00000000" w:rsidR="00000000" w:rsidRPr="00000000">
        <w:rPr>
          <w:sz w:val="18"/>
          <w:szCs w:val="18"/>
          <w:rtl w:val="0"/>
        </w:rPr>
        <w:t xml:space="preserve">), 03-23-2026.  World Nuclear Association, “Three Mile Island Accident”. https://world-nuclear.org/information-library/safety-and-security/safety-of-plants/three-mile-island-accident. Accessed 08-13-2026.]//JYang</w:t>
      </w:r>
    </w:p>
    <w:p w:rsidR="00000000" w:rsidDel="00000000" w:rsidP="00000000" w:rsidRDefault="00000000" w:rsidRPr="00000000" w14:paraId="00000089">
      <w:pPr>
        <w:spacing w:after="200" w:lineRule="auto"/>
        <w:rPr>
          <w:sz w:val="16"/>
          <w:szCs w:val="16"/>
        </w:rPr>
      </w:pPr>
      <w:r w:rsidDel="00000000" w:rsidR="00000000" w:rsidRPr="00000000">
        <w:rPr>
          <w:b w:val="1"/>
          <w:bCs w:val="1"/>
          <w:highlight w:val="green"/>
          <w:u w:val="single"/>
          <w:rtl w:val="0"/>
        </w:rPr>
        <w:t xml:space="preserve">Disciplines in training, operations and event reporting that grew from the lessons of the TMI-2 accident have made the nuclear power industry demonstrably safer and more reliable.</w:t>
      </w:r>
      <w:r w:rsidDel="00000000" w:rsidR="00000000" w:rsidRPr="00000000">
        <w:rPr>
          <w:sz w:val="16"/>
          <w:szCs w:val="16"/>
          <w:rtl w:val="0"/>
        </w:rPr>
        <w:t xml:space="preserve"> Those trends have been both promoted and tracked by INPO. To remain in good standing, a nuclear plant must meet the high standards set by INPO as well as the strict regulation of the US NRC.</w:t>
      </w:r>
    </w:p>
    <w:p w:rsidR="00000000" w:rsidDel="00000000" w:rsidP="00000000" w:rsidRDefault="00000000" w:rsidRPr="00000000" w14:paraId="0000008A">
      <w:pPr>
        <w:spacing w:after="200" w:lineRule="auto"/>
        <w:rPr>
          <w:b w:val="1"/>
          <w:bCs w:val="1"/>
          <w:highlight w:val="green"/>
          <w:u w:val="single"/>
        </w:rPr>
      </w:pPr>
      <w:r w:rsidDel="00000000" w:rsidR="00000000" w:rsidRPr="00000000">
        <w:rPr>
          <w:sz w:val="16"/>
          <w:szCs w:val="16"/>
          <w:rtl w:val="0"/>
        </w:rPr>
        <w:t xml:space="preserve">A key indicator is the graph of significant plant events, </w:t>
      </w:r>
      <w:r w:rsidDel="00000000" w:rsidR="00000000" w:rsidRPr="00000000">
        <w:rPr>
          <w:b w:val="1"/>
          <w:bCs w:val="1"/>
          <w:highlight w:val="green"/>
          <w:u w:val="single"/>
          <w:rtl w:val="0"/>
        </w:rPr>
        <w:t xml:space="preserve">based on data compiled by the NRC. The number of significant events decreased from 2.38 per reactor unit in 1985 to 0.10 at the end of 1997.</w:t>
      </w:r>
    </w:p>
    <w:p w:rsidR="00000000" w:rsidDel="00000000" w:rsidP="00000000" w:rsidRDefault="00000000" w:rsidRPr="00000000" w14:paraId="0000008B">
      <w:pPr>
        <w:spacing w:after="200" w:lineRule="auto"/>
        <w:rPr>
          <w:b w:val="1"/>
          <w:bCs w:val="1"/>
          <w:highlight w:val="green"/>
          <w:u w:val="single"/>
        </w:rPr>
      </w:pPr>
      <w:r w:rsidDel="00000000" w:rsidR="00000000" w:rsidRPr="00000000">
        <w:rPr>
          <w:sz w:val="16"/>
          <w:szCs w:val="16"/>
          <w:rtl w:val="0"/>
        </w:rPr>
        <w:t xml:space="preserve">On the reliability front, the median capability factor for nuclear plants – </w:t>
      </w:r>
      <w:r w:rsidDel="00000000" w:rsidR="00000000" w:rsidRPr="00000000">
        <w:rPr>
          <w:b w:val="1"/>
          <w:bCs w:val="1"/>
          <w:highlight w:val="green"/>
          <w:u w:val="single"/>
          <w:rtl w:val="0"/>
        </w:rPr>
        <w:t xml:space="preserve">the percentage of maximum energy that a plant is capable of generating – increased from about 65% in 1980 to over 80% in 2000 and has exceeded 90% in subsequent years.</w:t>
      </w:r>
    </w:p>
    <w:p w:rsidR="00000000" w:rsidDel="00000000" w:rsidP="00000000" w:rsidRDefault="00000000" w:rsidRPr="00000000" w14:paraId="0000008C">
      <w:pPr>
        <w:spacing w:after="200" w:lineRule="auto"/>
        <w:rPr/>
      </w:pPr>
      <w:r w:rsidDel="00000000" w:rsidR="00000000" w:rsidRPr="00000000">
        <w:rPr>
          <w:sz w:val="16"/>
          <w:szCs w:val="16"/>
          <w:rtl w:val="0"/>
        </w:rPr>
        <w:t xml:space="preserve">Other indicators for US plants tracked by INPO and its world counterpart, the World Association of Nuclear Operators (WANO) are </w:t>
      </w:r>
      <w:r w:rsidDel="00000000" w:rsidR="00000000" w:rsidRPr="00000000">
        <w:rPr>
          <w:b w:val="1"/>
          <w:bCs w:val="1"/>
          <w:highlight w:val="green"/>
          <w:u w:val="single"/>
          <w:rtl w:val="0"/>
        </w:rPr>
        <w:t xml:space="preserve">the unplanned capability loss factor, unplanned automatic scrams, safety system performance, thermal performance, fuel reliability, chemistry performance, collective radiation exposure, volume of solid radioactive waste and industrial safety accident rate. All are reduced, that is, improved substantially, from 1980.</w:t>
      </w:r>
      <w:r w:rsidDel="00000000" w:rsidR="00000000" w:rsidRPr="00000000">
        <w:rPr>
          <w:rtl w:val="0"/>
        </w:rPr>
      </w:r>
    </w:p>
    <w:p w:rsidR="00000000" w:rsidDel="00000000" w:rsidP="00000000" w:rsidRDefault="00000000" w:rsidRPr="00000000" w14:paraId="0000008D">
      <w:pPr>
        <w:pStyle w:val="Heading4"/>
        <w:rPr>
          <w:b w:val="0"/>
          <w:bCs w:val="0"/>
        </w:rPr>
      </w:pPr>
      <w:bookmarkStart w:colFirst="0" w:colLast="0" w:name="_awmiktey4fra" w:id="16"/>
      <w:bookmarkEnd w:id="16"/>
      <w:r w:rsidDel="00000000" w:rsidR="00000000" w:rsidRPr="00000000">
        <w:rPr>
          <w:rtl w:val="0"/>
        </w:rPr>
      </w:r>
    </w:p>
    <w:p w:rsidR="00000000" w:rsidDel="00000000" w:rsidP="00000000" w:rsidRDefault="00000000" w:rsidRPr="00000000" w14:paraId="0000008E">
      <w:pPr>
        <w:pStyle w:val="Heading4"/>
        <w:rPr/>
      </w:pPr>
      <w:bookmarkStart w:colFirst="0" w:colLast="0" w:name="_xpu6qepp6s8s" w:id="17"/>
      <w:bookmarkEnd w:id="17"/>
      <w:r w:rsidDel="00000000" w:rsidR="00000000" w:rsidRPr="00000000">
        <w:rPr>
          <w:rtl w:val="0"/>
        </w:rPr>
        <w:t xml:space="preserve">Deepwater Horizon Moratorium created new organizations to oversee drilling</w:t>
      </w:r>
    </w:p>
    <w:p w:rsidR="00000000" w:rsidDel="00000000" w:rsidP="00000000" w:rsidRDefault="00000000" w:rsidRPr="00000000" w14:paraId="0000008F">
      <w:pPr>
        <w:spacing w:after="200" w:lineRule="auto"/>
        <w:rPr/>
      </w:pPr>
      <w:r w:rsidDel="00000000" w:rsidR="00000000" w:rsidRPr="00000000">
        <w:rPr>
          <w:b w:val="1"/>
          <w:bCs w:val="1"/>
          <w:sz w:val="24"/>
          <w:szCs w:val="24"/>
          <w:rtl w:val="0"/>
        </w:rPr>
        <w:t xml:space="preserve">Vizcarra 20</w:t>
      </w:r>
      <w:r w:rsidDel="00000000" w:rsidR="00000000" w:rsidRPr="00000000">
        <w:rPr>
          <w:rtl w:val="0"/>
        </w:rPr>
        <w:t xml:space="preserve"> </w:t>
      </w:r>
      <w:r w:rsidDel="00000000" w:rsidR="00000000" w:rsidRPr="00000000">
        <w:rPr>
          <w:sz w:val="18"/>
          <w:szCs w:val="18"/>
          <w:rtl w:val="0"/>
        </w:rPr>
        <w:t xml:space="preserve">[Vizcarra, Hana, (</w:t>
      </w:r>
      <w:r w:rsidDel="00000000" w:rsidR="00000000" w:rsidRPr="00000000">
        <w:rPr>
          <w:i w:val="1"/>
          <w:iCs w:val="1"/>
          <w:sz w:val="18"/>
          <w:szCs w:val="18"/>
          <w:rtl w:val="0"/>
        </w:rPr>
        <w:t xml:space="preserve">Staff attorney at Harvard Law School's Environmental &amp; Energy Law Program</w:t>
      </w:r>
      <w:r w:rsidDel="00000000" w:rsidR="00000000" w:rsidRPr="00000000">
        <w:rPr>
          <w:sz w:val="18"/>
          <w:szCs w:val="18"/>
          <w:rtl w:val="0"/>
        </w:rPr>
        <w:t xml:space="preserve">), 06-04-2020. </w:t>
      </w:r>
      <w:r w:rsidDel="00000000" w:rsidR="00000000" w:rsidRPr="00000000">
        <w:rPr>
          <w:i w:val="1"/>
          <w:iCs w:val="1"/>
          <w:sz w:val="18"/>
          <w:szCs w:val="18"/>
          <w:rtl w:val="0"/>
        </w:rPr>
        <w:t xml:space="preserve">Harvard Law School Environmental &amp; Energy Law Program</w:t>
      </w:r>
      <w:r w:rsidDel="00000000" w:rsidR="00000000" w:rsidRPr="00000000">
        <w:rPr>
          <w:sz w:val="18"/>
          <w:szCs w:val="18"/>
          <w:rtl w:val="0"/>
        </w:rPr>
        <w:t xml:space="preserve">, “Deepwater Horizon Ten Years Later: Reviewing agency and regulatory reforms”. https://eelp.law.harvard.edu/deepwater-horizon-ten-years-later-reviewing-agency-and-regulatory-reforms/. Accessed 08-16-2026.]//JYang</w:t>
      </w:r>
      <w:r w:rsidDel="00000000" w:rsidR="00000000" w:rsidRPr="00000000">
        <w:rPr>
          <w:rtl w:val="0"/>
        </w:rPr>
      </w:r>
    </w:p>
    <w:p w:rsidR="00000000" w:rsidDel="00000000" w:rsidP="00000000" w:rsidRDefault="00000000" w:rsidRPr="00000000" w14:paraId="00000090">
      <w:pPr>
        <w:spacing w:after="200" w:lineRule="auto"/>
        <w:rPr>
          <w:sz w:val="16"/>
          <w:szCs w:val="16"/>
        </w:rPr>
      </w:pPr>
      <w:r w:rsidDel="00000000" w:rsidR="00000000" w:rsidRPr="00000000">
        <w:rPr>
          <w:sz w:val="16"/>
          <w:szCs w:val="16"/>
          <w:rtl w:val="0"/>
        </w:rPr>
        <w:t xml:space="preserve">The federal government took quick action to halt drilling operations in the Gulf to provide time for evaluation and response.[1] Secretary of the Interior Ken Salazar and Secretary of Homeland Security Janet Napolitano announced a joint investigation on April 27, 2010. The Minerals Management Service (MMS), the part of the Department of the Interior that managed leasing, permitting, and oversight of offshore development at the time, suspended approval of all drilling permits pending a 30-day safety review. DOI also initiated an internal reorganization of MMS to improve the independence and strength of its inspection capabilities.</w:t>
      </w:r>
    </w:p>
    <w:p w:rsidR="00000000" w:rsidDel="00000000" w:rsidP="00000000" w:rsidRDefault="00000000" w:rsidRPr="00000000" w14:paraId="00000091">
      <w:pPr>
        <w:spacing w:after="200" w:lineRule="auto"/>
        <w:rPr>
          <w:sz w:val="16"/>
          <w:szCs w:val="16"/>
        </w:rPr>
      </w:pPr>
      <w:r w:rsidDel="00000000" w:rsidR="00000000" w:rsidRPr="00000000">
        <w:rPr>
          <w:b w:val="1"/>
          <w:bCs w:val="1"/>
          <w:highlight w:val="green"/>
          <w:u w:val="single"/>
          <w:rtl w:val="0"/>
        </w:rPr>
        <w:t xml:space="preserve">Following the review, on May 30th, 2010, Sec. Salazar announced a six-month moratorium on deepwater drilling, issuing a Notice to Lessees (Moratorium NTL, NTL No. 2010-N04) that required operators to cease operations and temporarily abandon wells at depths greater than 500 feet. Sec. Salazar also announced in May that he would split the MMS into three separate DOI bureaus. An interim bureau, the Bureau of Energy Management, Regulation, and Enforcement (BOEMRE), was created to replace MMS during the reorganization process with the full separation not achieved for another eighteen months.</w:t>
      </w:r>
      <w:r w:rsidDel="00000000" w:rsidR="00000000" w:rsidRPr="00000000">
        <w:rPr>
          <w:sz w:val="16"/>
          <w:szCs w:val="16"/>
          <w:rtl w:val="0"/>
        </w:rPr>
        <w:t xml:space="preserve"> In May 2010, President Obama also created the National Commission on the BP Deepwater Horizon Oil Spill and Offshore Drilling (National Commission or Deepwater Horizon Commission), initiating a process for more studied assessment of the causes of the disaster and preparation of recommendation for deeper reforms, the results of which are discussed later in this piece. Numerous other investigations examined aspects of the Deepwater Horizon incident as well.</w:t>
      </w:r>
    </w:p>
    <w:p w:rsidR="00000000" w:rsidDel="00000000" w:rsidP="00000000" w:rsidRDefault="00000000" w:rsidRPr="00000000" w14:paraId="00000092">
      <w:pPr>
        <w:spacing w:after="200" w:lineRule="auto"/>
        <w:rPr>
          <w:sz w:val="16"/>
          <w:szCs w:val="16"/>
        </w:rPr>
      </w:pPr>
      <w:r w:rsidDel="00000000" w:rsidR="00000000" w:rsidRPr="00000000">
        <w:rPr>
          <w:b w:val="1"/>
          <w:bCs w:val="1"/>
          <w:highlight w:val="green"/>
          <w:u w:val="single"/>
          <w:rtl w:val="0"/>
        </w:rPr>
        <w:t xml:space="preserve">Following these initial actions and completion of the 30-day review, BOEMRE put a series of new safety measures in place. The most significant of these, the Safety NTL (NTL No. 2010-N05), implemented recommendations of the 30-day safety report and applied to both shallow- and deep-water operations. The NTL imposed new certification requirements, new requirements for blowout preventer systems and secondary systems, additional inspection and testing after well control events, and new well design, casing, and cementing requirements.</w:t>
      </w:r>
      <w:r w:rsidDel="00000000" w:rsidR="00000000" w:rsidRPr="00000000">
        <w:rPr>
          <w:sz w:val="16"/>
          <w:szCs w:val="16"/>
          <w:rtl w:val="0"/>
        </w:rPr>
        <w:t xml:space="preserve"> The Safety NTL required operators to submit additional information about their blowout preventer systems, recertify the blowout preventers for floating drilling operations with an independent third party, and obtain independent third party verification that the BOP stack is designed for the specific equipment on the rig. Further requirements covered maintenance and availability of maintenance and inspection records. It mandated additional backup systems including remote intervention capabilities, safety systems, and new testing requirements.</w:t>
      </w:r>
    </w:p>
    <w:p w:rsidR="00000000" w:rsidDel="00000000" w:rsidP="00000000" w:rsidRDefault="00000000" w:rsidRPr="00000000" w14:paraId="00000093">
      <w:pPr>
        <w:spacing w:after="200" w:lineRule="auto"/>
        <w:rPr>
          <w:sz w:val="8"/>
          <w:szCs w:val="8"/>
        </w:rPr>
      </w:pPr>
      <w:r w:rsidDel="00000000" w:rsidR="00000000" w:rsidRPr="00000000">
        <w:rPr>
          <w:sz w:val="8"/>
          <w:szCs w:val="8"/>
          <w:rtl w:val="0"/>
        </w:rPr>
        <w:t xml:space="preserve">BOEMRE followed the Safety NTL with the Blowout Scenario NTL (also referred to as the Environmental NTL, NTL No. 2010-N06), effective June 18, 2010. This NTL required operators to submit new blowout scenario and oil spill response descriptions for their Exploration Plans, Development and Production Plans, and Development Operations Coordination Documents that included calculations of a worst case-discharge scenario, rescinding previous limits on the information required. In August 2010, Sec. Salazar directed the agency to limit the use of categorical exclusions in the NEPA process for offshore drilling activities and BOEMRE initiated a review in coordination with CEQ of the MMS NEPA process. BOEMRE published a notice of intent to review its categorical exclusions in October and the CEQ released new guidance for categorical exclusions in November 2010. On September 30, 2010, Secretary Salazar announced the Drilling Safety Rule and Workplace Safety Rule, which were both published in the federal register in mid-October. The Drilling Safety Rule was issued under an emergency process as an interim final rule with a request for public comment. It imposed new well bore integrity requirements and requirements related to the blowout preventer and control systems. It adopted many recommendations of the 30-day report and codified requirements initially imposed in NTL 2010-N05. The agency issued the Workplace Safety Rule or SEMS I Rule as a direct final rule requiring operators to have a Safety and Environmental Management System (SEMS) and making mandatory the voluntary American Petroleum Institute (API) Recommended Practice 75, a program to identify, address and manage safety hazards and environmental impacts in drilling operations. BOEMRE reiterated that operators must report SEMS data on an annual basis five months later in a February 2011 notice to lessees (NTL No. 2011-N01). BSEE later issued guidance on developing and implementing SEMS in October of that year (NTL No. 2011-N09).</w:t>
      </w:r>
    </w:p>
    <w:p w:rsidR="00000000" w:rsidDel="00000000" w:rsidP="00000000" w:rsidRDefault="00000000" w:rsidRPr="00000000" w14:paraId="00000094">
      <w:pPr>
        <w:spacing w:after="200" w:lineRule="auto"/>
        <w:rPr>
          <w:sz w:val="16"/>
          <w:szCs w:val="16"/>
        </w:rPr>
      </w:pPr>
      <w:r w:rsidDel="00000000" w:rsidR="00000000" w:rsidRPr="00000000">
        <w:rPr>
          <w:b w:val="1"/>
          <w:bCs w:val="1"/>
          <w:highlight w:val="green"/>
          <w:u w:val="single"/>
          <w:rtl w:val="0"/>
        </w:rPr>
        <w:t xml:space="preserve">Secretary Salazar announced he would lift the deepwater drilling moratorium on October 12, 2010 but drillers were not allowed to resume drilling until they could show compliance with all new safety and environmental requirements.</w:t>
      </w:r>
      <w:r w:rsidDel="00000000" w:rsidR="00000000" w:rsidRPr="00000000">
        <w:rPr>
          <w:sz w:val="16"/>
          <w:szCs w:val="16"/>
          <w:rtl w:val="0"/>
        </w:rPr>
        <w:t xml:space="preserve"> Shortly thereafter, the agency released guidance in NTL No. 2010-10 (NTL 10) about how to do this. NTL No. 2010-10, issued in November 2010, required operators using underwater blowout preventers or blowout preventers on floating structures to demonstrate in their applications that they could deploy adequate containment resources to respond to a blowout or loss of well control. It also required them to submit a Statement of Compliance and Evaluation of Spill Response and Containment Resources stating that they had complied with all regulations, including the new Drilling Safety Rule.</w:t>
      </w:r>
    </w:p>
    <w:p w:rsidR="00000000" w:rsidDel="00000000" w:rsidP="00000000" w:rsidRDefault="00000000" w:rsidRPr="00000000" w14:paraId="00000095">
      <w:pPr>
        <w:spacing w:after="200" w:lineRule="auto"/>
        <w:rPr>
          <w:sz w:val="8"/>
          <w:szCs w:val="8"/>
        </w:rPr>
      </w:pPr>
      <w:r w:rsidDel="00000000" w:rsidR="00000000" w:rsidRPr="00000000">
        <w:rPr>
          <w:sz w:val="8"/>
          <w:szCs w:val="8"/>
          <w:rtl w:val="0"/>
        </w:rPr>
        <w:t xml:space="preserve">BOEMRE provided additional guidance on the requirements for complying with NTL 10 and obtaining approval to resume deepwater drilling in December 2010. BOEMRE emphasized that all Oil Spill Response Plans (“OSRPs”) must include a “Containment Plan” that demonstrates “that the operator has access to and can deploy containment resources that would be adequate to properly respond to a blowout or other loss of well control.” This requirement proved a significant source of delay in the return to drilling as operators struggled to demonstrate adequate resources. MMS became BOEMRE, which became BOEM and BSEE and ONRR. The MMS managed two “conflicting priorities”[2], creating conflicts of interest within the agency and incentives that undermined its environmental, safety, and enforcement priorities. The Reagan administration created the MMS in 1982 under Department of the Interior Secretary James Watt. The administration merged royalty collection from offshore oil and gas production, leasing, permitting, and environmental and safety oversight in the single agency—prior to this royalty collection and regulation had been handled by separate entities. The Commission report notes that this “built-in incentive to promote offshore drilling” was in “sharp tension” with its oversight responsibilities and that “revenue generation . . . became the dominant objective” as a result.[3] Amendments to the Offshore Continental Shelf Lands Act in 1978 had attempted to balance encouraging production and ensuring environmental protections (see Chapter 3 of the Commission report for a good description of how the amendments attempted to find a balance). However, as the Commission report describes, structural and resource problems plagued MMS throughout its history and it failed to keep up with the industry’s technology and pace of exploration and development. Other agencies responsible for oversight, safety, and response of offshore development also faced resources problems, such as the Coast Guard. Chapter 3 of the Commission report explains in detail the lack of technical expertise among MMS inspectors, an incentive structure that favored production over environmental protections, and other serious flaws in how MMS and DOI managed the competing priorities of the agency.</w:t>
      </w:r>
    </w:p>
    <w:p w:rsidR="00000000" w:rsidDel="00000000" w:rsidP="00000000" w:rsidRDefault="00000000" w:rsidRPr="00000000" w14:paraId="00000096">
      <w:pPr>
        <w:spacing w:after="200" w:lineRule="auto"/>
        <w:rPr>
          <w:b w:val="1"/>
          <w:bCs w:val="1"/>
          <w:highlight w:val="green"/>
          <w:u w:val="single"/>
        </w:rPr>
      </w:pPr>
      <w:r w:rsidDel="00000000" w:rsidR="00000000" w:rsidRPr="00000000">
        <w:rPr>
          <w:sz w:val="16"/>
          <w:szCs w:val="16"/>
          <w:rtl w:val="0"/>
        </w:rPr>
        <w:t xml:space="preserve">Secretary Salazar had already initiated reform efforts within MMS before the Deepwater Horizon event to address lax ethics policies. After the explosion, he announced a review and reorganization of the structure that would separate the royalty collection, leasing, and enforcement functions of the agency. He eliminated MMS, creating an interim replacement for MMS, BOEMRE, which was fully supplanted by three new bureaus over the course of the next eighteen months. On October 1, 2010, the Office of Natural Resource Revenue (ONRR) was created and took over the handling of royalties from offshore development. </w:t>
      </w:r>
      <w:r w:rsidDel="00000000" w:rsidR="00000000" w:rsidRPr="00000000">
        <w:rPr>
          <w:b w:val="1"/>
          <w:bCs w:val="1"/>
          <w:highlight w:val="green"/>
          <w:u w:val="single"/>
          <w:rtl w:val="0"/>
        </w:rPr>
        <w:t xml:space="preserve">The remaining responsibilities of MMS were then slowly reorganized within BOEMRE until the new entities were ready to exist on their own and the regulations they covered were re-codified. On October 1, 2011, BOEMRE split into two new bureaus:  the Bureau of Ocean Energy Management (BOEM) that became responsible for “resource evaluation, planning, and leasing, environmental science, and environmental analysis” and the Bureau of Safety and Environmental Enforcement (BSEE), responsible for safety and environmental enforcement.</w:t>
      </w:r>
    </w:p>
    <w:p w:rsidR="00000000" w:rsidDel="00000000" w:rsidP="00000000" w:rsidRDefault="00000000" w:rsidRPr="00000000" w14:paraId="00000097">
      <w:pPr>
        <w:rPr>
          <w:sz w:val="16"/>
          <w:szCs w:val="16"/>
        </w:rPr>
      </w:pPr>
      <w:r w:rsidDel="00000000" w:rsidR="00000000" w:rsidRPr="00000000">
        <w:rPr>
          <w:sz w:val="16"/>
          <w:szCs w:val="16"/>
          <w:rtl w:val="0"/>
        </w:rPr>
        <w:t xml:space="preserve">The reorganization was intended to minimize conflicting priorities and allow each bureau to develop the procedures, expertise, and culture necessary to fully realize their missions.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Style w:val="Heading4"/>
        <w:rPr/>
      </w:pPr>
      <w:bookmarkStart w:colFirst="0" w:colLast="0" w:name="_e1icfxy992wj" w:id="18"/>
      <w:bookmarkEnd w:id="18"/>
      <w:r w:rsidDel="00000000" w:rsidR="00000000" w:rsidRPr="00000000">
        <w:rPr>
          <w:rtl w:val="0"/>
        </w:rPr>
        <w:t xml:space="preserve">New organizations were effective</w:t>
      </w:r>
    </w:p>
    <w:p w:rsidR="00000000" w:rsidDel="00000000" w:rsidP="00000000" w:rsidRDefault="00000000" w:rsidRPr="00000000" w14:paraId="0000009A">
      <w:pPr>
        <w:spacing w:after="200" w:lineRule="auto"/>
        <w:rPr>
          <w:sz w:val="18"/>
          <w:szCs w:val="18"/>
        </w:rPr>
      </w:pPr>
      <w:r w:rsidDel="00000000" w:rsidR="00000000" w:rsidRPr="00000000">
        <w:rPr>
          <w:b w:val="1"/>
          <w:bCs w:val="1"/>
          <w:sz w:val="24"/>
          <w:szCs w:val="24"/>
          <w:rtl w:val="0"/>
        </w:rPr>
        <w:t xml:space="preserve">BSEE n.d.</w:t>
      </w:r>
      <w:r w:rsidDel="00000000" w:rsidR="00000000" w:rsidRPr="00000000">
        <w:rPr>
          <w:sz w:val="18"/>
          <w:szCs w:val="18"/>
          <w:rtl w:val="0"/>
        </w:rPr>
        <w:t xml:space="preserve"> [Bureau of Safety and Environmental Enforcement, (Created in response to the 2010 Deepwater Horizon oil spill, responsible for improving safety and ensuring environmental protection in the offshore energy industry), xx-xx-xxxx. </w:t>
      </w:r>
      <w:r w:rsidDel="00000000" w:rsidR="00000000" w:rsidRPr="00000000">
        <w:rPr>
          <w:i w:val="1"/>
          <w:iCs w:val="1"/>
          <w:sz w:val="18"/>
          <w:szCs w:val="18"/>
          <w:rtl w:val="0"/>
        </w:rPr>
        <w:t xml:space="preserve">BSEE</w:t>
      </w:r>
      <w:r w:rsidDel="00000000" w:rsidR="00000000" w:rsidRPr="00000000">
        <w:rPr>
          <w:sz w:val="18"/>
          <w:szCs w:val="18"/>
          <w:rtl w:val="0"/>
        </w:rPr>
        <w:t xml:space="preserve">, “BSEE Director Assesses Oil Spill Readiness Equipment”. https://www.bsee.gov/newsroom/latest-news/statements-and-releases/press-releases/bsee-director-assesses-oil-spill. Accessed 08-16-2026.]//JYang</w:t>
      </w:r>
    </w:p>
    <w:p w:rsidR="00000000" w:rsidDel="00000000" w:rsidP="00000000" w:rsidRDefault="00000000" w:rsidRPr="00000000" w14:paraId="0000009B">
      <w:pPr>
        <w:spacing w:after="200" w:lineRule="auto"/>
        <w:rPr>
          <w:sz w:val="16"/>
          <w:szCs w:val="16"/>
        </w:rPr>
      </w:pPr>
      <w:r w:rsidDel="00000000" w:rsidR="00000000" w:rsidRPr="00000000">
        <w:rPr>
          <w:sz w:val="16"/>
          <w:szCs w:val="16"/>
          <w:rtl w:val="0"/>
        </w:rPr>
        <w:t xml:space="preserve">Bureau of Safety and Environmental Enforcement (BSEE) Director Scott Angelle traveled to Ingleside, Texas, September 21, to examine well containment and source control response capabilities and equipment at the Kiewit Shipyard.</w:t>
      </w:r>
    </w:p>
    <w:p w:rsidR="00000000" w:rsidDel="00000000" w:rsidP="00000000" w:rsidRDefault="00000000" w:rsidRPr="00000000" w14:paraId="0000009C">
      <w:pPr>
        <w:spacing w:after="200" w:lineRule="auto"/>
        <w:rPr>
          <w:sz w:val="16"/>
          <w:szCs w:val="16"/>
        </w:rPr>
      </w:pPr>
      <w:r w:rsidDel="00000000" w:rsidR="00000000" w:rsidRPr="00000000">
        <w:rPr>
          <w:sz w:val="16"/>
          <w:szCs w:val="16"/>
          <w:rtl w:val="0"/>
        </w:rPr>
        <w:t xml:space="preserve">Subsea wells are designed to be shut off or capped quickly if a leak occurs; however, when that does not happen, containment equipment, which is pre-positioned at key locations around the Gulf of Mexico, is deployed to the location. Director Angelle viewed containment equipment at the Kiewit Shipyard which is maintained by the Marine Well Containment Company.</w:t>
      </w:r>
    </w:p>
    <w:p w:rsidR="00000000" w:rsidDel="00000000" w:rsidP="00000000" w:rsidRDefault="00000000" w:rsidRPr="00000000" w14:paraId="0000009D">
      <w:pPr>
        <w:spacing w:after="200" w:lineRule="auto"/>
        <w:rPr>
          <w:sz w:val="16"/>
          <w:szCs w:val="16"/>
        </w:rPr>
      </w:pPr>
      <w:r w:rsidDel="00000000" w:rsidR="00000000" w:rsidRPr="00000000">
        <w:rPr>
          <w:sz w:val="16"/>
          <w:szCs w:val="16"/>
          <w:rtl w:val="0"/>
        </w:rPr>
        <w:t xml:space="preserve">“Offshore oil and natural gas companies must always be ready to respond to any oil spill incident </w:t>
      </w:r>
      <w:r w:rsidDel="00000000" w:rsidR="00000000" w:rsidRPr="00000000">
        <w:rPr>
          <w:sz w:val="16"/>
          <w:szCs w:val="16"/>
          <w:rtl w:val="0"/>
        </w:rPr>
        <w:t xml:space="preserve">on the</w:t>
      </w:r>
      <w:r w:rsidDel="00000000" w:rsidR="00000000" w:rsidRPr="00000000">
        <w:rPr>
          <w:sz w:val="16"/>
          <w:szCs w:val="16"/>
          <w:rtl w:val="0"/>
        </w:rPr>
        <w:t xml:space="preserve"> U.S. Outer Continental Shelf,” said </w:t>
      </w:r>
      <w:r w:rsidDel="00000000" w:rsidR="00000000" w:rsidRPr="00000000">
        <w:rPr>
          <w:sz w:val="16"/>
          <w:szCs w:val="16"/>
          <w:rtl w:val="0"/>
        </w:rPr>
        <w:t xml:space="preserve">BSEE Director Scott Angelle. “I am here to confirm the readiness of the deployment of this equipment notwithstanding the challenges of COVID-19.”</w:t>
      </w:r>
    </w:p>
    <w:p w:rsidR="00000000" w:rsidDel="00000000" w:rsidP="00000000" w:rsidRDefault="00000000" w:rsidRPr="00000000" w14:paraId="0000009E">
      <w:pPr>
        <w:spacing w:after="200" w:lineRule="auto"/>
        <w:rPr>
          <w:b w:val="1"/>
          <w:bCs w:val="1"/>
          <w:highlight w:val="green"/>
          <w:u w:val="single"/>
        </w:rPr>
      </w:pPr>
      <w:r w:rsidDel="00000000" w:rsidR="00000000" w:rsidRPr="00000000">
        <w:rPr>
          <w:sz w:val="16"/>
          <w:szCs w:val="16"/>
          <w:rtl w:val="0"/>
        </w:rPr>
        <w:t xml:space="preserve">Under the Trump Administration and </w:t>
      </w:r>
      <w:r w:rsidDel="00000000" w:rsidR="00000000" w:rsidRPr="00000000">
        <w:rPr>
          <w:b w:val="1"/>
          <w:bCs w:val="1"/>
          <w:highlight w:val="green"/>
          <w:u w:val="single"/>
          <w:rtl w:val="0"/>
        </w:rPr>
        <w:t xml:space="preserve">following BSEE’s implementation of an improved Well Control Rule in 2019</w:t>
      </w:r>
      <w:r w:rsidDel="00000000" w:rsidR="00000000" w:rsidRPr="00000000">
        <w:rPr>
          <w:sz w:val="16"/>
          <w:szCs w:val="16"/>
          <w:rtl w:val="0"/>
        </w:rPr>
        <w:t xml:space="preserve">, </w:t>
      </w:r>
      <w:r w:rsidDel="00000000" w:rsidR="00000000" w:rsidRPr="00000000">
        <w:rPr>
          <w:b w:val="1"/>
          <w:bCs w:val="1"/>
          <w:highlight w:val="green"/>
          <w:u w:val="single"/>
          <w:rtl w:val="0"/>
        </w:rPr>
        <w:t xml:space="preserve">loss of well control incidents decreased 67% compared to the prior year.</w:t>
      </w:r>
      <w:r w:rsidDel="00000000" w:rsidR="00000000" w:rsidRPr="00000000">
        <w:rPr>
          <w:sz w:val="16"/>
          <w:szCs w:val="16"/>
          <w:rtl w:val="0"/>
        </w:rPr>
        <w:t xml:space="preserve"> Further, </w:t>
      </w:r>
      <w:r w:rsidDel="00000000" w:rsidR="00000000" w:rsidRPr="00000000">
        <w:rPr>
          <w:b w:val="1"/>
          <w:bCs w:val="1"/>
          <w:highlight w:val="green"/>
          <w:u w:val="single"/>
          <w:rtl w:val="0"/>
        </w:rPr>
        <w:t xml:space="preserve">when comparing total spill volume</w:t>
      </w:r>
      <w:r w:rsidDel="00000000" w:rsidR="00000000" w:rsidRPr="00000000">
        <w:rPr>
          <w:sz w:val="16"/>
          <w:szCs w:val="16"/>
          <w:rtl w:val="0"/>
        </w:rPr>
        <w:t xml:space="preserve"> per barrels produced offshore, </w:t>
      </w:r>
      <w:r w:rsidDel="00000000" w:rsidR="00000000" w:rsidRPr="00000000">
        <w:rPr>
          <w:b w:val="1"/>
          <w:bCs w:val="1"/>
          <w:highlight w:val="green"/>
          <w:u w:val="single"/>
          <w:rtl w:val="0"/>
        </w:rPr>
        <w:t xml:space="preserve">2018 and 2019 represent the two best performing years in nearly a quarter of a century.</w:t>
      </w:r>
    </w:p>
    <w:p w:rsidR="00000000" w:rsidDel="00000000" w:rsidP="00000000" w:rsidRDefault="00000000" w:rsidRPr="00000000" w14:paraId="0000009F">
      <w:pPr>
        <w:spacing w:after="200" w:lineRule="auto"/>
        <w:rPr>
          <w:sz w:val="16"/>
          <w:szCs w:val="16"/>
        </w:rPr>
      </w:pPr>
      <w:r w:rsidDel="00000000" w:rsidR="00000000" w:rsidRPr="00000000">
        <w:rPr>
          <w:sz w:val="16"/>
          <w:szCs w:val="16"/>
          <w:rtl w:val="0"/>
        </w:rPr>
        <w:t xml:space="preserve">“There’s no doubt BSEE is committed to safety and stewardship,” said Angelle. “Reviewing the capabilities of the Marine Well Containment Company confirms  that America is serious about requiring safe and environmentally sustainable operations on the Outer Continental Shelf.”</w:t>
      </w:r>
    </w:p>
    <w:p w:rsidR="00000000" w:rsidDel="00000000" w:rsidP="00000000" w:rsidRDefault="00000000" w:rsidRPr="00000000" w14:paraId="000000A0">
      <w:pPr>
        <w:spacing w:after="200" w:lineRule="auto"/>
        <w:rPr>
          <w:sz w:val="16"/>
          <w:szCs w:val="16"/>
        </w:rPr>
      </w:pPr>
      <w:r w:rsidDel="00000000" w:rsidR="00000000" w:rsidRPr="00000000">
        <w:rPr>
          <w:sz w:val="16"/>
          <w:szCs w:val="16"/>
          <w:rtl w:val="0"/>
        </w:rPr>
        <w:t xml:space="preserve">“We were pleased to have BSEE Director Angelle visit us on the frontlines, even in the face of a global pandemic,” said MWCC CEO David Nickerson. “Director Angelle was very engaged and asked serious questions about our readiness, to which we confidently responded.”</w:t>
      </w:r>
    </w:p>
    <w:p w:rsidR="00000000" w:rsidDel="00000000" w:rsidP="00000000" w:rsidRDefault="00000000" w:rsidRPr="00000000" w14:paraId="000000A1">
      <w:pPr>
        <w:spacing w:after="200" w:lineRule="auto"/>
        <w:rPr>
          <w:sz w:val="16"/>
          <w:szCs w:val="16"/>
        </w:rPr>
      </w:pPr>
      <w:r w:rsidDel="00000000" w:rsidR="00000000" w:rsidRPr="00000000">
        <w:rPr>
          <w:sz w:val="16"/>
          <w:szCs w:val="16"/>
          <w:rtl w:val="0"/>
        </w:rPr>
        <w:t xml:space="preserve">Today, America is the #1 producer of oil and gas in the world, the first time in 40 years, thanks in great part to the OCS, specifically in the Gulf of Mexico. The Gulf is one of the most important regions for energy resources and infrastructure. The Gulf’s federal offshore oil production accounts for 15% of total U.S. crude oil production and 3% of total Federal offshore natural gas production. Oil and gas production in the Gulf is crucial for our Nation’s national security, economy, and American jobs.</w:t>
      </w:r>
    </w:p>
    <w:p w:rsidR="00000000" w:rsidDel="00000000" w:rsidP="00000000" w:rsidRDefault="00000000" w:rsidRPr="00000000" w14:paraId="000000A2">
      <w:pPr>
        <w:spacing w:after="200" w:lineRule="auto"/>
        <w:rPr>
          <w:sz w:val="16"/>
          <w:szCs w:val="16"/>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2" w:sz="8" w:val="single"/>
        <w:left w:color="000000" w:space="2" w:sz="8" w:val="single"/>
        <w:bottom w:color="000000" w:space="2" w:sz="8" w:val="single"/>
        <w:right w:color="000000" w:space="2" w:sz="8" w:val="single"/>
      </w:pBdr>
      <w:jc w:val="center"/>
    </w:pPr>
    <w:rPr>
      <w:b w:val="1"/>
      <w:bCs w:val="1"/>
      <w:sz w:val="52"/>
      <w:szCs w:val="52"/>
      <w:u w:val="single"/>
    </w:rPr>
  </w:style>
  <w:style w:type="paragraph" w:styleId="Heading2">
    <w:name w:val="heading 2"/>
    <w:basedOn w:val="Normal"/>
    <w:next w:val="Normal"/>
    <w:pPr>
      <w:keepNext w:val="1"/>
      <w:keepLines w:val="1"/>
      <w:pBdr>
        <w:top w:color="000000" w:space="2" w:sz="8" w:val="single"/>
        <w:left w:color="000000" w:space="2" w:sz="8" w:val="single"/>
        <w:bottom w:color="000000" w:space="2" w:sz="8" w:val="single"/>
        <w:right w:color="000000" w:space="2" w:sz="8" w:val="single"/>
      </w:pBdr>
      <w:jc w:val="center"/>
    </w:pPr>
    <w:rPr>
      <w:b w:val="1"/>
      <w:bCs w:val="1"/>
      <w:sz w:val="40"/>
      <w:szCs w:val="40"/>
    </w:rPr>
  </w:style>
  <w:style w:type="paragraph" w:styleId="Heading3">
    <w:name w:val="heading 3"/>
    <w:basedOn w:val="Normal"/>
    <w:next w:val="Normal"/>
    <w:pPr>
      <w:keepNext w:val="1"/>
      <w:keepLines w:val="1"/>
      <w:jc w:val="center"/>
    </w:pPr>
    <w:rPr>
      <w:b w:val="1"/>
      <w:bCs w:val="1"/>
      <w:sz w:val="40"/>
      <w:szCs w:val="40"/>
      <w:u w:val="single"/>
    </w:rPr>
  </w:style>
  <w:style w:type="paragraph" w:styleId="Heading4">
    <w:name w:val="heading 4"/>
    <w:basedOn w:val="Normal"/>
    <w:next w:val="Normal"/>
    <w:pPr>
      <w:keepNext w:val="1"/>
      <w:keepLines w:val="1"/>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