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Default Extension="gif" ContentType="image/gif"/>
  <Default Extension="bmp" ContentType="image/bmp"/>
  <Default Extension="svg" ContentType="image/svg+xml"/>
  <Default Extension="webp" ContentType="image/webp"/>
  <Default Extension="tif" ContentType="image/tiff"/>
  <Default Extension="tiff" ContentType="image/tiff"/>
  <Default Extension="emf" ContentType="image/x-emf"/>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ustom.xml" ContentType="application/vnd.openxmlformats-officedocument.custom-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pPr>
        <w:pStyle w:val="Heading1"/>
      </w:pPr>
      <w:bookmarkStart w:id="0" w:name="pmd-heading-c9402b49-378d-4aa4-8e52-bae449feb0b6"/>
      <w:r>
        <w:t xml:space="preserve">1NC</w:t>
      </w:r>
      <w:bookmarkEnd w:id="0"/>
    </w:p>
    <w:p>
      <w:pPr>
        <w:pStyle w:val="Heading2"/>
      </w:pPr>
      <w:bookmarkStart w:id="1" w:name="pmd-heading-6ac5cb19-1c3d-4a5f-a15b-afb11e777f05"/>
      <w:r>
        <w:t xml:space="preserve">1NC</w:t>
      </w:r>
      <w:bookmarkEnd w:id="1"/>
    </w:p>
    <w:p>
      <w:pPr>
        <w:pStyle w:val="Heading3"/>
      </w:pPr>
      <w:bookmarkStart w:id="2" w:name="pmd-heading-af66b314-28b0-4503-8949-fc7710b37f44"/>
      <w:r>
        <w:t xml:space="preserve">Misalignment---1NC</w:t>
      </w:r>
      <w:bookmarkEnd w:id="2"/>
    </w:p>
    <w:p>
      <w:pPr>
        <w:pStyle w:val="Heading4"/>
      </w:pPr>
      <w:bookmarkStart w:id="3" w:name="pmd-heading-66012c4d-f067-4130-8d89-ac54810948b5"/>
      <w:r>
        <w:t xml:space="preserve">Contention one is </w:t>
      </w:r>
      <w:r>
        <w:rPr>
          <w:u w:val="single"/>
        </w:rPr>
        <w:t xml:space="preserve">MISALIGNMENT</w:t>
      </w:r>
      <w:r>
        <w:t xml:space="preserve">.</w:t>
      </w:r>
      <w:bookmarkEnd w:id="3"/>
    </w:p>
    <w:p>
      <w:pPr>
        <w:pStyle w:val="Heading4"/>
      </w:pPr>
      <w:bookmarkStart w:id="4" w:name="pmd-heading-a71154b7-ac0d-47e5-a62b-1e19ee2a1781"/>
      <w:r>
        <w:rPr>
          <w:rFonts w:ascii="Calibri" w:hAnsi="Calibri" w:cs="Calibri"/>
          <w:color w:val="000000"/>
          <w:sz w:val="26"/>
          <w:szCs w:val="26"/>
        </w:rPr>
        <w:t xml:space="preserve">AI companies self regulate </w:t>
      </w:r>
      <w:r>
        <w:rPr>
          <w:rFonts w:ascii="Calibri" w:hAnsi="Calibri" w:cs="Calibri"/>
          <w:color w:val="000000"/>
          <w:sz w:val="26"/>
          <w:szCs w:val="26"/>
          <w:u w:val="single"/>
        </w:rPr>
        <w:t xml:space="preserve">now</w:t>
      </w:r>
      <w:r>
        <w:rPr>
          <w:rFonts w:ascii="Calibri" w:hAnsi="Calibri" w:cs="Calibri"/>
          <w:color w:val="000000"/>
          <w:sz w:val="26"/>
          <w:szCs w:val="26"/>
        </w:rPr>
        <w:t xml:space="preserve">. It </w:t>
      </w:r>
      <w:r>
        <w:rPr>
          <w:rFonts w:ascii="Calibri" w:hAnsi="Calibri" w:cs="Calibri"/>
          <w:color w:val="000000"/>
          <w:sz w:val="26"/>
          <w:szCs w:val="26"/>
          <w:u w:val="single"/>
        </w:rPr>
        <w:t xml:space="preserve">solves</w:t>
      </w:r>
      <w:r>
        <w:rPr>
          <w:rFonts w:ascii="Calibri" w:hAnsi="Calibri" w:cs="Calibri"/>
          <w:color w:val="000000"/>
          <w:sz w:val="26"/>
          <w:szCs w:val="26"/>
        </w:rPr>
        <w:t xml:space="preserve"> any </w:t>
      </w:r>
      <w:r>
        <w:rPr>
          <w:rFonts w:ascii="Calibri" w:hAnsi="Calibri" w:cs="Calibri"/>
          <w:color w:val="000000"/>
          <w:sz w:val="26"/>
          <w:szCs w:val="26"/>
          <w:u w:val="single"/>
        </w:rPr>
        <w:t xml:space="preserve">status quo</w:t>
      </w:r>
      <w:r>
        <w:rPr>
          <w:rFonts w:ascii="Calibri" w:hAnsi="Calibri" w:cs="Calibri"/>
          <w:color w:val="000000"/>
          <w:sz w:val="26"/>
          <w:szCs w:val="26"/>
        </w:rPr>
        <w:t xml:space="preserve"> risk. </w:t>
      </w:r>
      <w:bookmarkEnd w:id="4"/>
    </w:p>
    <w:p>
      <w:r>
        <w:rPr>
          <w:rStyle w:val="Style13ptBold"/>
        </w:rPr>
        <w:t xml:space="preserve">Wenger 26</w:t>
      </w:r>
      <w:r>
        <w:t xml:space="preserve"> [Sarah Wenger, 3-11-2026, Lead Analyst of Policy and Content at Glass Lewis, “US AI Oversight Through Three Lenses: Investor Expectations, the S&amp;P 100 and Company-Specific Analysis,” </w:t>
      </w:r>
      <w:r>
        <w:rPr>
          <w:i/>
          <w:iCs/>
        </w:rPr>
        <w:t xml:space="preserve">Harvard Law School Forum on Corporate Governance</w:t>
      </w:r>
      <w:r>
        <w:t xml:space="preserve">, </w:t>
      </w:r>
      <w:r>
        <w:rPr>
          <w:color w:val="000000"/>
        </w:rPr>
        <w:t xml:space="preserve">https://corpgov.law.harvard.edu/2026/03/11/us-ai-oversight-through-three-lenses-investor-expectations-the-sp-100-and-company-specific-analysis/,</w:t>
      </w:r>
      <w:r>
        <w:t xml:space="preserve"> accessed 7-29-2026] darshan</w:t>
      </w:r>
    </w:p>
    <w:p>
      <w:r>
        <w:rPr>
          <w:sz w:val="10"/>
          <w:szCs w:val="10"/>
        </w:rPr>
        <w:t xml:space="preserve">Key Takeaways</w:t>
      </w:r>
    </w:p>
    <w:p>
      <w:r>
        <w:rPr>
          <w:rStyle w:val="StyleUnderline"/>
          <w:u w:val="single"/>
        </w:rPr>
        <w:t xml:space="preserve">U.S. </w:t>
      </w:r>
      <w:r>
        <w:rPr>
          <w:rStyle w:val="StyleUnderline"/>
          <w:u w:val="single"/>
          <w:highlight w:val="green"/>
        </w:rPr>
        <w:t xml:space="preserve">investors</w:t>
      </w:r>
      <w:r>
        <w:rPr>
          <w:rStyle w:val="StyleUnderline"/>
          <w:u w:val="single"/>
        </w:rPr>
        <w:t xml:space="preserve"> increasingly </w:t>
      </w:r>
      <w:r>
        <w:rPr>
          <w:rStyle w:val="StyleUnderline"/>
          <w:u w:val="single"/>
          <w:highlight w:val="green"/>
        </w:rPr>
        <w:t xml:space="preserve">expect</w:t>
      </w:r>
      <w:r>
        <w:rPr>
          <w:rStyle w:val="StyleUnderline"/>
          <w:u w:val="single"/>
        </w:rPr>
        <w:t xml:space="preserve"> board-level oversight and disclosure of </w:t>
      </w:r>
      <w:r>
        <w:rPr>
          <w:rStyle w:val="StyleUnderline"/>
          <w:u w:val="single"/>
          <w:highlight w:val="green"/>
        </w:rPr>
        <w:t xml:space="preserve">AI governance</w:t>
      </w:r>
      <w:r>
        <w:rPr>
          <w:rStyle w:val="StyleUnderline"/>
          <w:u w:val="single"/>
        </w:rPr>
        <w:t xml:space="preserve">, with most favoring formalized oversight structures and transparent reporting.</w:t>
      </w:r>
    </w:p>
    <w:p>
      <w:r>
        <w:rPr>
          <w:rStyle w:val="StyleUnderline"/>
          <w:u w:val="single"/>
          <w:highlight w:val="green"/>
        </w:rPr>
        <w:t xml:space="preserve">Among S&amp;P 100</w:t>
      </w:r>
      <w:r>
        <w:rPr>
          <w:rStyle w:val="StyleUnderline"/>
          <w:u w:val="single"/>
        </w:rPr>
        <w:t xml:space="preserve"> companies, just over </w:t>
      </w:r>
      <w:r>
        <w:rPr>
          <w:rStyle w:val="Emphasis"/>
          <w:highlight w:val="green"/>
        </w:rPr>
        <w:t xml:space="preserve">half disclose</w:t>
      </w:r>
      <w:r>
        <w:rPr>
          <w:rStyle w:val="StyleUnderline"/>
          <w:u w:val="single"/>
        </w:rPr>
        <w:t xml:space="preserve"> board-level </w:t>
      </w:r>
      <w:r>
        <w:rPr>
          <w:rStyle w:val="Emphasis"/>
          <w:highlight w:val="green"/>
        </w:rPr>
        <w:t xml:space="preserve">AI oversight</w:t>
      </w:r>
      <w:r>
        <w:rPr>
          <w:sz w:val="16"/>
          <w:szCs w:val="16"/>
        </w:rPr>
        <w:t xml:space="preserve"> and fewer than one-third disclose both oversight and a formal AI policy, which may reflect uneven governance practices amid limited regulatory guidance.</w:t>
      </w:r>
    </w:p>
    <w:p>
      <w:r>
        <w:rPr>
          <w:sz w:val="10"/>
          <w:szCs w:val="10"/>
        </w:rPr>
        <w:t xml:space="preserve">Company approaches to AI governance can vary significantly, as shown by the differing approaches from Meta, Citigroup and Lockheed Martin.</w:t>
      </w:r>
    </w:p>
    <w:p>
      <w:r>
        <w:rPr>
          <w:rStyle w:val="StyleUnderline"/>
          <w:u w:val="single"/>
          <w:highlight w:val="green"/>
        </w:rPr>
        <w:t xml:space="preserve">AI-related risks,</w:t>
      </w:r>
      <w:r>
        <w:rPr>
          <w:rStyle w:val="StyleUnderline"/>
          <w:u w:val="single"/>
        </w:rPr>
        <w:t xml:space="preserve"> including bias, copyright infringement, cybersecurity threats, fraud, and reputational harm, are </w:t>
      </w:r>
      <w:r>
        <w:rPr>
          <w:rStyle w:val="StyleUnderline"/>
          <w:u w:val="single"/>
          <w:highlight w:val="green"/>
        </w:rPr>
        <w:t xml:space="preserve">increasing in frequency</w:t>
      </w:r>
      <w:r>
        <w:rPr>
          <w:rStyle w:val="StyleUnderline"/>
          <w:u w:val="single"/>
        </w:rPr>
        <w:t xml:space="preserve"> and materiality, </w:t>
      </w:r>
      <w:r>
        <w:rPr>
          <w:rStyle w:val="StyleUnderline"/>
          <w:u w:val="single"/>
          <w:highlight w:val="green"/>
        </w:rPr>
        <w:t xml:space="preserve">prompting heightened investor scrutiny</w:t>
      </w:r>
      <w:r>
        <w:rPr>
          <w:rStyle w:val="StyleUnderline"/>
          <w:u w:val="single"/>
        </w:rPr>
        <w:t xml:space="preserve"> and shareholder proposals.</w:t>
      </w:r>
    </w:p>
    <w:p>
      <w:r>
        <w:rPr>
          <w:sz w:val="16"/>
          <w:szCs w:val="16"/>
        </w:rPr>
        <w:t xml:space="preserve">In the absence of comprehensive regulatory guardrails, </w:t>
      </w:r>
      <w:r>
        <w:rPr>
          <w:rStyle w:val="StyleUnderline"/>
          <w:u w:val="single"/>
          <w:highlight w:val="green"/>
        </w:rPr>
        <w:t xml:space="preserve">evolving</w:t>
      </w:r>
      <w:r>
        <w:rPr>
          <w:sz w:val="16"/>
          <w:szCs w:val="16"/>
        </w:rPr>
        <w:t xml:space="preserve"> SEC recommendations </w:t>
      </w:r>
      <w:r>
        <w:rPr>
          <w:rStyle w:val="StyleUnderline"/>
          <w:u w:val="single"/>
        </w:rPr>
        <w:t xml:space="preserve">and </w:t>
      </w:r>
      <w:r>
        <w:rPr>
          <w:rStyle w:val="StyleUnderline"/>
          <w:u w:val="single"/>
          <w:highlight w:val="green"/>
        </w:rPr>
        <w:t xml:space="preserve">shareholder expectations</w:t>
      </w:r>
      <w:r>
        <w:rPr>
          <w:rStyle w:val="StyleUnderline"/>
          <w:u w:val="single"/>
        </w:rPr>
        <w:t xml:space="preserve"> are </w:t>
      </w:r>
      <w:r>
        <w:rPr>
          <w:rStyle w:val="StyleUnderline"/>
          <w:u w:val="single"/>
          <w:highlight w:val="green"/>
        </w:rPr>
        <w:t xml:space="preserve">likely to drive</w:t>
      </w:r>
      <w:r>
        <w:rPr>
          <w:rStyle w:val="StyleUnderline"/>
          <w:u w:val="single"/>
        </w:rPr>
        <w:t xml:space="preserve"> more </w:t>
      </w:r>
      <w:r>
        <w:rPr>
          <w:rStyle w:val="StyleUnderline"/>
          <w:u w:val="single"/>
          <w:highlight w:val="green"/>
        </w:rPr>
        <w:t xml:space="preserve">robust AI governance frameworks</w:t>
      </w:r>
      <w:r>
        <w:rPr>
          <w:rStyle w:val="StyleUnderline"/>
          <w:u w:val="single"/>
        </w:rPr>
        <w:t xml:space="preserve"> and enhanced disclosure practices </w:t>
      </w:r>
      <w:r>
        <w:rPr>
          <w:rStyle w:val="StyleUnderline"/>
          <w:u w:val="single"/>
          <w:highlight w:val="green"/>
        </w:rPr>
        <w:t xml:space="preserve">in upcoming</w:t>
      </w:r>
      <w:r>
        <w:rPr>
          <w:rStyle w:val="StyleUnderline"/>
          <w:u w:val="single"/>
        </w:rPr>
        <w:t xml:space="preserve"> proxy </w:t>
      </w:r>
      <w:r>
        <w:rPr>
          <w:rStyle w:val="StyleUnderline"/>
          <w:u w:val="single"/>
          <w:highlight w:val="green"/>
        </w:rPr>
        <w:t xml:space="preserve">seasons</w:t>
      </w:r>
      <w:r>
        <w:rPr>
          <w:rStyle w:val="StyleUnderline"/>
          <w:u w:val="single"/>
        </w:rPr>
        <w:t xml:space="preserve">.</w:t>
      </w:r>
    </w:p>
    <w:p/>
    <w:p>
      <w:pPr>
        <w:pStyle w:val="Heading4"/>
      </w:pPr>
      <w:bookmarkStart w:id="5" w:name="pmd-heading-5eeacf43-b2d1-4e74-aaa6-47251e2ef0bd"/>
      <w:r>
        <w:rPr>
          <w:rFonts w:ascii="Calibri" w:hAnsi="Calibri" w:cs="Calibri"/>
          <w:color w:val="000000"/>
          <w:sz w:val="26"/>
          <w:szCs w:val="26"/>
        </w:rPr>
        <w:t xml:space="preserve">A moratorium shifts investors concerns to </w:t>
      </w:r>
      <w:r>
        <w:rPr>
          <w:u w:val="single"/>
        </w:rPr>
        <w:t xml:space="preserve">speed</w:t>
      </w:r>
      <w:r>
        <w:rPr>
          <w:rFonts w:ascii="Calibri" w:hAnsi="Calibri" w:cs="Calibri"/>
          <w:color w:val="000000"/>
          <w:sz w:val="26"/>
          <w:szCs w:val="26"/>
        </w:rPr>
        <w:t xml:space="preserve"> to </w:t>
      </w:r>
      <w:r>
        <w:rPr>
          <w:u w:val="single"/>
        </w:rPr>
        <w:t xml:space="preserve">sustain revenue</w:t>
      </w:r>
      <w:r>
        <w:rPr>
          <w:rFonts w:ascii="Calibri" w:hAnsi="Calibri" w:cs="Calibri"/>
          <w:color w:val="000000"/>
          <w:sz w:val="26"/>
          <w:szCs w:val="26"/>
        </w:rPr>
        <w:t xml:space="preserve">. </w:t>
      </w:r>
      <w:bookmarkEnd w:id="5"/>
    </w:p>
    <w:p>
      <w:r>
        <w:rPr>
          <w:rStyle w:val="Style13ptBold"/>
        </w:rPr>
        <w:t xml:space="preserve">Urwin 26</w:t>
      </w:r>
      <w:r>
        <w:rPr>
          <w:rFonts w:ascii="Calibri" w:hAnsi="Calibri" w:cs="Calibri"/>
          <w:sz w:val="26"/>
          <w:szCs w:val="26"/>
        </w:rPr>
        <w:t xml:space="preserve"> [</w:t>
      </w:r>
      <w:r>
        <w:rPr>
          <w:rFonts w:ascii="Calibri" w:hAnsi="Calibri" w:cs="Calibri"/>
        </w:rPr>
        <w:t xml:space="preserve">Matthew Urwin, staff writer, updated by Ellen Glover, 4-27-2026, “These States Are Slamming the Brakes on Data Centers. Can the AI Industry Handle It?,” Built In, https://builtin.com/articles/state-data-center-moratoriums, accessed 7-27-2026.] //pw-pnt + darsh</w:t>
      </w:r>
    </w:p>
    <w:p>
      <w:r>
        <w:rPr>
          <w:rFonts w:ascii="Calibri" w:hAnsi="Calibri" w:cs="Calibri"/>
          <w:sz w:val="16"/>
          <w:szCs w:val="16"/>
        </w:rPr>
        <w:t xml:space="preserve">To bolster artificial intelligence in the United States, President Donald Trump has championed rapid data center expansion as part of his AI Action Plan, jump-starting those efforts with the launch of the Stargate project immediately upon his return to the White House. At first, many states were eager to get on board in the name of American innovation. They offered tax incentives and removed red tape so that tech titans could spend billions of dollars building out the vast infrastructure needed to power their increasingly advanced AI models. But this push hasn't come without consequences.  Data centers are notorious for consuming enormous amounts of electricity and water, often leaving local communities with higher energy bills and strained drinking water supplies. As a result, data centers have become a fairly polarizing issue in the United States, drawing bipartisan backlash nationwide and prompting politicians at both the state and federal levels to take action. </w:t>
      </w:r>
      <w:r>
        <w:rPr>
          <w:rStyle w:val="StyleUnderline"/>
          <w:u w:val="single"/>
        </w:rPr>
        <w:t xml:space="preserve">Most recently, Vermont Senator Bernie Sanders and New York Representative Alexandria Ocasio-Cortez introduced companion legislation in their respective chambers to halt data center projects until Congress enacts comprehensive AI regulation. And a growing number of states are trying to impose </w:t>
      </w:r>
      <w:r>
        <w:rPr>
          <w:rStyle w:val="StyleUnderline"/>
          <w:u w:val="single"/>
          <w:highlight w:val="green"/>
        </w:rPr>
        <w:t xml:space="preserve">moratoriums</w:t>
      </w:r>
      <w:r>
        <w:rPr>
          <w:rStyle w:val="StyleUnderline"/>
          <w:u w:val="single"/>
        </w:rPr>
        <w:t xml:space="preserve"> of their own, which would temporarily pause new data center construction until lawmakers can better understand their effects and develop appropriate legislation to regulate them.  Such policies would not only throw a wrench into Trump's AI agenda vision — they would</w:t>
      </w:r>
      <w:r>
        <w:rPr>
          <w:rStyle w:val="StyleUnderline"/>
          <w:rFonts w:ascii="Calibri" w:hAnsi="Calibri" w:cs="Calibri"/>
          <w:b/>
          <w:u w:val="single"/>
        </w:rPr>
        <w:t xml:space="preserve"> also </w:t>
      </w:r>
      <w:r>
        <w:rPr>
          <w:rStyle w:val="StyleUnderline"/>
          <w:rFonts w:ascii="Calibri" w:hAnsi="Calibri" w:cs="Calibri"/>
          <w:b/>
          <w:u w:val="single"/>
          <w:highlight w:val="green"/>
        </w:rPr>
        <w:t xml:space="preserve">stall</w:t>
      </w:r>
      <w:r>
        <w:rPr>
          <w:rStyle w:val="StyleUnderline"/>
          <w:rFonts w:ascii="Calibri" w:hAnsi="Calibri" w:cs="Calibri"/>
          <w:b/>
          <w:u w:val="single"/>
        </w:rPr>
        <w:t xml:space="preserve"> the </w:t>
      </w:r>
      <w:r>
        <w:rPr>
          <w:rStyle w:val="StyleUnderline"/>
          <w:rFonts w:ascii="Calibri" w:hAnsi="Calibri" w:cs="Calibri"/>
          <w:b/>
          <w:u w:val="single"/>
          <w:highlight w:val="green"/>
        </w:rPr>
        <w:t xml:space="preserve">momentum</w:t>
      </w:r>
      <w:r>
        <w:rPr>
          <w:rStyle w:val="StyleUnderline"/>
          <w:rFonts w:ascii="Calibri" w:hAnsi="Calibri" w:cs="Calibri"/>
          <w:b/>
          <w:u w:val="single"/>
        </w:rPr>
        <w:t xml:space="preserve"> American tech companies enjoyed in 2025, and </w:t>
      </w:r>
      <w:r>
        <w:rPr>
          <w:rStyle w:val="StyleUnderline"/>
          <w:rFonts w:ascii="Calibri" w:hAnsi="Calibri" w:cs="Calibri"/>
          <w:b/>
          <w:u w:val="single"/>
          <w:highlight w:val="green"/>
        </w:rPr>
        <w:t xml:space="preserve">reignite fears around</w:t>
      </w:r>
      <w:r>
        <w:rPr>
          <w:rStyle w:val="StyleUnderline"/>
          <w:rFonts w:ascii="Calibri" w:hAnsi="Calibri" w:cs="Calibri"/>
          <w:b/>
          <w:u w:val="single"/>
        </w:rPr>
        <w:t xml:space="preserve"> a potential </w:t>
      </w:r>
      <w:r>
        <w:rPr>
          <w:rStyle w:val="StyleUnderline"/>
          <w:rFonts w:ascii="Calibri" w:hAnsi="Calibri" w:cs="Calibri"/>
          <w:b/>
          <w:u w:val="single"/>
          <w:highlight w:val="green"/>
        </w:rPr>
        <w:t xml:space="preserve">AI bubble</w:t>
      </w:r>
      <w:r>
        <w:rPr>
          <w:rStyle w:val="StyleUnderline"/>
          <w:rFonts w:ascii="Calibri" w:hAnsi="Calibri" w:cs="Calibri"/>
          <w:b/>
          <w:u w:val="single"/>
        </w:rPr>
        <w:t xml:space="preserve"> wrecking the U.S. economy.</w:t>
      </w:r>
      <w:r>
        <w:rPr>
          <w:rFonts w:ascii="Calibri" w:hAnsi="Calibri" w:cs="Calibri"/>
          <w:sz w:val="16"/>
          <w:szCs w:val="16"/>
        </w:rPr>
        <w:t xml:space="preserve">  At least six states — Maine, Vermont, Oklahoma, Maryland, Virginia, and Georgia — are pursuing statewide data center construction moratoriums, on top of New York, which is considering a three-year pause on new construction while regulators study the facilities' impact on electricity and gas rates, water consumption, land availability, and carbon emissions. Virginia's proposed moratorium, centered on "Data Center Alley" in the north of the state, would halt all applications for new data center sites — including special use, special exception, and rezoning permits — until July 2028 or until pending utility interconnection requests are fulfilled. This is not a hypothetical policy tool: several local governments in Minnesota and Michigan have already enacted such pauses.  Data centers are controversial for several reasons: their size, the relatively few permanent jobs they create, the generous tax breaks and subsidies they often receive. But their biggest issue is the strain they place on local power grids and water supplies. The rapid proliferation of data centers has led to massive spikes in electricity rates, with one Bloomberg analysis finding that some areas have seen monthly power prices inflate by as much as 267 percent between 2020 and 2025.  Any data center moratorium would add to the growing patchwork of state laws that U.S. tech companies have long argued are a burden to innovation. </w:t>
      </w:r>
      <w:r>
        <w:rPr>
          <w:rStyle w:val="StyleUnderline"/>
          <w:rFonts w:ascii="Calibri" w:hAnsi="Calibri" w:cs="Calibri"/>
          <w:b/>
          <w:u w:val="single"/>
        </w:rPr>
        <w:t xml:space="preserve">More importantly, stricter restrictions on data center construction could </w:t>
      </w:r>
      <w:r>
        <w:rPr>
          <w:rStyle w:val="StyleUnderline"/>
          <w:rFonts w:ascii="Calibri" w:hAnsi="Calibri" w:cs="Calibri"/>
          <w:b/>
          <w:u w:val="single"/>
          <w:highlight w:val="green"/>
        </w:rPr>
        <w:t xml:space="preserve">delay</w:t>
      </w:r>
      <w:r>
        <w:rPr>
          <w:rStyle w:val="StyleUnderline"/>
          <w:rFonts w:ascii="Calibri" w:hAnsi="Calibri" w:cs="Calibri"/>
          <w:b/>
          <w:u w:val="single"/>
        </w:rPr>
        <w:t xml:space="preserve"> the arrival of more </w:t>
      </w:r>
      <w:r>
        <w:rPr>
          <w:rStyle w:val="StyleUnderline"/>
          <w:rFonts w:ascii="Calibri" w:hAnsi="Calibri" w:cs="Calibri"/>
          <w:b/>
          <w:u w:val="single"/>
          <w:highlight w:val="green"/>
        </w:rPr>
        <w:t xml:space="preserve">advanced AI</w:t>
      </w:r>
      <w:r>
        <w:rPr>
          <w:rStyle w:val="StyleUnderline"/>
          <w:rFonts w:ascii="Calibri" w:hAnsi="Calibri" w:cs="Calibri"/>
          <w:b/>
          <w:u w:val="single"/>
        </w:rPr>
        <w:t xml:space="preserve"> products, making it </w:t>
      </w:r>
      <w:r>
        <w:rPr>
          <w:rStyle w:val="StyleUnderline"/>
          <w:rFonts w:ascii="Calibri" w:hAnsi="Calibri" w:cs="Calibri"/>
          <w:b/>
          <w:u w:val="single"/>
          <w:highlight w:val="green"/>
        </w:rPr>
        <w:t xml:space="preserve">harder for</w:t>
      </w:r>
      <w:r>
        <w:rPr>
          <w:rStyle w:val="StyleUnderline"/>
          <w:rFonts w:ascii="Calibri" w:hAnsi="Calibri" w:cs="Calibri"/>
          <w:b/>
          <w:u w:val="single"/>
        </w:rPr>
        <w:t xml:space="preserve"> tech </w:t>
      </w:r>
      <w:r>
        <w:rPr>
          <w:rStyle w:val="StyleUnderline"/>
          <w:rFonts w:ascii="Calibri" w:hAnsi="Calibri" w:cs="Calibri"/>
          <w:b/>
          <w:u w:val="single"/>
          <w:highlight w:val="green"/>
        </w:rPr>
        <w:t xml:space="preserve">companies to justify</w:t>
      </w:r>
      <w:r>
        <w:rPr>
          <w:rStyle w:val="StyleUnderline"/>
          <w:rFonts w:ascii="Calibri" w:hAnsi="Calibri" w:cs="Calibri"/>
          <w:b/>
          <w:u w:val="single"/>
        </w:rPr>
        <w:t xml:space="preserve"> their </w:t>
      </w:r>
      <w:r>
        <w:rPr>
          <w:rStyle w:val="StyleUnderline"/>
          <w:rFonts w:ascii="Calibri" w:hAnsi="Calibri" w:cs="Calibri"/>
          <w:b/>
          <w:u w:val="single"/>
          <w:highlight w:val="green"/>
        </w:rPr>
        <w:t xml:space="preserve">exorbitant spending</w:t>
      </w:r>
      <w:r>
        <w:rPr>
          <w:rStyle w:val="StyleUnderline"/>
          <w:rFonts w:ascii="Calibri" w:hAnsi="Calibri" w:cs="Calibri"/>
          <w:b/>
          <w:u w:val="single"/>
        </w:rPr>
        <w:t xml:space="preserve"> on AI and feeding fears of a bubble popping in the near future.</w:t>
      </w:r>
      <w:r>
        <w:rPr>
          <w:rFonts w:ascii="Calibri" w:hAnsi="Calibri" w:cs="Calibri"/>
          <w:sz w:val="16"/>
          <w:szCs w:val="16"/>
        </w:rPr>
        <w:t xml:space="preserve"> In response, some companies may look to alternative solutions, including offshore or even off-planet data centers — an idea that Elon Musk is a strong believer in.  Public skepticism toward AI is quickly translating into concrete policy, putting pressure on the tech industry and the Trump administration to act fast if they want to regain control of the narrative around data centers. Otherwise, they risk falling out of favor with Americans across the political spectrum who seem to be more focused on the pitfalls of AI rather than its potential for technological progress.  </w:t>
      </w:r>
      <w:r>
        <w:rPr>
          <w:rStyle w:val="StyleUnderline"/>
          <w:rFonts w:ascii="Calibri" w:hAnsi="Calibri" w:cs="Calibri"/>
          <w:b/>
          <w:u w:val="single"/>
        </w:rPr>
        <w:t xml:space="preserve">How could data center </w:t>
      </w:r>
      <w:r>
        <w:rPr>
          <w:rStyle w:val="StyleUnderline"/>
          <w:rFonts w:ascii="Calibri" w:hAnsi="Calibri" w:cs="Calibri"/>
          <w:b/>
          <w:u w:val="single"/>
          <w:highlight w:val="green"/>
        </w:rPr>
        <w:t xml:space="preserve">moratoriums</w:t>
      </w:r>
      <w:r>
        <w:rPr>
          <w:rStyle w:val="StyleUnderline"/>
          <w:rFonts w:ascii="Calibri" w:hAnsi="Calibri" w:cs="Calibri"/>
          <w:b/>
          <w:u w:val="single"/>
        </w:rPr>
        <w:t xml:space="preserve"> impact the AI industry? Moratoriums on data centers could </w:t>
      </w:r>
      <w:r>
        <w:rPr>
          <w:rStyle w:val="StyleUnderline"/>
          <w:rFonts w:ascii="Calibri" w:hAnsi="Calibri" w:cs="Calibri"/>
          <w:b/>
          <w:u w:val="single"/>
          <w:highlight w:val="green"/>
        </w:rPr>
        <w:t xml:space="preserve">postpone</w:t>
      </w:r>
      <w:r>
        <w:rPr>
          <w:rStyle w:val="StyleUnderline"/>
          <w:rFonts w:ascii="Calibri" w:hAnsi="Calibri" w:cs="Calibri"/>
          <w:b/>
          <w:u w:val="single"/>
        </w:rPr>
        <w:t xml:space="preserve"> the necessary </w:t>
      </w:r>
      <w:r>
        <w:rPr>
          <w:rStyle w:val="StyleUnderline"/>
          <w:rFonts w:ascii="Calibri" w:hAnsi="Calibri" w:cs="Calibri"/>
          <w:b/>
          <w:u w:val="single"/>
          <w:highlight w:val="green"/>
        </w:rPr>
        <w:t xml:space="preserve">infrastructure</w:t>
      </w:r>
      <w:r>
        <w:rPr>
          <w:rStyle w:val="StyleUnderline"/>
          <w:rFonts w:ascii="Calibri" w:hAnsi="Calibri" w:cs="Calibri"/>
          <w:b/>
          <w:u w:val="single"/>
        </w:rPr>
        <w:t xml:space="preserve"> to build more advanced AI models, </w:t>
      </w:r>
      <w:r>
        <w:rPr>
          <w:rStyle w:val="StyleUnderline"/>
          <w:rFonts w:ascii="Calibri" w:hAnsi="Calibri" w:cs="Calibri"/>
          <w:b/>
          <w:u w:val="single"/>
          <w:highlight w:val="green"/>
        </w:rPr>
        <w:t xml:space="preserve">delaying returns</w:t>
      </w:r>
      <w:r>
        <w:rPr>
          <w:rStyle w:val="StyleUnderline"/>
          <w:rFonts w:ascii="Calibri" w:hAnsi="Calibri" w:cs="Calibri"/>
          <w:b/>
          <w:u w:val="single"/>
        </w:rPr>
        <w:t xml:space="preserve"> on the billions of dollars already invested in AI and </w:t>
      </w:r>
      <w:r>
        <w:rPr>
          <w:rStyle w:val="StyleUnderline"/>
          <w:rFonts w:ascii="Calibri" w:hAnsi="Calibri" w:cs="Calibri"/>
          <w:b/>
          <w:u w:val="single"/>
          <w:highlight w:val="green"/>
        </w:rPr>
        <w:t xml:space="preserve">stoking fears of</w:t>
      </w:r>
      <w:r>
        <w:rPr>
          <w:rStyle w:val="StyleUnderline"/>
          <w:rFonts w:ascii="Calibri" w:hAnsi="Calibri" w:cs="Calibri"/>
          <w:b/>
          <w:u w:val="single"/>
        </w:rPr>
        <w:t xml:space="preserve"> a potential </w:t>
      </w:r>
      <w:r>
        <w:rPr>
          <w:rStyle w:val="StyleUnderline"/>
          <w:rFonts w:ascii="Calibri" w:hAnsi="Calibri" w:cs="Calibri"/>
          <w:b/>
          <w:u w:val="single"/>
          <w:highlight w:val="green"/>
        </w:rPr>
        <w:t xml:space="preserve">bubble</w:t>
      </w:r>
      <w:r>
        <w:rPr>
          <w:rStyle w:val="StyleUnderline"/>
          <w:rFonts w:ascii="Calibri" w:hAnsi="Calibri" w:cs="Calibri"/>
          <w:b/>
          <w:u w:val="single"/>
        </w:rPr>
        <w:t xml:space="preserve"> getting ready to burst.</w:t>
      </w:r>
      <w:r>
        <w:rPr>
          <w:rFonts w:ascii="Calibri" w:hAnsi="Calibri" w:cs="Calibri"/>
          <w:sz w:val="16"/>
          <w:szCs w:val="16"/>
        </w:rPr>
        <w:t xml:space="preserve"> </w:t>
      </w:r>
      <w:r>
        <w:rPr>
          <w:rStyle w:val="StyleUnderline"/>
          <w:rFonts w:ascii="Calibri" w:hAnsi="Calibri" w:cs="Calibri"/>
          <w:b/>
          <w:u w:val="single"/>
        </w:rPr>
        <w:t xml:space="preserve">Feeling the heat, tech </w:t>
      </w:r>
      <w:r>
        <w:rPr>
          <w:rStyle w:val="StyleUnderline"/>
          <w:rFonts w:ascii="Calibri" w:hAnsi="Calibri" w:cs="Calibri"/>
          <w:b/>
          <w:u w:val="single"/>
          <w:highlight w:val="green"/>
        </w:rPr>
        <w:t xml:space="preserve">companies</w:t>
      </w:r>
      <w:r>
        <w:rPr>
          <w:rStyle w:val="StyleUnderline"/>
          <w:rFonts w:ascii="Calibri" w:hAnsi="Calibri" w:cs="Calibri"/>
          <w:b/>
          <w:u w:val="single"/>
        </w:rPr>
        <w:t xml:space="preserve"> may rush to </w:t>
      </w:r>
      <w:r>
        <w:rPr>
          <w:rStyle w:val="StyleUnderline"/>
          <w:rFonts w:ascii="Calibri" w:hAnsi="Calibri" w:cs="Calibri"/>
          <w:b/>
          <w:u w:val="single"/>
          <w:highlight w:val="green"/>
        </w:rPr>
        <w:t xml:space="preserve">accelerate</w:t>
      </w:r>
      <w:r>
        <w:rPr>
          <w:rStyle w:val="StyleUnderline"/>
          <w:rFonts w:ascii="Calibri" w:hAnsi="Calibri" w:cs="Calibri"/>
          <w:b/>
          <w:u w:val="single"/>
        </w:rPr>
        <w:t xml:space="preserve"> alternative </w:t>
      </w:r>
      <w:r>
        <w:rPr>
          <w:rStyle w:val="StyleUnderline"/>
          <w:rFonts w:ascii="Calibri" w:hAnsi="Calibri" w:cs="Calibri"/>
          <w:b/>
          <w:u w:val="single"/>
          <w:highlight w:val="green"/>
        </w:rPr>
        <w:t xml:space="preserve">solutions</w:t>
      </w:r>
      <w:r>
        <w:rPr>
          <w:rFonts w:ascii="Calibri" w:hAnsi="Calibri" w:cs="Calibri"/>
          <w:b/>
          <w:sz w:val="16"/>
          <w:szCs w:val="16"/>
        </w:rPr>
        <w:t xml:space="preserve">,</w:t>
      </w:r>
      <w:r>
        <w:rPr>
          <w:sz w:val="16"/>
          <w:szCs w:val="16"/>
        </w:rPr>
        <w:t xml:space="preserve"> such as offshore or even orbital data centers.  "New Yorkers are suffering from an affordability crisis and a climate crisis, and data centers are going to make both of those much</w:t>
      </w:r>
      <w:r>
        <w:rPr>
          <w:rFonts w:ascii="Calibri" w:hAnsi="Calibri" w:cs="Calibri"/>
          <w:sz w:val="16"/>
          <w:szCs w:val="16"/>
        </w:rPr>
        <w:t xml:space="preserve"> harder to deal with," Senator Liz Krueger, a co-sponsor of New York's moratorium bill, said in a press release. "It's time to hit the pause button, give ourselves some breathing room to adopt strong policies on data centers, and avoid getting caught in a bubble that will burst and leave New York utility customers footing a huge bill."  If these proposals become law, they may also encourage voters to back pro-AI regulation candidates and policies during the 2026 midterms, signalling a broader public resistance to the industry's unchecked expansion.</w:t>
      </w:r>
    </w:p>
    <w:p/>
    <w:p>
      <w:pPr>
        <w:pStyle w:val="Heading4"/>
      </w:pPr>
      <w:bookmarkStart w:id="6" w:name="pmd-heading-ba125ef6-58c7-4841-8790-242c491811d2"/>
      <w:r>
        <w:rPr>
          <w:rFonts w:ascii="Calibri" w:hAnsi="Calibri" w:cs="Calibri"/>
          <w:color w:val="000000"/>
          <w:sz w:val="26"/>
          <w:szCs w:val="26"/>
        </w:rPr>
        <w:t xml:space="preserve">Companies push out software too quickly after the moratorium. Pressure makes it impossible to lift the pause safely.</w:t>
      </w:r>
      <w:bookmarkEnd w:id="6"/>
    </w:p>
    <w:p>
      <w:r>
        <w:rPr>
          <w:rStyle w:val="Style13ptBold"/>
        </w:rPr>
        <w:t xml:space="preserve">Belrose 23</w:t>
      </w:r>
      <w:r>
        <w:rPr>
          <w:rFonts w:ascii="Calibri" w:hAnsi="Calibri" w:cs="Calibri"/>
        </w:rPr>
        <w:t xml:space="preserve"> [Nora Belrose, Head of Interpretability Research at EleutherAI, guest post, 10-23-2023, “AI Pause Will Likely Backfire,” Bounded Regret, https://bounded-regret.ghost.io/ai-pause-will-likely-backfire-by-nora/, accessed 7-27-2026.] //pw-pnt + darsh</w:t>
      </w:r>
    </w:p>
    <w:p>
      <w:r>
        <w:rPr>
          <w:rFonts w:ascii="Calibri" w:hAnsi="Calibri" w:cs="Calibri"/>
          <w:sz w:val="16"/>
          <w:szCs w:val="16"/>
        </w:rPr>
        <w:t xml:space="preserve">I think discontinuous improvements in AI capabilities are very scary, and that AI pause is likely net-negative insofar as it increases the risk of such discontinuities. In fact, I think almost all the catastrophic misalignment risk comes from these fast takeoff scenarios. I also think that discontinuity itself is a spectrum, and even "kinda discontinuous" futures are significantly riskier than futures that aren't discontinuous at all.  </w:t>
      </w:r>
      <w:r>
        <w:rPr>
          <w:rStyle w:val="StyleUnderline"/>
          <w:rFonts w:ascii="Calibri" w:hAnsi="Calibri" w:cs="Calibri"/>
          <w:b/>
          <w:u w:val="single"/>
        </w:rPr>
        <w:t xml:space="preserve">Essentially, </w:t>
      </w:r>
      <w:r>
        <w:rPr>
          <w:rStyle w:val="StyleUnderline"/>
          <w:rFonts w:ascii="Calibri" w:hAnsi="Calibri" w:cs="Calibri"/>
          <w:b/>
          <w:u w:val="single"/>
          <w:highlight w:val="green"/>
        </w:rPr>
        <w:t xml:space="preserve">fast takeoffs</w:t>
      </w:r>
      <w:r>
        <w:rPr>
          <w:rStyle w:val="StyleUnderline"/>
          <w:rFonts w:ascii="Calibri" w:hAnsi="Calibri" w:cs="Calibri"/>
          <w:b/>
          <w:u w:val="single"/>
        </w:rPr>
        <w:t xml:space="preserve"> are bad because they </w:t>
      </w:r>
      <w:r>
        <w:rPr>
          <w:rStyle w:val="StyleUnderline"/>
          <w:rFonts w:ascii="Calibri" w:hAnsi="Calibri" w:cs="Calibri"/>
          <w:b/>
          <w:u w:val="single"/>
          <w:highlight w:val="green"/>
        </w:rPr>
        <w:t xml:space="preserve">make</w:t>
      </w:r>
      <w:r>
        <w:rPr>
          <w:rStyle w:val="StyleUnderline"/>
          <w:rFonts w:ascii="Calibri" w:hAnsi="Calibri" w:cs="Calibri"/>
          <w:b/>
          <w:u w:val="single"/>
        </w:rPr>
        <w:t xml:space="preserve"> the </w:t>
      </w:r>
      <w:r>
        <w:rPr>
          <w:rStyle w:val="StyleUnderline"/>
          <w:rFonts w:ascii="Calibri" w:hAnsi="Calibri" w:cs="Calibri"/>
          <w:b/>
          <w:u w:val="single"/>
          <w:highlight w:val="green"/>
        </w:rPr>
        <w:t xml:space="preserve">alignment</w:t>
      </w:r>
      <w:r>
        <w:rPr>
          <w:rStyle w:val="StyleUnderline"/>
          <w:rFonts w:ascii="Calibri" w:hAnsi="Calibri" w:cs="Calibri"/>
          <w:b/>
          <w:u w:val="single"/>
        </w:rPr>
        <w:t xml:space="preserve"> feedback loop a lot </w:t>
      </w:r>
      <w:r>
        <w:rPr>
          <w:rStyle w:val="StyleUnderline"/>
          <w:rFonts w:ascii="Calibri" w:hAnsi="Calibri" w:cs="Calibri"/>
          <w:b/>
          <w:u w:val="single"/>
          <w:highlight w:val="green"/>
        </w:rPr>
        <w:t xml:space="preserve">worse</w:t>
      </w:r>
      <w:r>
        <w:rPr>
          <w:rStyle w:val="StyleUnderline"/>
          <w:rFonts w:ascii="Calibri" w:hAnsi="Calibri" w:cs="Calibri"/>
          <w:b/>
          <w:u w:val="single"/>
        </w:rPr>
        <w:t xml:space="preserve">. If </w:t>
      </w:r>
      <w:r>
        <w:rPr>
          <w:rStyle w:val="StyleUnderline"/>
          <w:rFonts w:ascii="Calibri" w:hAnsi="Calibri" w:cs="Calibri"/>
          <w:b/>
          <w:u w:val="single"/>
          <w:highlight w:val="green"/>
        </w:rPr>
        <w:t xml:space="preserve">progress</w:t>
      </w:r>
      <w:r>
        <w:rPr>
          <w:rStyle w:val="StyleUnderline"/>
          <w:rFonts w:ascii="Calibri" w:hAnsi="Calibri" w:cs="Calibri"/>
          <w:b/>
          <w:u w:val="single"/>
        </w:rPr>
        <w:t xml:space="preserve"> is </w:t>
      </w:r>
      <w:r>
        <w:rPr>
          <w:rStyle w:val="StyleUnderline"/>
          <w:rFonts w:ascii="Calibri" w:hAnsi="Calibri" w:cs="Calibri"/>
          <w:b/>
          <w:u w:val="single"/>
          <w:highlight w:val="green"/>
        </w:rPr>
        <w:t xml:space="preserve">discontinuous</w:t>
      </w:r>
      <w:r>
        <w:rPr>
          <w:rStyle w:val="StyleUnderline"/>
          <w:rFonts w:ascii="Calibri" w:hAnsi="Calibri" w:cs="Calibri"/>
          <w:b/>
          <w:u w:val="single"/>
        </w:rPr>
        <w:t xml:space="preserve">, we'll have a lot </w:t>
      </w:r>
      <w:r>
        <w:rPr>
          <w:rStyle w:val="StyleUnderline"/>
          <w:rFonts w:ascii="Calibri" w:hAnsi="Calibri" w:cs="Calibri"/>
          <w:b/>
          <w:u w:val="single"/>
          <w:highlight w:val="green"/>
        </w:rPr>
        <w:t xml:space="preserve">less time to evaluate</w:t>
      </w:r>
      <w:r>
        <w:rPr>
          <w:rStyle w:val="StyleUnderline"/>
          <w:rFonts w:ascii="Calibri" w:hAnsi="Calibri" w:cs="Calibri"/>
          <w:b/>
          <w:u w:val="single"/>
        </w:rPr>
        <w:t xml:space="preserve"> what the AI is doing, figure out how to improve it, and intervene.</w:t>
      </w:r>
      <w:r>
        <w:rPr>
          <w:rFonts w:ascii="Calibri" w:hAnsi="Calibri" w:cs="Calibri"/>
          <w:sz w:val="16"/>
          <w:szCs w:val="16"/>
        </w:rPr>
        <w:t xml:space="preserve">  Artificial intelligence capabilities are a function of both hardware (fast GPUs and custom AI chips) and software (good training algorithms and ANN architectures). Yet most proposals for AI pause do not include a ban on new hardware research and development, focusing only on the software side. Hardware R&amp;D is politically much harder to pause because hardware has many uses: GPUs are widely used in consumer electronics and in a wide variety of commercial and scientific applications.  But failing to pause hardware R&amp;D creates a serious problem because, even if we pause the software side of AI capabilities, existing models will continue to get more powerful as hardware improves.  ### Hardware overhang is likely  </w:t>
      </w:r>
      <w:r>
        <w:rPr>
          <w:rStyle w:val="StyleUnderline"/>
          <w:rFonts w:ascii="Calibri" w:hAnsi="Calibri" w:cs="Calibri"/>
          <w:b/>
          <w:u w:val="single"/>
        </w:rPr>
        <w:t xml:space="preserve">If we don't include hardware R&amp;D in the pause, the price-performance of GPUs will continue to double every 2.5 years, as it did between 2006 and 2021. This means AI systems will get at least 16x faster after ten years and 256x faster after twenty years, simply due to better hardware. If the </w:t>
      </w:r>
      <w:r>
        <w:rPr>
          <w:rStyle w:val="StyleUnderline"/>
          <w:rFonts w:ascii="Calibri" w:hAnsi="Calibri" w:cs="Calibri"/>
          <w:b/>
          <w:u w:val="single"/>
          <w:highlight w:val="green"/>
        </w:rPr>
        <w:t xml:space="preserve">pause</w:t>
      </w:r>
      <w:r>
        <w:rPr>
          <w:rStyle w:val="StyleUnderline"/>
          <w:rFonts w:ascii="Calibri" w:hAnsi="Calibri" w:cs="Calibri"/>
          <w:b/>
          <w:u w:val="single"/>
        </w:rPr>
        <w:t xml:space="preserve"> is </w:t>
      </w:r>
      <w:r>
        <w:rPr>
          <w:rStyle w:val="StyleUnderline"/>
          <w:rFonts w:ascii="Calibri" w:hAnsi="Calibri" w:cs="Calibri"/>
          <w:b/>
          <w:u w:val="single"/>
          <w:highlight w:val="green"/>
        </w:rPr>
        <w:t xml:space="preserve">lifted all at once</w:t>
      </w:r>
      <w:r>
        <w:rPr>
          <w:rStyle w:val="StyleUnderline"/>
          <w:rFonts w:ascii="Calibri" w:hAnsi="Calibri" w:cs="Calibri"/>
          <w:b/>
          <w:u w:val="single"/>
        </w:rPr>
        <w:t xml:space="preserve">, these </w:t>
      </w:r>
      <w:r>
        <w:rPr>
          <w:rStyle w:val="StyleUnderline"/>
          <w:rFonts w:ascii="Calibri" w:hAnsi="Calibri" w:cs="Calibri"/>
          <w:b/>
          <w:u w:val="single"/>
          <w:highlight w:val="green"/>
        </w:rPr>
        <w:t xml:space="preserve">hardware improvements</w:t>
      </w:r>
      <w:r>
        <w:rPr>
          <w:rStyle w:val="StyleUnderline"/>
          <w:rFonts w:ascii="Calibri" w:hAnsi="Calibri" w:cs="Calibri"/>
          <w:b/>
          <w:u w:val="single"/>
        </w:rPr>
        <w:t xml:space="preserve"> would </w:t>
      </w:r>
      <w:r>
        <w:rPr>
          <w:rStyle w:val="StyleUnderline"/>
          <w:rFonts w:ascii="Calibri" w:hAnsi="Calibri" w:cs="Calibri"/>
          <w:b/>
          <w:u w:val="single"/>
          <w:highlight w:val="green"/>
        </w:rPr>
        <w:t xml:space="preserve">immediately</w:t>
      </w:r>
      <w:r>
        <w:rPr>
          <w:rStyle w:val="StyleUnderline"/>
          <w:rFonts w:ascii="Calibri" w:hAnsi="Calibri" w:cs="Calibri"/>
          <w:b/>
          <w:u w:val="single"/>
        </w:rPr>
        <w:t xml:space="preserve"> become </w:t>
      </w:r>
      <w:r>
        <w:rPr>
          <w:rStyle w:val="StyleUnderline"/>
          <w:rFonts w:ascii="Calibri" w:hAnsi="Calibri" w:cs="Calibri"/>
          <w:b/>
          <w:u w:val="single"/>
          <w:highlight w:val="green"/>
        </w:rPr>
        <w:t xml:space="preserve">available</w:t>
      </w:r>
      <w:r>
        <w:rPr>
          <w:rStyle w:val="StyleUnderline"/>
          <w:rFonts w:ascii="Calibri" w:hAnsi="Calibri" w:cs="Calibri"/>
          <w:b/>
          <w:u w:val="single"/>
        </w:rPr>
        <w:t xml:space="preserve"> for training more powerful models more cheaply—a hardware overhang. This would cause a rapid and fairly discontinuous increase in AI capabilities, potentially </w:t>
      </w:r>
      <w:r>
        <w:rPr>
          <w:rStyle w:val="StyleUnderline"/>
          <w:rFonts w:ascii="Calibri" w:hAnsi="Calibri" w:cs="Calibri"/>
          <w:b/>
          <w:u w:val="single"/>
          <w:highlight w:val="green"/>
        </w:rPr>
        <w:t xml:space="preserve">leading to</w:t>
      </w:r>
      <w:r>
        <w:rPr>
          <w:rStyle w:val="StyleUnderline"/>
          <w:rFonts w:ascii="Calibri" w:hAnsi="Calibri" w:cs="Calibri"/>
          <w:b/>
          <w:u w:val="single"/>
        </w:rPr>
        <w:t xml:space="preserve"> a fast takeoff scenario and all of the </w:t>
      </w:r>
      <w:r>
        <w:rPr>
          <w:rStyle w:val="StyleUnderline"/>
          <w:rFonts w:ascii="Calibri" w:hAnsi="Calibri" w:cs="Calibri"/>
          <w:b/>
          <w:u w:val="single"/>
          <w:highlight w:val="green"/>
        </w:rPr>
        <w:t xml:space="preserve">risks</w:t>
      </w:r>
      <w:r>
        <w:rPr>
          <w:rStyle w:val="StyleUnderline"/>
          <w:rFonts w:ascii="Calibri" w:hAnsi="Calibri" w:cs="Calibri"/>
          <w:b/>
          <w:u w:val="single"/>
        </w:rPr>
        <w:t xml:space="preserve"> it entails.</w:t>
      </w:r>
      <w:r>
        <w:rPr>
          <w:rFonts w:ascii="Calibri" w:hAnsi="Calibri" w:cs="Calibri"/>
          <w:sz w:val="16"/>
          <w:szCs w:val="16"/>
        </w:rPr>
        <w:t xml:space="preserve">  The size of the overhang depends on how fast the pause is lifted. Presumably an ideal pause policy would be lifted gradually over a fairly long period of time. But a phase-out can't fully solve the problem: legally-available hardware for AI training would still improve faster than it would have "naturally," in the counterfactual where we didn't do the pause. </w:t>
      </w:r>
      <w:r>
        <w:rPr>
          <w:rStyle w:val="StyleUnderline"/>
          <w:rFonts w:ascii="Calibri" w:hAnsi="Calibri" w:cs="Calibri"/>
          <w:b/>
          <w:u w:val="single"/>
        </w:rPr>
        <w:t xml:space="preserve">And do we really think we're going to get a carefully crafted phase-out schedule? There are </w:t>
      </w:r>
      <w:r>
        <w:rPr>
          <w:rStyle w:val="Emphasis"/>
        </w:rPr>
        <w:t xml:space="preserve">many reasons</w:t>
      </w:r>
      <w:r>
        <w:rPr>
          <w:rStyle w:val="StyleUnderline"/>
          <w:rFonts w:ascii="Calibri" w:hAnsi="Calibri" w:cs="Calibri"/>
          <w:b/>
          <w:u w:val="single"/>
        </w:rPr>
        <w:t xml:space="preserve"> for thinking the phase-out would be rapid or haphazard.</w:t>
      </w:r>
      <w:r>
        <w:rPr>
          <w:rFonts w:ascii="Calibri" w:hAnsi="Calibri" w:cs="Calibri"/>
          <w:sz w:val="16"/>
          <w:szCs w:val="16"/>
        </w:rPr>
        <w:t xml:space="preserve">  More generally, AI pause proposals seem very fragile, in the sense that they aren't robust to mistakes in the implementation or the vagaries of real-world politics. If the pause isn't implemented perfectly</w:t>
      </w:r>
      <w:r>
        <w:rPr>
          <w:rStyle w:val="StyleUnderline"/>
          <w:u w:val="single"/>
        </w:rPr>
        <w:t xml:space="preserve">,</w:t>
      </w:r>
      <w:r>
        <w:rPr>
          <w:sz w:val="16"/>
          <w:szCs w:val="16"/>
        </w:rPr>
        <w:t xml:space="preserve"> </w:t>
      </w:r>
      <w:r>
        <w:rPr>
          <w:rStyle w:val="StyleUnderline"/>
          <w:u w:val="single"/>
        </w:rPr>
        <w:t xml:space="preserve">it seems likely to cause a significant hardware overhang which would increase catastrophic AI risk to a greater extent than the extra alignment research during the pause would reduce risk.</w:t>
      </w:r>
      <w:r>
        <w:rPr>
          <w:rFonts w:ascii="Calibri" w:hAnsi="Calibri" w:cs="Calibri"/>
          <w:sz w:val="16"/>
          <w:szCs w:val="16"/>
        </w:rPr>
        <w:t xml:space="preserve">  If we succeed in lobbying one or more Western countries to impose an AI pause, this would have several predictable negative effects:  1.</w:t>
      </w:r>
      <w:r>
        <w:rPr>
          <w:sz w:val="16"/>
          <w:szCs w:val="16"/>
        </w:rPr>
        <w:t xml:space="preserve"> </w:t>
      </w:r>
      <w:r>
        <w:rPr>
          <w:rStyle w:val="Emphasis"/>
        </w:rPr>
        <w:t xml:space="preserve">Illegal AI labs develop</w:t>
      </w:r>
      <w:r>
        <w:rPr>
          <w:rStyle w:val="StyleUnderline"/>
          <w:u w:val="single"/>
        </w:rPr>
        <w:t xml:space="preserve"> inside pause countries, remotely using training hardware outsourced to non-pause countries to evade detection. Illegal labs would presumably put much </w:t>
      </w:r>
      <w:r>
        <w:rPr>
          <w:rStyle w:val="Emphasis"/>
        </w:rPr>
        <w:t xml:space="preserve">less emphasis on safety</w:t>
      </w:r>
      <w:r>
        <w:rPr>
          <w:rStyle w:val="StyleUnderline"/>
          <w:u w:val="single"/>
        </w:rPr>
        <w:t xml:space="preserve"> than legal ones</w:t>
      </w:r>
      <w:r>
        <w:rPr>
          <w:rFonts w:ascii="Calibri" w:hAnsi="Calibri" w:cs="Calibri"/>
          <w:sz w:val="16"/>
          <w:szCs w:val="16"/>
        </w:rPr>
        <w:t xml:space="preserve">. 2. There is a brain drain of the least safety-conscious AI researchers to labs headquartered in non-pause countries. 3. </w:t>
      </w:r>
      <w:r>
        <w:rPr>
          <w:rStyle w:val="StyleUnderline"/>
          <w:rFonts w:ascii="Calibri" w:hAnsi="Calibri" w:cs="Calibri"/>
          <w:b/>
          <w:u w:val="single"/>
          <w:highlight w:val="green"/>
        </w:rPr>
        <w:t xml:space="preserve">Non-pause governments</w:t>
      </w:r>
      <w:r>
        <w:rPr>
          <w:rStyle w:val="StyleUnderline"/>
          <w:rFonts w:ascii="Calibri" w:hAnsi="Calibri" w:cs="Calibri"/>
          <w:b/>
          <w:u w:val="single"/>
        </w:rPr>
        <w:t xml:space="preserve"> make opportunistic moves to </w:t>
      </w:r>
      <w:r>
        <w:rPr>
          <w:rStyle w:val="StyleUnderline"/>
          <w:rFonts w:ascii="Calibri" w:hAnsi="Calibri" w:cs="Calibri"/>
          <w:b/>
          <w:u w:val="single"/>
          <w:highlight w:val="green"/>
        </w:rPr>
        <w:t xml:space="preserve">encourage AI investment</w:t>
      </w:r>
      <w:r>
        <w:rPr>
          <w:rStyle w:val="StyleUnderline"/>
          <w:rFonts w:ascii="Calibri" w:hAnsi="Calibri" w:cs="Calibri"/>
          <w:b/>
          <w:u w:val="single"/>
        </w:rPr>
        <w:t xml:space="preserve"> and R&amp;D, in an attempt to leap ahead of pause countries while they have a chance. Again, these countries would be less safety-conscious than pause countries.</w:t>
      </w:r>
      <w:r>
        <w:rPr>
          <w:rStyle w:val="StyleUnderline"/>
          <w:rFonts w:ascii="Calibri" w:hAnsi="Calibri" w:cs="Calibri"/>
          <w:u w:val="single"/>
        </w:rPr>
        <w:t xml:space="preserve"> </w:t>
      </w:r>
      <w:r>
        <w:rPr>
          <w:rStyle w:val="StyleUnderline"/>
          <w:u w:val="single"/>
        </w:rPr>
        <w:t xml:space="preserve">4. Safety research becomes subject to government approval to assess its potential capabilities externalities. This slows down progress in safety substantially, just as the FDA slows down medical research</w:t>
      </w:r>
      <w:r>
        <w:rPr>
          <w:rFonts w:ascii="Calibri" w:hAnsi="Calibri" w:cs="Calibri"/>
          <w:sz w:val="16"/>
          <w:szCs w:val="16"/>
        </w:rPr>
        <w:t xml:space="preserve">. 5.</w:t>
      </w:r>
      <w:r>
        <w:rPr>
          <w:sz w:val="16"/>
          <w:szCs w:val="16"/>
        </w:rPr>
        <w:t xml:space="preserve"> </w:t>
      </w:r>
      <w:r>
        <w:rPr>
          <w:rStyle w:val="StyleUnderline"/>
          <w:u w:val="single"/>
        </w:rPr>
        <w:t xml:space="preserve">Legal labs exploit loopholes in the definition of a "frontier" model</w:t>
      </w:r>
      <w:r>
        <w:rPr>
          <w:rFonts w:ascii="Calibri" w:hAnsi="Calibri" w:cs="Calibri"/>
          <w:sz w:val="16"/>
          <w:szCs w:val="16"/>
        </w:rPr>
        <w:t xml:space="preserve">. 6. It becomes harder and harder to enforce the pause as time passes, since training hardware is increasingly cheap and miniaturized. 7. Whether, when, and how to lift the pause becomes a highly politicized culture war issue, alm</w:t>
      </w:r>
    </w:p>
    <w:p>
      <w:r>
        <w:rPr>
          <w:rFonts w:ascii="Calibri" w:hAnsi="Calibri" w:cs="Calibri"/>
          <w:sz w:val="16"/>
          <w:szCs w:val="16"/>
        </w:rPr>
        <w:t xml:space="preserve">ost totally divorced from the actual state of safety research. 8. Relations between pause and non-pause countries are generally hostile. 9. There is intense conflict among pause countries about when the pause should be lifted, which may also lead to violent conflict. 10. </w:t>
      </w:r>
      <w:r>
        <w:rPr>
          <w:rStyle w:val="StyleUnderline"/>
          <w:rFonts w:ascii="Calibri" w:hAnsi="Calibri" w:cs="Calibri"/>
          <w:b/>
          <w:u w:val="single"/>
        </w:rPr>
        <w:t xml:space="preserve">AI progress in non-pause countries sets a deadline after which the pause must end, if it is to have its desired effect. As </w:t>
      </w:r>
      <w:r>
        <w:rPr>
          <w:rStyle w:val="StyleUnderline"/>
          <w:rFonts w:ascii="Calibri" w:hAnsi="Calibri" w:cs="Calibri"/>
          <w:b/>
          <w:u w:val="single"/>
          <w:highlight w:val="green"/>
        </w:rPr>
        <w:t xml:space="preserve">non-pause countries</w:t>
      </w:r>
      <w:r>
        <w:rPr>
          <w:rStyle w:val="StyleUnderline"/>
          <w:rFonts w:ascii="Calibri" w:hAnsi="Calibri" w:cs="Calibri"/>
          <w:b/>
          <w:u w:val="single"/>
        </w:rPr>
        <w:t xml:space="preserve"> start to </w:t>
      </w:r>
      <w:r>
        <w:rPr>
          <w:rStyle w:val="StyleUnderline"/>
          <w:rFonts w:ascii="Calibri" w:hAnsi="Calibri" w:cs="Calibri"/>
          <w:b/>
          <w:u w:val="single"/>
          <w:highlight w:val="green"/>
        </w:rPr>
        <w:t xml:space="preserve">catch up, political pressure</w:t>
      </w:r>
      <w:r>
        <w:rPr>
          <w:rStyle w:val="StyleUnderline"/>
          <w:rFonts w:ascii="Calibri" w:hAnsi="Calibri" w:cs="Calibri"/>
          <w:b/>
          <w:u w:val="single"/>
        </w:rPr>
        <w:t xml:space="preserve"> mounts </w:t>
      </w:r>
      <w:r>
        <w:rPr>
          <w:rStyle w:val="StyleUnderline"/>
          <w:u w:val="single"/>
        </w:rPr>
        <w:t xml:space="preserve">to lift the pause as soon as possible. </w:t>
      </w:r>
      <w:r>
        <w:rPr>
          <w:rStyle w:val="StyleUnderline"/>
          <w:rFonts w:ascii="Calibri" w:hAnsi="Calibri" w:cs="Calibri"/>
          <w:b/>
          <w:u w:val="single"/>
        </w:rPr>
        <w:t xml:space="preserve">This </w:t>
      </w:r>
      <w:r>
        <w:rPr>
          <w:rStyle w:val="StyleUnderline"/>
          <w:rFonts w:ascii="Calibri" w:hAnsi="Calibri" w:cs="Calibri"/>
          <w:b/>
          <w:u w:val="single"/>
          <w:highlight w:val="green"/>
        </w:rPr>
        <w:t xml:space="preserve">makes it hard to lift</w:t>
      </w:r>
      <w:r>
        <w:rPr>
          <w:rStyle w:val="StyleUnderline"/>
          <w:rFonts w:ascii="Calibri" w:hAnsi="Calibri" w:cs="Calibri"/>
          <w:b/>
          <w:u w:val="single"/>
        </w:rPr>
        <w:t xml:space="preserve"> the pause </w:t>
      </w:r>
      <w:r>
        <w:rPr>
          <w:rStyle w:val="StyleUnderline"/>
          <w:rFonts w:ascii="Calibri" w:hAnsi="Calibri" w:cs="Calibri"/>
          <w:b/>
          <w:u w:val="single"/>
          <w:highlight w:val="green"/>
        </w:rPr>
        <w:t xml:space="preserve">gradually, increasing</w:t>
      </w:r>
      <w:r>
        <w:rPr>
          <w:rStyle w:val="StyleUnderline"/>
          <w:rFonts w:ascii="Calibri" w:hAnsi="Calibri" w:cs="Calibri"/>
          <w:b/>
          <w:u w:val="single"/>
        </w:rPr>
        <w:t xml:space="preserve"> the risk of dangerous </w:t>
      </w:r>
      <w:r>
        <w:rPr>
          <w:rStyle w:val="StyleUnderline"/>
          <w:rFonts w:ascii="Calibri" w:hAnsi="Calibri" w:cs="Calibri"/>
          <w:b/>
          <w:u w:val="single"/>
          <w:highlight w:val="green"/>
        </w:rPr>
        <w:t xml:space="preserve">fast takeoff</w:t>
      </w:r>
      <w:r>
        <w:rPr>
          <w:rStyle w:val="StyleUnderline"/>
          <w:rFonts w:ascii="Calibri" w:hAnsi="Calibri" w:cs="Calibri"/>
          <w:b/>
          <w:u w:val="single"/>
        </w:rPr>
        <w:t xml:space="preserve"> scenarios.</w:t>
      </w:r>
      <w:r>
        <w:rPr>
          <w:rFonts w:ascii="Calibri" w:hAnsi="Calibri" w:cs="Calibri"/>
          <w:sz w:val="16"/>
          <w:szCs w:val="16"/>
        </w:rPr>
        <w:t xml:space="preserve">  Predicting the future is hard, and at least some aspects of the above picture are likely wrong. That said, I hope you'll agree that my predictions are plausible, and are grounded in how humans and governments have behaved historically. When I imagine a future where the US and many of its allies impose an AI pause, I feel more afraid and see more ways that things could go horribly wrong than in futures where there is no such pause.</w:t>
      </w:r>
    </w:p>
    <w:p/>
    <w:p>
      <w:pPr>
        <w:pStyle w:val="Heading4"/>
      </w:pPr>
      <w:bookmarkStart w:id="7" w:name="pmd-heading-76dc7beb-67c8-407a-bf2e-c0d659240aa4"/>
      <w:r>
        <w:t xml:space="preserve">Speed trades off with safety. </w:t>
      </w:r>
      <w:bookmarkEnd w:id="7"/>
    </w:p>
    <w:p>
      <w:r>
        <w:rPr>
          <w:rStyle w:val="Style13ptBold"/>
        </w:rPr>
        <w:t xml:space="preserve">Bueno and Dziuda 26</w:t>
      </w:r>
      <w:r>
        <w:t xml:space="preserve"> [Ethan Bueno de Mesquita and Wioletta , 6-29-2026, official news publication of the University of Chicago, Ethan Bueno de Mesquita, dean and Sydney Stein Professor at Harris School of Public Policy.  Wioletta Dziuda is an associate professor and Deputy Dean for Faculty and Research at the University of Chicago Harris School of Public Policy. Her main interests lie in applied game theory, political economy, and the economics of information.“Competition may push AI firms to favor speed over safety, new study finds,” University of Chicago News, https://news.uchicago.edu/story/competition-may-push-ai-firms-favor-speed-over-safety-new-study-finds, accessed 7-28-2026] darsh</w:t>
      </w:r>
    </w:p>
    <w:p>
      <w:r>
        <w:rPr>
          <w:sz w:val="10"/>
          <w:szCs w:val="10"/>
        </w:rPr>
        <w:t xml:space="preserve">As AI systems become increasingly powerful, policymakers around the world are grappling with a difficult question: How can society encourage innovation—and the now-plausible race to truly intelligent AI—while managing potentially catastrophic risks?</w:t>
      </w:r>
    </w:p>
    <w:p>
      <w:r>
        <w:rPr>
          <w:sz w:val="10"/>
          <w:szCs w:val="10"/>
        </w:rPr>
        <w:t xml:space="preserve">A</w:t>
      </w:r>
      <w:r>
        <w:t xml:space="preserve"> </w:t>
      </w:r>
      <w:r>
        <w:rPr>
          <w:rStyle w:val="StyleUnderline"/>
          <w:u w:val="single"/>
        </w:rPr>
        <w:t xml:space="preserve">new working paper by Ethan Bueno de Mesquita and Wioletta Dziuda of the University of Chicago’s Harris School of Public Policy suggests the answer may depend as much on economics as on technology.</w:t>
      </w:r>
    </w:p>
    <w:p>
      <w:r>
        <w:rPr>
          <w:sz w:val="16"/>
          <w:szCs w:val="16"/>
        </w:rPr>
        <w:t xml:space="preserve">With co-author Mattias Polborn of Vanderbilt University, </w:t>
      </w:r>
      <w:r>
        <w:rPr>
          <w:rStyle w:val="StyleUnderline"/>
          <w:u w:val="single"/>
        </w:rPr>
        <w:t xml:space="preserve">the researchers developed a model of competition among firms racing to develop artificial general intelligence (AGI), systems that could perform a wide range of cognitive tasks at or beyond human levels. </w:t>
      </w:r>
    </w:p>
    <w:p>
      <w:r>
        <w:rPr>
          <w:sz w:val="16"/>
          <w:szCs w:val="16"/>
        </w:rPr>
        <w:t xml:space="preserve">Their analysis focuses on a central trade-off facing industry and policymakers</w:t>
      </w:r>
      <w:r>
        <w:rPr>
          <w:rStyle w:val="StyleUnderline"/>
          <w:u w:val="single"/>
        </w:rPr>
        <w:t xml:space="preserve">:</w:t>
      </w:r>
      <w:r>
        <w:rPr>
          <w:sz w:val="16"/>
          <w:szCs w:val="16"/>
        </w:rPr>
        <w:t xml:space="preserve"> </w:t>
      </w:r>
      <w:r>
        <w:rPr>
          <w:rStyle w:val="StyleUnderline"/>
          <w:u w:val="single"/>
          <w:highlight w:val="green"/>
        </w:rPr>
        <w:t xml:space="preserve">resources</w:t>
      </w:r>
      <w:r>
        <w:rPr>
          <w:rStyle w:val="StyleUnderline"/>
          <w:u w:val="single"/>
        </w:rPr>
        <w:t xml:space="preserve"> devoted </w:t>
      </w:r>
      <w:r>
        <w:rPr>
          <w:rStyle w:val="StyleUnderline"/>
          <w:u w:val="single"/>
          <w:highlight w:val="green"/>
        </w:rPr>
        <w:t xml:space="preserve">to moving faster</w:t>
      </w:r>
      <w:r>
        <w:rPr>
          <w:rStyle w:val="StyleUnderline"/>
          <w:u w:val="single"/>
        </w:rPr>
        <w:t xml:space="preserve"> are resources that </w:t>
      </w:r>
      <w:r>
        <w:rPr>
          <w:rStyle w:val="Emphasis"/>
          <w:highlight w:val="green"/>
        </w:rPr>
        <w:t xml:space="preserve">cannot be devoted</w:t>
      </w:r>
      <w:r>
        <w:rPr>
          <w:rStyle w:val="StyleUnderline"/>
          <w:u w:val="single"/>
          <w:highlight w:val="green"/>
        </w:rPr>
        <w:t xml:space="preserve"> </w:t>
      </w:r>
      <w:r>
        <w:rPr>
          <w:rStyle w:val="Emphasis"/>
          <w:highlight w:val="green"/>
        </w:rPr>
        <w:t xml:space="preserve">to making</w:t>
      </w:r>
      <w:r>
        <w:rPr>
          <w:rStyle w:val="Emphasis"/>
        </w:rPr>
        <w:t xml:space="preserve"> advanced </w:t>
      </w:r>
      <w:r>
        <w:rPr>
          <w:rStyle w:val="Emphasis"/>
          <w:highlight w:val="green"/>
        </w:rPr>
        <w:t xml:space="preserve">AI</w:t>
      </w:r>
      <w:r>
        <w:rPr>
          <w:rStyle w:val="Emphasis"/>
        </w:rPr>
        <w:t xml:space="preserve"> systems </w:t>
      </w:r>
      <w:r>
        <w:rPr>
          <w:rStyle w:val="Emphasis"/>
          <w:highlight w:val="green"/>
        </w:rPr>
        <w:t xml:space="preserve">safe</w:t>
      </w:r>
      <w:r>
        <w:rPr>
          <w:rStyle w:val="Emphasis"/>
        </w:rPr>
        <w:t xml:space="preserve">r.</w:t>
      </w:r>
    </w:p>
    <w:p>
      <w:r>
        <w:rPr>
          <w:sz w:val="10"/>
          <w:szCs w:val="10"/>
        </w:rPr>
        <w:t xml:space="preserve">“We started by thinking about market structure,” said Bueno de Mesquita, who is dean and Sydney Stein Professor at Harris. “Should there be one firm? Should there be many firms? Eventually, the paper became more broadly about understanding the incentives driving safety and speed, and what policy levers governments might use to shape those incentives.”</w:t>
      </w:r>
    </w:p>
    <w:p>
      <w:r>
        <w:rPr>
          <w:sz w:val="16"/>
          <w:szCs w:val="16"/>
        </w:rPr>
        <w:t xml:space="preserve">The model begins with two assumptions. </w:t>
      </w:r>
      <w:r>
        <w:rPr>
          <w:rStyle w:val="StyleUnderline"/>
          <w:u w:val="single"/>
        </w:rPr>
        <w:t xml:space="preserve">First, firms believe there is enormous value in being first to achieve AGI. Second, while AGI could generate tremendous benefits, many researchers and industry leaders also acknowledge the possibility, however uncertain, of </w:t>
      </w:r>
      <w:r>
        <w:rPr>
          <w:rStyle w:val="Emphasis"/>
        </w:rPr>
        <w:t xml:space="preserve">catastrophic, existential outcomes if advanced systems are developed or deployed unsafely</w:t>
      </w:r>
      <w:r>
        <w:rPr>
          <w:sz w:val="16"/>
          <w:szCs w:val="16"/>
        </w:rPr>
        <w:t xml:space="preserve">.</w:t>
      </w:r>
    </w:p>
    <w:p>
      <w:r>
        <w:rPr>
          <w:sz w:val="16"/>
          <w:szCs w:val="16"/>
        </w:rPr>
        <w:t xml:space="preserve">One of the paper's central findings is that a </w:t>
      </w:r>
      <w:r>
        <w:rPr>
          <w:rStyle w:val="StyleUnderline"/>
          <w:u w:val="single"/>
          <w:highlight w:val="green"/>
        </w:rPr>
        <w:t xml:space="preserve">high degree of competition</w:t>
      </w:r>
      <w:r>
        <w:rPr>
          <w:rStyle w:val="StyleUnderline"/>
          <w:u w:val="single"/>
        </w:rPr>
        <w:t xml:space="preserve"> can </w:t>
      </w:r>
      <w:r>
        <w:rPr>
          <w:rStyle w:val="StyleUnderline"/>
          <w:u w:val="single"/>
          <w:highlight w:val="green"/>
        </w:rPr>
        <w:t xml:space="preserve">make</w:t>
      </w:r>
      <w:r>
        <w:rPr>
          <w:rStyle w:val="StyleUnderline"/>
          <w:u w:val="single"/>
        </w:rPr>
        <w:t xml:space="preserve"> the </w:t>
      </w:r>
      <w:r>
        <w:rPr>
          <w:rStyle w:val="Emphasis"/>
          <w:highlight w:val="green"/>
        </w:rPr>
        <w:t xml:space="preserve">race to AGI riskier</w:t>
      </w:r>
      <w:r>
        <w:rPr>
          <w:rStyle w:val="StyleUnderline"/>
          <w:u w:val="single"/>
        </w:rPr>
        <w:t xml:space="preserve">. As more firms enter the market, </w:t>
      </w:r>
      <w:r>
        <w:rPr>
          <w:rStyle w:val="StyleUnderline"/>
          <w:u w:val="single"/>
          <w:highlight w:val="green"/>
        </w:rPr>
        <w:t xml:space="preserve">each firm devotes </w:t>
      </w:r>
      <w:r>
        <w:rPr>
          <w:rStyle w:val="Emphasis"/>
          <w:highlight w:val="green"/>
        </w:rPr>
        <w:t xml:space="preserve">a larger share</w:t>
      </w:r>
      <w:r>
        <w:rPr>
          <w:rStyle w:val="StyleUnderline"/>
          <w:u w:val="single"/>
        </w:rPr>
        <w:t xml:space="preserve"> of its resources toward speed and a smaller share toward safety. The result is faster development and a higher probability of harmful outcomes.</w:t>
      </w:r>
    </w:p>
    <w:p>
      <w:r>
        <w:rPr>
          <w:sz w:val="16"/>
          <w:szCs w:val="16"/>
        </w:rPr>
        <w:t xml:space="preserve">“</w:t>
      </w:r>
      <w:r>
        <w:rPr>
          <w:rStyle w:val="StyleUnderline"/>
          <w:u w:val="single"/>
        </w:rPr>
        <w:t xml:space="preserve">The more firms you have, the riskier the race becomes as the </w:t>
      </w:r>
      <w:r>
        <w:rPr>
          <w:rStyle w:val="StyleUnderline"/>
          <w:u w:val="single"/>
          <w:highlight w:val="green"/>
        </w:rPr>
        <w:t xml:space="preserve">firms try to outpace</w:t>
      </w:r>
      <w:r>
        <w:rPr>
          <w:rStyle w:val="StyleUnderline"/>
          <w:u w:val="single"/>
        </w:rPr>
        <w:t xml:space="preserve"> one another</w:t>
      </w:r>
      <w:r>
        <w:rPr>
          <w:sz w:val="16"/>
          <w:szCs w:val="16"/>
        </w:rPr>
        <w:t xml:space="preserve">,” said Dziuda, an associate professor at Harris who also serves as deputy dean for faculty and research. </w:t>
      </w:r>
    </w:p>
    <w:p>
      <w:r>
        <w:rPr>
          <w:sz w:val="16"/>
          <w:szCs w:val="16"/>
        </w:rPr>
        <w:t xml:space="preserve">“Our model </w:t>
      </w:r>
      <w:r>
        <w:rPr>
          <w:rStyle w:val="StyleUnderline"/>
          <w:u w:val="single"/>
        </w:rPr>
        <w:t xml:space="preserve">challenges the assumption that more competition necessarily produces better outcomes. While competition often benefits consumers and spurs innovation, we show that in a race where being first carries enormous rewards, competition can also create incentives to cut corners on safety.”</w:t>
      </w:r>
    </w:p>
    <w:p>
      <w:r>
        <w:rPr>
          <w:sz w:val="16"/>
          <w:szCs w:val="16"/>
        </w:rPr>
        <w:t xml:space="preserve">In effect, the paper describes a classic collective-action problem. </w:t>
      </w:r>
      <w:r>
        <w:rPr>
          <w:rStyle w:val="StyleUnderline"/>
          <w:u w:val="single"/>
        </w:rPr>
        <w:t xml:space="preserve">Individual firms may prefer a slower and safer race, but </w:t>
      </w:r>
      <w:r>
        <w:rPr>
          <w:rStyle w:val="StyleUnderline"/>
          <w:u w:val="single"/>
          <w:highlight w:val="green"/>
        </w:rPr>
        <w:t xml:space="preserve">competitive pressure makes</w:t>
      </w:r>
      <w:r>
        <w:rPr>
          <w:rStyle w:val="StyleUnderline"/>
          <w:u w:val="single"/>
        </w:rPr>
        <w:t xml:space="preserve"> it </w:t>
      </w:r>
      <w:r>
        <w:rPr>
          <w:rStyle w:val="StyleUnderline"/>
          <w:u w:val="single"/>
          <w:highlight w:val="green"/>
        </w:rPr>
        <w:t xml:space="preserve">difficult</w:t>
      </w:r>
      <w:r>
        <w:rPr>
          <w:rStyle w:val="StyleUnderline"/>
          <w:u w:val="single"/>
        </w:rPr>
        <w:t xml:space="preserve"> for any one company </w:t>
      </w:r>
      <w:r>
        <w:rPr>
          <w:rStyle w:val="StyleUnderline"/>
          <w:u w:val="single"/>
          <w:highlight w:val="green"/>
        </w:rPr>
        <w:t xml:space="preserve">to </w:t>
      </w:r>
      <w:r>
        <w:rPr>
          <w:rStyle w:val="Emphasis"/>
          <w:highlight w:val="green"/>
        </w:rPr>
        <w:t xml:space="preserve">slow down</w:t>
      </w:r>
      <w:r>
        <w:rPr>
          <w:rStyle w:val="StyleUnderline"/>
          <w:u w:val="single"/>
        </w:rPr>
        <w:t xml:space="preserve"> on its own.</w:t>
      </w:r>
    </w:p>
    <w:p>
      <w:r>
        <w:rPr>
          <w:sz w:val="10"/>
          <w:szCs w:val="10"/>
        </w:rPr>
        <w:t xml:space="preserve">The researchers find that firms can sometimes benefit from credible commitments to slower, safer development. If one company can convincingly commit to investing more in safety and moving more cautiously, competitors should respond by slowing down as well. The result is a safer race overall—and one that can leave all participants better off.</w:t>
      </w:r>
    </w:p>
    <w:p>
      <w:r>
        <w:rPr>
          <w:sz w:val="10"/>
          <w:szCs w:val="10"/>
        </w:rPr>
        <w:t xml:space="preserve">In other words, being the firm that brings about catastrophe is bad for business, but the negative consequences affect everyone, whether your firm did it or not.</w:t>
      </w:r>
    </w:p>
    <w:p>
      <w:r>
        <w:rPr>
          <w:sz w:val="10"/>
          <w:szCs w:val="10"/>
        </w:rPr>
        <w:t xml:space="preserve">Perhaps more surprisingly, the model suggests there may be circumstances in which firms continue racing even when the expected value of achieving AGI has become negative.</w:t>
      </w:r>
    </w:p>
    <w:p>
      <w:r>
        <w:rPr>
          <w:sz w:val="16"/>
          <w:szCs w:val="16"/>
        </w:rPr>
        <w:t xml:space="preserve">“</w:t>
      </w:r>
      <w:r>
        <w:rPr>
          <w:rStyle w:val="StyleUnderline"/>
          <w:u w:val="single"/>
        </w:rPr>
        <w:t xml:space="preserve">Why would they still race?” Dziuda asked. “</w:t>
      </w:r>
      <w:r>
        <w:rPr>
          <w:rStyle w:val="Emphasis"/>
        </w:rPr>
        <w:t xml:space="preserve">Because other firms are racing</w:t>
      </w:r>
      <w:r>
        <w:rPr>
          <w:rStyle w:val="StyleUnderline"/>
          <w:u w:val="single"/>
        </w:rPr>
        <w:t xml:space="preserve">. </w:t>
      </w:r>
      <w:r>
        <w:rPr>
          <w:rStyle w:val="Emphasis"/>
          <w:highlight w:val="green"/>
        </w:rPr>
        <w:t xml:space="preserve">If</w:t>
      </w:r>
      <w:r>
        <w:rPr>
          <w:rStyle w:val="Emphasis"/>
        </w:rPr>
        <w:t xml:space="preserve"> a </w:t>
      </w:r>
      <w:r>
        <w:rPr>
          <w:rStyle w:val="Emphasis"/>
          <w:highlight w:val="green"/>
        </w:rPr>
        <w:t xml:space="preserve">catastrophic outcome occurs</w:t>
      </w:r>
      <w:r>
        <w:rPr>
          <w:rStyle w:val="Emphasis"/>
        </w:rPr>
        <w:t xml:space="preserve">, whether they're in the market or not, </w:t>
      </w:r>
      <w:r>
        <w:rPr>
          <w:rStyle w:val="Emphasis"/>
          <w:highlight w:val="green"/>
        </w:rPr>
        <w:t xml:space="preserve">they're affected anyway. So</w:t>
      </w:r>
      <w:r>
        <w:rPr>
          <w:rStyle w:val="Emphasis"/>
        </w:rPr>
        <w:t xml:space="preserve">, they </w:t>
      </w:r>
      <w:r>
        <w:rPr>
          <w:rStyle w:val="Emphasis"/>
          <w:highlight w:val="green"/>
        </w:rPr>
        <w:t xml:space="preserve">may as well participate and hope to</w:t>
      </w:r>
      <w:r>
        <w:rPr>
          <w:rStyle w:val="Emphasis"/>
        </w:rPr>
        <w:t xml:space="preserve"> be the one that </w:t>
      </w:r>
      <w:r>
        <w:rPr>
          <w:rStyle w:val="Emphasis"/>
          <w:highlight w:val="green"/>
        </w:rPr>
        <w:t xml:space="preserve">win</w:t>
      </w:r>
      <w:r>
        <w:rPr>
          <w:rStyle w:val="Emphasis"/>
        </w:rPr>
        <w:t xml:space="preserve">s."</w:t>
      </w:r>
    </w:p>
    <w:p/>
    <w:p>
      <w:pPr>
        <w:pStyle w:val="Heading4"/>
      </w:pPr>
      <w:bookmarkStart w:id="8" w:name="pmd-heading-c23831c0-98e6-43b7-b497-d28d9fccb9fa"/>
      <w:r>
        <w:rPr>
          <w:rFonts w:ascii="Calibri" w:hAnsi="Calibri" w:cs="Calibri"/>
          <w:b/>
          <w:color w:val="000000"/>
          <w:sz w:val="26"/>
          <w:szCs w:val="26"/>
        </w:rPr>
        <w:t xml:space="preserve">It's specific to the US. </w:t>
      </w:r>
      <w:bookmarkEnd w:id="8"/>
    </w:p>
    <w:p>
      <w:r>
        <w:rPr>
          <w:rStyle w:val="Style13ptBold"/>
        </w:rPr>
        <w:t xml:space="preserve">Wu 7/6</w:t>
      </w:r>
      <w:r>
        <w:rPr>
          <w:rFonts w:ascii="Calibri" w:hAnsi="Calibri" w:cs="Calibri"/>
          <w:sz w:val="26"/>
          <w:szCs w:val="26"/>
        </w:rPr>
        <w:t xml:space="preserve"> </w:t>
      </w:r>
      <w:r>
        <w:rPr>
          <w:rFonts w:ascii="Calibri" w:hAnsi="Calibri" w:cs="Calibri"/>
          <w:sz w:val="22"/>
          <w:szCs w:val="22"/>
        </w:rPr>
        <w:t xml:space="preserve">[Alex Chenglin</w:t>
      </w:r>
      <w:r>
        <w:rPr>
          <w:rFonts w:ascii="Calibri" w:hAnsi="Calibri" w:cs="Calibri"/>
        </w:rPr>
        <w:t xml:space="preserve"> Wu (BS in Computer Science, Senior Researcher @ Tenscent), 7-6-2026, "How the United States and China shape complementary competition in global AI," TechRadar, accessed 7-27-2026, https://www.techradar.com/pro/how-the-united-states-and-china-shape-complementary-competition-in-global-ai //vh 🍓]</w:t>
      </w:r>
    </w:p>
    <w:p>
      <w:r>
        <w:rPr>
          <w:rStyle w:val="StyleUnderline"/>
          <w:rFonts w:ascii="Calibri" w:hAnsi="Calibri" w:cs="Calibri"/>
          <w:b/>
          <w:u w:val="single"/>
          <w:highlight w:val="green"/>
        </w:rPr>
        <w:t xml:space="preserve">The U</w:t>
      </w:r>
      <w:r>
        <w:rPr>
          <w:rStyle w:val="StyleUnderline"/>
          <w:rFonts w:ascii="Calibri" w:hAnsi="Calibri" w:cs="Calibri"/>
          <w:u w:val="single"/>
        </w:rPr>
        <w:t xml:space="preserve">nited </w:t>
      </w:r>
      <w:r>
        <w:rPr>
          <w:rStyle w:val="StyleUnderline"/>
          <w:rFonts w:ascii="Calibri" w:hAnsi="Calibri" w:cs="Calibri"/>
          <w:b/>
          <w:u w:val="single"/>
          <w:highlight w:val="green"/>
        </w:rPr>
        <w:t xml:space="preserve">S</w:t>
      </w:r>
      <w:r>
        <w:rPr>
          <w:rStyle w:val="StyleUnderline"/>
          <w:rFonts w:ascii="Calibri" w:hAnsi="Calibri" w:cs="Calibri"/>
          <w:u w:val="single"/>
        </w:rPr>
        <w:t xml:space="preserve">tates </w:t>
      </w:r>
      <w:r>
        <w:rPr>
          <w:rStyle w:val="StyleUnderline"/>
          <w:rFonts w:ascii="Calibri" w:hAnsi="Calibri" w:cs="Calibri"/>
          <w:b/>
          <w:u w:val="single"/>
          <w:highlight w:val="green"/>
        </w:rPr>
        <w:t xml:space="preserve">maintains leadership in foundational aspects</w:t>
      </w:r>
      <w:r>
        <w:rPr>
          <w:rStyle w:val="StyleUnderline"/>
          <w:rFonts w:ascii="Calibri" w:hAnsi="Calibri" w:cs="Calibri"/>
          <w:b/>
          <w:u w:val="single"/>
        </w:rPr>
        <w:t xml:space="preserve"> of AI, including</w:t>
      </w:r>
      <w:r>
        <w:rPr>
          <w:rStyle w:val="StyleUnderline"/>
          <w:rFonts w:ascii="Calibri" w:hAnsi="Calibri" w:cs="Calibri"/>
          <w:u w:val="single"/>
        </w:rPr>
        <w:t xml:space="preserve"> frontier </w:t>
      </w:r>
      <w:r>
        <w:rPr>
          <w:rStyle w:val="StyleUnderline"/>
          <w:rFonts w:ascii="Calibri" w:hAnsi="Calibri" w:cs="Calibri"/>
          <w:b/>
          <w:u w:val="single"/>
        </w:rPr>
        <w:t xml:space="preserve">model development</w:t>
      </w:r>
      <w:r>
        <w:rPr>
          <w:rStyle w:val="StyleUnderline"/>
          <w:rFonts w:ascii="Calibri" w:hAnsi="Calibri" w:cs="Calibri"/>
          <w:u w:val="single"/>
        </w:rPr>
        <w:t xml:space="preserve">, </w:t>
      </w:r>
      <w:r>
        <w:rPr>
          <w:rStyle w:val="StyleUnderline"/>
          <w:rFonts w:ascii="Calibri" w:hAnsi="Calibri" w:cs="Calibri"/>
          <w:b/>
          <w:u w:val="single"/>
        </w:rPr>
        <w:t xml:space="preserve">advanced semiconductors, cloud computing,</w:t>
      </w:r>
      <w:r>
        <w:rPr>
          <w:rStyle w:val="StyleUnderline"/>
          <w:rFonts w:ascii="Calibri" w:hAnsi="Calibri" w:cs="Calibri"/>
          <w:u w:val="single"/>
        </w:rPr>
        <w:t xml:space="preserve"> basic research, and the broader developer ecosystem. </w:t>
      </w:r>
      <w:r>
        <w:rPr>
          <w:rStyle w:val="StyleUnderline"/>
          <w:rFonts w:ascii="Calibri" w:hAnsi="Calibri" w:cs="Calibri"/>
          <w:b/>
          <w:u w:val="single"/>
        </w:rPr>
        <w:t xml:space="preserve">Companies</w:t>
      </w:r>
      <w:r>
        <w:rPr>
          <w:rStyle w:val="StyleUnderline"/>
          <w:rFonts w:ascii="Calibri" w:hAnsi="Calibri" w:cs="Calibri"/>
          <w:u w:val="single"/>
        </w:rPr>
        <w:t xml:space="preserve"> such as OpenAI, Anthropic, Google, and Nvidia significantly </w:t>
      </w:r>
      <w:r>
        <w:rPr>
          <w:rStyle w:val="StyleUnderline"/>
          <w:rFonts w:ascii="Calibri" w:hAnsi="Calibri" w:cs="Calibri"/>
          <w:b/>
          <w:u w:val="single"/>
          <w:highlight w:val="green"/>
        </w:rPr>
        <w:t xml:space="preserve">influence the</w:t>
      </w:r>
      <w:r>
        <w:rPr>
          <w:rStyle w:val="StyleUnderline"/>
          <w:rFonts w:ascii="Calibri" w:hAnsi="Calibri" w:cs="Calibri"/>
          <w:u w:val="single"/>
        </w:rPr>
        <w:t xml:space="preserve"> architecture of the </w:t>
      </w:r>
      <w:r>
        <w:rPr>
          <w:rStyle w:val="StyleUnderline"/>
          <w:rFonts w:ascii="Calibri" w:hAnsi="Calibri" w:cs="Calibri"/>
          <w:b/>
          <w:u w:val="single"/>
          <w:highlight w:val="green"/>
        </w:rPr>
        <w:t xml:space="preserve">global</w:t>
      </w:r>
      <w:r>
        <w:rPr>
          <w:rStyle w:val="StyleUnderline"/>
          <w:rFonts w:ascii="Calibri" w:hAnsi="Calibri" w:cs="Calibri"/>
          <w:u w:val="single"/>
        </w:rPr>
        <w:t xml:space="preserve"> AI </w:t>
      </w:r>
      <w:r>
        <w:rPr>
          <w:rStyle w:val="StyleUnderline"/>
          <w:rFonts w:ascii="Calibri" w:hAnsi="Calibri" w:cs="Calibri"/>
          <w:b/>
          <w:u w:val="single"/>
          <w:highlight w:val="green"/>
        </w:rPr>
        <w:t xml:space="preserve">industry</w:t>
      </w:r>
      <w:r>
        <w:rPr>
          <w:rStyle w:val="StyleUnderline"/>
          <w:rFonts w:ascii="Calibri" w:hAnsi="Calibri" w:cs="Calibri"/>
          <w:u w:val="single"/>
        </w:rPr>
        <w:t xml:space="preserve">.</w:t>
      </w:r>
    </w:p>
    <w:p>
      <w:r>
        <w:rPr>
          <w:rFonts w:ascii="Calibri" w:hAnsi="Calibri" w:cs="Calibri"/>
          <w:sz w:val="16"/>
          <w:szCs w:val="16"/>
        </w:rPr>
        <w:t xml:space="preserve">For example, NVIDIA’s dominance in high-end GPUs provides the United States with a significant advantage in the computing layer. Additionally, leading universities, advanced research laboratories, and robust venture capital networks continue to supply AI development with talent, innovation, and funding.</w:t>
      </w:r>
    </w:p>
    <w:p>
      <w:r>
        <w:rPr>
          <w:rStyle w:val="StyleUnderline"/>
          <w:rFonts w:ascii="Calibri" w:hAnsi="Calibri" w:cs="Calibri"/>
          <w:u w:val="single"/>
        </w:rPr>
        <w:t xml:space="preserve">According to Stanford’s 2025 AI Index Report, the United States attracted 109.1 billion dollars in private AI investment in 2024, and American institutions produced 40 of the world’s 50 most notable AI models.</w:t>
      </w:r>
    </w:p>
    <w:p>
      <w:r>
        <w:t xml:space="preserve">This concentration of capital, research, and platform-building capacity reinforces the United States' position as a primary provider of the underlying AI architecture.</w:t>
      </w:r>
    </w:p>
    <w:p>
      <w:r>
        <w:rPr>
          <w:rFonts w:ascii="Calibri" w:hAnsi="Calibri" w:cs="Calibri"/>
          <w:sz w:val="16"/>
          <w:szCs w:val="16"/>
        </w:rPr>
        <w:t xml:space="preserve">China's strengths in commercial contexts</w:t>
      </w:r>
    </w:p>
    <w:p>
      <w:r>
        <w:rPr>
          <w:rFonts w:ascii="Calibri" w:hAnsi="Calibri" w:cs="Calibri"/>
          <w:sz w:val="16"/>
          <w:szCs w:val="16"/>
        </w:rPr>
        <w:t xml:space="preserve">In contrast, China is increasingly recognized for its strength in large-scale deployment of AI within industrial and commercial contexts. The Chinese industrial system is extensive, encompassing manufacturing, logistics, energy, automotive, electronics, and urban infrastructure. These sectors generate numerous real-world use cases for AI deployment, testing, and iteration.</w:t>
      </w:r>
    </w:p>
    <w:p>
      <w:r>
        <w:rPr>
          <w:rFonts w:ascii="Calibri" w:hAnsi="Calibri" w:cs="Calibri"/>
          <w:sz w:val="16"/>
          <w:szCs w:val="16"/>
        </w:rPr>
        <w:t xml:space="preserve">China further benefits from tightly integrated supply chains and industrial clusters. For instance, in Shenzhen, hardware suppliers, software teams, factories, and logistics networks are highly interconnected, enabling rapid progression from concept to prototype to iteration. This integration allows China to embed AI into economic processes effectively, rather than confining its application to laboratory research or consumer chatbots.</w:t>
      </w:r>
    </w:p>
    <w:p>
      <w:r>
        <w:rPr>
          <w:rFonts w:ascii="Calibri" w:hAnsi="Calibri" w:cs="Calibri"/>
          <w:sz w:val="16"/>
          <w:szCs w:val="16"/>
        </w:rPr>
        <w:t xml:space="preserve">This is why the U.S.-China AI competition is better understood as complementary rather than a zero-sum game. The U.S. provides many of the key enabling technologies, research breakthroughs, and software foundations. China excels at translating AI into industrial systems, business processes, and scaled commercialization. The two sides still compete intensely, especially over chips, standards, talent, and platform influence.</w:t>
      </w:r>
    </w:p>
    <w:p>
      <w:r>
        <w:rPr>
          <w:rStyle w:val="StyleUnderline"/>
          <w:rFonts w:ascii="Calibri" w:hAnsi="Calibri" w:cs="Calibri"/>
          <w:u w:val="single"/>
        </w:rPr>
        <w:t xml:space="preserve">But they also pressure each other in different directions: </w:t>
      </w:r>
      <w:r>
        <w:rPr>
          <w:rStyle w:val="StyleUnderline"/>
          <w:rFonts w:ascii="Calibri" w:hAnsi="Calibri" w:cs="Calibri"/>
          <w:b/>
          <w:u w:val="single"/>
        </w:rPr>
        <w:t xml:space="preserve">the U.S. advances </w:t>
      </w:r>
      <w:r>
        <w:rPr>
          <w:rStyle w:val="StyleUnderline"/>
          <w:rFonts w:ascii="Calibri" w:hAnsi="Calibri" w:cs="Calibri"/>
          <w:u w:val="single"/>
        </w:rPr>
        <w:t xml:space="preserve">raise </w:t>
      </w:r>
      <w:r>
        <w:rPr>
          <w:rStyle w:val="StyleUnderline"/>
          <w:rFonts w:ascii="Calibri" w:hAnsi="Calibri" w:cs="Calibri"/>
          <w:b/>
          <w:u w:val="single"/>
        </w:rPr>
        <w:t xml:space="preserve">the technological frontier, while </w:t>
      </w:r>
      <w:r>
        <w:rPr>
          <w:rStyle w:val="StyleUnderline"/>
          <w:rFonts w:ascii="Calibri" w:hAnsi="Calibri" w:cs="Calibri"/>
          <w:b/>
          <w:u w:val="single"/>
          <w:highlight w:val="green"/>
        </w:rPr>
        <w:t xml:space="preserve">China’s deployment capacity pushes AI toward broader practice.</w:t>
      </w:r>
      <w:r>
        <w:rPr>
          <w:rStyle w:val="StyleUnderline"/>
          <w:rFonts w:ascii="Calibri" w:hAnsi="Calibri" w:cs="Calibri"/>
          <w:b/>
          <w:u w:val="single"/>
        </w:rPr>
        <w:t xml:space="preserve"> </w:t>
      </w:r>
      <w:r>
        <w:t xml:space="preserve">Together, they shape the pace and structure of global </w:t>
      </w:r>
      <w:r>
        <w:rPr>
          <w:rStyle w:val="StyleUnderline"/>
          <w:rFonts w:ascii="Calibri" w:hAnsi="Calibri" w:cs="Calibri"/>
          <w:u w:val="single"/>
        </w:rPr>
        <w:t xml:space="preserve">AI development. This broader dynamic also elucidates why agentic AI products, such as Atoms, have disruptive potential.</w:t>
      </w:r>
    </w:p>
    <w:p>
      <w:r>
        <w:rPr>
          <w:rFonts w:ascii="Calibri" w:hAnsi="Calibri" w:cs="Calibri"/>
        </w:rPr>
        <w:t xml:space="preserve"> </w:t>
      </w:r>
    </w:p>
    <w:p>
      <w:pPr>
        <w:pStyle w:val="Heading4"/>
      </w:pPr>
      <w:bookmarkStart w:id="9" w:name="pmd-heading-14ebe52c-bf4b-49c9-a7b8-20fd98bcb5e1"/>
      <w:r>
        <w:rPr>
          <w:rFonts w:ascii="Calibri" w:hAnsi="Calibri" w:cs="Calibri"/>
          <w:b/>
          <w:color w:val="000000"/>
          <w:sz w:val="26"/>
          <w:szCs w:val="26"/>
        </w:rPr>
        <w:t xml:space="preserve">AI has access to multiple existential tools.</w:t>
      </w:r>
      <w:bookmarkEnd w:id="9"/>
    </w:p>
    <w:p>
      <w:r>
        <w:rPr>
          <w:rStyle w:val="Style13ptBold"/>
        </w:rPr>
        <w:t xml:space="preserve">Future of Life Institute 24</w:t>
      </w:r>
      <w:r>
        <w:rPr>
          <w:b/>
          <w:sz w:val="26"/>
          <w:szCs w:val="26"/>
        </w:rPr>
        <w:t xml:space="preserve"> </w:t>
      </w:r>
      <w:r>
        <w:rPr>
          <w:sz w:val="22"/>
          <w:szCs w:val="22"/>
        </w:rPr>
        <w:t xml:space="preserve">[</w:t>
      </w:r>
      <w:r>
        <w:rPr>
          <w:rFonts w:ascii="Calibri" w:hAnsi="Calibri" w:cs="Calibri"/>
          <w:sz w:val="22"/>
          <w:szCs w:val="22"/>
        </w:rPr>
        <w:t xml:space="preserve">Future</w:t>
      </w:r>
      <w:r>
        <w:rPr>
          <w:rFonts w:ascii="Calibri" w:hAnsi="Calibri" w:cs="Calibri"/>
        </w:rPr>
        <w:t xml:space="preserve"> of Life Institute (No AQ Available), 2024, "AI Convergence: Risks at the Intersection of AI and Nuclear, Biological and Cyber Threats," accessed 10-30-2025, https://futureoflife.org/project/ai-convergence-nuclear-biological-cyber/ //vh 🍓]</w:t>
      </w:r>
    </w:p>
    <w:p>
      <w:r>
        <w:rPr>
          <w:rFonts w:ascii="Calibri" w:hAnsi="Calibri" w:cs="Calibri"/>
          <w:sz w:val="16"/>
          <w:szCs w:val="16"/>
        </w:rPr>
        <w:t xml:space="preserve">Biological and Chemical Weapons</w:t>
      </w:r>
    </w:p>
    <w:p>
      <w:r>
        <w:rPr>
          <w:rFonts w:ascii="Calibri" w:hAnsi="Calibri" w:cs="Calibri"/>
          <w:sz w:val="16"/>
          <w:szCs w:val="16"/>
        </w:rPr>
        <w:t xml:space="preserve">AI could reverse the progress made in the last fifty years to abolish chemical weapons and develop strong norms against their use. Recent discoveries have proven </w:t>
      </w:r>
      <w:r>
        <w:rPr>
          <w:rFonts w:ascii="Calibri" w:hAnsi="Calibri" w:cs="Calibri"/>
          <w:b/>
          <w:sz w:val="16"/>
          <w:szCs w:val="16"/>
        </w:rPr>
        <w:t xml:space="preserve">that </w:t>
      </w:r>
      <w:r>
        <w:rPr>
          <w:rStyle w:val="StyleUnderline"/>
          <w:rFonts w:ascii="Calibri" w:hAnsi="Calibri" w:cs="Calibri"/>
          <w:b/>
          <w:u w:val="single"/>
          <w:highlight w:val="green"/>
        </w:rPr>
        <w:t xml:space="preserve">AI systems</w:t>
      </w:r>
      <w:r>
        <w:rPr>
          <w:rStyle w:val="StyleUnderline"/>
          <w:rFonts w:ascii="Calibri" w:hAnsi="Calibri" w:cs="Calibri"/>
          <w:b/>
          <w:u w:val="single"/>
        </w:rPr>
        <w:t xml:space="preserve"> could generate thousands of novel chemical weapons.</w:t>
      </w:r>
      <w:r>
        <w:rPr>
          <w:rStyle w:val="StyleUnderline"/>
          <w:rFonts w:ascii="Calibri" w:hAnsi="Calibri" w:cs="Calibri"/>
          <w:u w:val="single"/>
        </w:rPr>
        <w:t xml:space="preserve"> </w:t>
      </w:r>
      <w:r>
        <w:rPr>
          <w:rFonts w:ascii="Calibri" w:hAnsi="Calibri" w:cs="Calibri"/>
          <w:sz w:val="16"/>
          <w:szCs w:val="16"/>
        </w:rPr>
        <w:t xml:space="preserve">Most of these new compounds, as well as their key precursors, were not on any government watch-lists due to their novelty. </w:t>
      </w:r>
      <w:r>
        <w:rPr>
          <w:rStyle w:val="StyleUnderline"/>
          <w:rFonts w:ascii="Calibri" w:hAnsi="Calibri" w:cs="Calibri"/>
          <w:u w:val="single"/>
        </w:rPr>
        <w:t xml:space="preserve">On the biological weapons front, cutting-edge biosecurity research, such as gain-of-function research, qualifies as dual-use research of concern – i.e. while such research offers significant potential benefits it also creates significant hazards.</w:t>
      </w:r>
    </w:p>
    <w:p>
      <w:r>
        <w:rPr>
          <w:rFonts w:ascii="Calibri" w:hAnsi="Calibri" w:cs="Calibri"/>
          <w:sz w:val="16"/>
          <w:szCs w:val="16"/>
        </w:rPr>
        <w:t xml:space="preserve">Accompanying these rapid developments are even faster advancements in AI tools used in tandem with biotechnology. </w:t>
      </w:r>
      <w:r>
        <w:rPr>
          <w:rStyle w:val="StyleUnderline"/>
          <w:rFonts w:ascii="Calibri" w:hAnsi="Calibri" w:cs="Calibri"/>
          <w:u w:val="single"/>
        </w:rPr>
        <w:t xml:space="preserve">For instance, advanced AI systems have </w:t>
      </w:r>
      <w:r>
        <w:rPr>
          <w:rStyle w:val="StyleUnderline"/>
          <w:rFonts w:ascii="Calibri" w:hAnsi="Calibri" w:cs="Calibri"/>
          <w:b/>
          <w:u w:val="single"/>
        </w:rPr>
        <w:t xml:space="preserve">enable</w:t>
      </w:r>
      <w:r>
        <w:rPr>
          <w:rStyle w:val="StyleUnderline"/>
          <w:rFonts w:ascii="Calibri" w:hAnsi="Calibri" w:cs="Calibri"/>
          <w:u w:val="single"/>
        </w:rPr>
        <w:t xml:space="preserve">d several novel practices such as AI-assisted identification of virulence factors and in silico design of novel </w:t>
      </w:r>
      <w:r>
        <w:rPr>
          <w:rStyle w:val="StyleUnderline"/>
          <w:rFonts w:ascii="Calibri" w:hAnsi="Calibri" w:cs="Calibri"/>
          <w:b/>
          <w:u w:val="single"/>
        </w:rPr>
        <w:t xml:space="preserve">pathogens</w:t>
      </w:r>
      <w:r>
        <w:rPr>
          <w:rFonts w:ascii="Calibri" w:hAnsi="Calibri" w:cs="Calibri"/>
          <w:sz w:val="16"/>
          <w:szCs w:val="16"/>
        </w:rPr>
        <w:t xml:space="preserve">. More general-purpose AI systems, such as large language models, have also enabled a much larger set of individuals to access potentially hazardous information with regard to procuring and weaponizing dangerous pathogens, lowering the barrier of biological competency necessary to carry out these malicious acts.</w:t>
      </w:r>
    </w:p>
    <w:p>
      <w:r>
        <w:rPr>
          <w:rFonts w:ascii="Calibri" w:hAnsi="Calibri" w:cs="Calibri"/>
          <w:sz w:val="16"/>
          <w:szCs w:val="16"/>
        </w:rPr>
        <w:t xml:space="preserve">Cybersecurity</w:t>
      </w:r>
    </w:p>
    <w:p>
      <w:r>
        <w:rPr>
          <w:rStyle w:val="StyleUnderline"/>
          <w:rFonts w:ascii="Calibri" w:hAnsi="Calibri" w:cs="Calibri"/>
          <w:u w:val="single"/>
        </w:rPr>
        <w:t xml:space="preserve">AI systems can make it easier for malevolent actors to develop more virulent and disruptive malware.</w:t>
      </w:r>
      <w:r>
        <w:rPr>
          <w:rFonts w:ascii="Calibri" w:hAnsi="Calibri" w:cs="Calibri"/>
          <w:sz w:val="16"/>
          <w:szCs w:val="16"/>
        </w:rPr>
        <w:t xml:space="preserve"> AI systems can also help adversaries automate attacks on cyberspaces, increasing the efficiency, creativity and impact of cyberattacks via novel zero-day exploits (i.e. previously unidentified vulnerabilities), </w:t>
      </w:r>
      <w:r>
        <w:rPr>
          <w:rStyle w:val="StyleUnderline"/>
          <w:rFonts w:ascii="Calibri" w:hAnsi="Calibri" w:cs="Calibri"/>
          <w:b/>
          <w:u w:val="single"/>
          <w:highlight w:val="green"/>
        </w:rPr>
        <w:t xml:space="preserve">target</w:t>
      </w:r>
      <w:r>
        <w:rPr>
          <w:rStyle w:val="StyleUnderline"/>
          <w:rFonts w:ascii="Calibri" w:hAnsi="Calibri" w:cs="Calibri"/>
          <w:u w:val="single"/>
        </w:rPr>
        <w:t xml:space="preserve">ing </w:t>
      </w:r>
      <w:r>
        <w:rPr>
          <w:rStyle w:val="StyleUnderline"/>
          <w:rFonts w:ascii="Calibri" w:hAnsi="Calibri" w:cs="Calibri"/>
          <w:b/>
          <w:u w:val="single"/>
          <w:highlight w:val="green"/>
        </w:rPr>
        <w:t xml:space="preserve">critical infrastructure</w:t>
      </w:r>
      <w:r>
        <w:rPr>
          <w:rFonts w:ascii="Calibri" w:hAnsi="Calibri" w:cs="Calibri"/>
          <w:sz w:val="16"/>
          <w:szCs w:val="16"/>
        </w:rPr>
        <w:t xml:space="preserve"> and also enhancing techniques such as phishing and ransomware. </w:t>
      </w:r>
      <w:r>
        <w:rPr>
          <w:rStyle w:val="StyleUnderline"/>
          <w:rFonts w:ascii="Calibri" w:hAnsi="Calibri" w:cs="Calibri"/>
          <w:u w:val="single"/>
        </w:rPr>
        <w:t xml:space="preserve">As powerful AI systems are increasingly empowered to develop the set of tasks </w:t>
      </w:r>
      <w:r>
        <w:rPr>
          <w:rStyle w:val="StyleUnderline"/>
          <w:rFonts w:ascii="Calibri" w:hAnsi="Calibri" w:cs="Calibri"/>
          <w:b/>
          <w:u w:val="single"/>
          <w:highlight w:val="green"/>
        </w:rPr>
        <w:t xml:space="preserve">and</w:t>
      </w:r>
      <w:r>
        <w:rPr>
          <w:rStyle w:val="StyleUnderline"/>
          <w:rFonts w:ascii="Calibri" w:hAnsi="Calibri" w:cs="Calibri"/>
          <w:u w:val="single"/>
        </w:rPr>
        <w:t xml:space="preserve"> subtasks to accomplish their objectives, autonomously-initiated hacking is also expected to emerge in the near-term.</w:t>
      </w:r>
    </w:p>
    <w:p>
      <w:r>
        <w:rPr>
          <w:rFonts w:ascii="Calibri" w:hAnsi="Calibri" w:cs="Calibri"/>
          <w:sz w:val="16"/>
          <w:szCs w:val="16"/>
        </w:rPr>
        <w:t xml:space="preserve">Nuclear Weapons</w:t>
      </w:r>
    </w:p>
    <w:p>
      <w:r>
        <w:rPr>
          <w:rStyle w:val="StyleUnderline"/>
          <w:rFonts w:ascii="Calibri" w:hAnsi="Calibri" w:cs="Calibri"/>
          <w:u w:val="single"/>
        </w:rPr>
        <w:t xml:space="preserve">Developments in AI can produce destabilizing effects on nuclear deterrence, increasing the probability of nuclear weapons use and imperiling international security. Advanced AI systems could </w:t>
      </w:r>
      <w:r>
        <w:rPr>
          <w:rStyle w:val="StyleUnderline"/>
          <w:rFonts w:ascii="Calibri" w:hAnsi="Calibri" w:cs="Calibri"/>
          <w:b/>
          <w:u w:val="single"/>
          <w:highlight w:val="green"/>
        </w:rPr>
        <w:t xml:space="preserve">enhance nuclear risks through</w:t>
      </w:r>
      <w:r>
        <w:rPr>
          <w:rStyle w:val="StyleUnderline"/>
          <w:rFonts w:ascii="Calibri" w:hAnsi="Calibri" w:cs="Calibri"/>
          <w:u w:val="single"/>
          <w:highlight w:val="green"/>
        </w:rPr>
        <w:t xml:space="preserve"> further </w:t>
      </w:r>
      <w:r>
        <w:rPr>
          <w:rStyle w:val="StyleUnderline"/>
          <w:rFonts w:ascii="Calibri" w:hAnsi="Calibri" w:cs="Calibri"/>
          <w:b/>
          <w:u w:val="single"/>
          <w:highlight w:val="green"/>
        </w:rPr>
        <w:t xml:space="preserve">integration</w:t>
      </w:r>
      <w:r>
        <w:rPr>
          <w:rStyle w:val="StyleUnderline"/>
          <w:rFonts w:ascii="Calibri" w:hAnsi="Calibri" w:cs="Calibri"/>
          <w:b/>
          <w:u w:val="single"/>
        </w:rPr>
        <w:t xml:space="preserve"> </w:t>
      </w:r>
      <w:r>
        <w:rPr>
          <w:rStyle w:val="Emphasis"/>
        </w:rPr>
        <w:t xml:space="preserve">into nuclear</w:t>
      </w:r>
      <w:r>
        <w:rPr>
          <w:rStyle w:val="StyleUnderline"/>
          <w:rFonts w:ascii="Calibri" w:hAnsi="Calibri" w:cs="Calibri"/>
          <w:b/>
          <w:u w:val="single"/>
        </w:rPr>
        <w:t xml:space="preserve"> command and control procedures, </w:t>
      </w:r>
      <w:r>
        <w:rPr>
          <w:rStyle w:val="StyleUnderline"/>
          <w:rFonts w:ascii="Calibri" w:hAnsi="Calibri" w:cs="Calibri"/>
          <w:u w:val="single"/>
        </w:rPr>
        <w:t xml:space="preserve">by reducing the deterrence value of nuclear stockpiles through augmentation of Intelligence, Surveillance, and Reconnaissance (ISR), by making nuclear arsenals vulnerable to cyber-attacks and manipulation, and by </w:t>
      </w:r>
      <w:r>
        <w:rPr>
          <w:rStyle w:val="StyleUnderline"/>
          <w:rFonts w:ascii="Calibri" w:hAnsi="Calibri" w:cs="Calibri"/>
          <w:b/>
          <w:u w:val="single"/>
        </w:rPr>
        <w:t xml:space="preserve">driving nuclear </w:t>
      </w:r>
      <w:r>
        <w:rPr>
          <w:rStyle w:val="StyleUnderline"/>
          <w:rFonts w:ascii="Calibri" w:hAnsi="Calibri" w:cs="Calibri"/>
          <w:b/>
          <w:u w:val="single"/>
          <w:highlight w:val="green"/>
        </w:rPr>
        <w:t xml:space="preserve">escalation</w:t>
      </w:r>
      <w:r>
        <w:rPr>
          <w:rStyle w:val="StyleUnderline"/>
          <w:rFonts w:ascii="Calibri" w:hAnsi="Calibri" w:cs="Calibri"/>
          <w:u w:val="single"/>
        </w:rPr>
        <w:t xml:space="preserve"> with AI-generated disinformation.</w:t>
      </w:r>
    </w:p>
    <w:p>
      <w:r>
        <w:rPr>
          <w:rFonts w:ascii="Calibri" w:hAnsi="Calibri" w:cs="Calibri"/>
        </w:rPr>
        <w:t xml:space="preserve"> </w:t>
      </w:r>
    </w:p>
    <w:p/>
    <w:p>
      <w:pPr>
        <w:pStyle w:val="Heading4"/>
      </w:pPr>
      <w:bookmarkStart w:id="10" w:name="pmd-heading-06715f4a-41f0-4432-b3cc-c7866840c664"/>
      <w:r>
        <w:rPr>
          <w:rFonts w:ascii="Calibri" w:hAnsi="Calibri" w:cs="Calibri"/>
          <w:b/>
          <w:color w:val="000000"/>
        </w:rPr>
        <w:t xml:space="preserve">Extinction. </w:t>
      </w:r>
      <w:bookmarkEnd w:id="10"/>
    </w:p>
    <w:p>
      <w:r>
        <w:rPr>
          <w:rStyle w:val="Style13ptBold"/>
        </w:rPr>
        <w:t xml:space="preserve">Growiec 24</w:t>
      </w:r>
      <w:r>
        <w:rPr>
          <w:rFonts w:ascii="Calibri" w:hAnsi="Calibri" w:cs="Calibri"/>
        </w:rPr>
        <w:t xml:space="preserve"> [Jakub Growiec (Full Professor and Head of the Department of Quantitative Economics at SGH Warsaw School of Economics, 2024, "View of Existential risk from transformative AI: an economic perspective," Vilnius Tech, accessed 10-30-2025, https://journals.vilniustech.lt/index.php/TEDE/article/view/21525/12364 //recut vh 🍓]</w:t>
      </w:r>
    </w:p>
    <w:p>
      <w:r>
        <w:rPr>
          <w:rFonts w:ascii="Calibri" w:hAnsi="Calibri" w:cs="Calibri"/>
          <w:sz w:val="16"/>
          <w:szCs w:val="16"/>
        </w:rPr>
        <w:t xml:space="preserve">First, </w:t>
      </w:r>
      <w:r>
        <w:rPr>
          <w:rStyle w:val="StyleUnderline"/>
          <w:rFonts w:ascii="Calibri" w:hAnsi="Calibri" w:cs="Calibri"/>
          <w:u w:val="single"/>
        </w:rPr>
        <w:t xml:space="preserve">there are enormous economic </w:t>
      </w:r>
      <w:r>
        <w:rPr>
          <w:rStyle w:val="StyleUnderline"/>
          <w:rFonts w:ascii="Calibri" w:hAnsi="Calibri" w:cs="Calibri"/>
          <w:b/>
          <w:u w:val="single"/>
        </w:rPr>
        <w:t xml:space="preserve">rewards</w:t>
      </w:r>
      <w:r>
        <w:rPr>
          <w:rStyle w:val="StyleUnderline"/>
          <w:rFonts w:ascii="Calibri" w:hAnsi="Calibri" w:cs="Calibri"/>
          <w:u w:val="single"/>
        </w:rPr>
        <w:t xml:space="preserve"> awaiting</w:t>
      </w:r>
      <w:r>
        <w:rPr>
          <w:rFonts w:ascii="Calibri" w:hAnsi="Calibri" w:cs="Calibri"/>
          <w:sz w:val="16"/>
          <w:szCs w:val="16"/>
        </w:rPr>
        <w:t xml:space="preserve"> the </w:t>
      </w:r>
      <w:r>
        <w:rPr>
          <w:rStyle w:val="StyleUnderline"/>
          <w:rFonts w:ascii="Calibri" w:hAnsi="Calibri" w:cs="Calibri"/>
          <w:b/>
          <w:u w:val="single"/>
        </w:rPr>
        <w:t xml:space="preserve">firm</w:t>
      </w:r>
      <w:r>
        <w:rPr>
          <w:rStyle w:val="StyleUnderline"/>
          <w:rFonts w:ascii="Calibri" w:hAnsi="Calibri" w:cs="Calibri"/>
          <w:u w:val="single"/>
        </w:rPr>
        <w:t xml:space="preserve"> which will first </w:t>
      </w:r>
      <w:r>
        <w:rPr>
          <w:rStyle w:val="StyleUnderline"/>
          <w:rFonts w:ascii="Calibri" w:hAnsi="Calibri" w:cs="Calibri"/>
          <w:b/>
          <w:u w:val="single"/>
        </w:rPr>
        <w:t xml:space="preserve">introduce TAI</w:t>
      </w:r>
      <w:r>
        <w:rPr>
          <w:rFonts w:ascii="Calibri" w:hAnsi="Calibri" w:cs="Calibri"/>
          <w:sz w:val="16"/>
          <w:szCs w:val="16"/>
        </w:rPr>
        <w:t xml:space="preserve"> to the market. Digital technologies are characterized by </w:t>
      </w:r>
      <w:r>
        <w:rPr>
          <w:rStyle w:val="StyleUnderline"/>
          <w:rFonts w:ascii="Calibri" w:hAnsi="Calibri" w:cs="Calibri"/>
          <w:u w:val="single"/>
        </w:rPr>
        <w:t xml:space="preserve">increasing returns</w:t>
      </w:r>
      <w:r>
        <w:rPr>
          <w:rFonts w:ascii="Calibri" w:hAnsi="Calibri" w:cs="Calibri"/>
          <w:sz w:val="16"/>
          <w:szCs w:val="16"/>
        </w:rPr>
        <w:t xml:space="preserve"> to scale, </w:t>
      </w:r>
      <w:r>
        <w:rPr>
          <w:rStyle w:val="StyleUnderline"/>
          <w:rFonts w:ascii="Calibri" w:hAnsi="Calibri" w:cs="Calibri"/>
          <w:b/>
          <w:u w:val="single"/>
        </w:rPr>
        <w:t xml:space="preserve">creat</w:t>
      </w:r>
      <w:r>
        <w:rPr>
          <w:rFonts w:ascii="Calibri" w:hAnsi="Calibri" w:cs="Calibri"/>
          <w:sz w:val="16"/>
          <w:szCs w:val="16"/>
        </w:rPr>
        <w:t xml:space="preserve">ing </w:t>
      </w:r>
      <w:r>
        <w:rPr>
          <w:rStyle w:val="StyleUnderline"/>
          <w:rFonts w:ascii="Calibri" w:hAnsi="Calibri" w:cs="Calibri"/>
          <w:u w:val="single"/>
        </w:rPr>
        <w:t xml:space="preserve">winner-takes-all</w:t>
      </w:r>
      <w:r>
        <w:rPr>
          <w:rFonts w:ascii="Calibri" w:hAnsi="Calibri" w:cs="Calibri"/>
          <w:sz w:val="16"/>
          <w:szCs w:val="16"/>
        </w:rPr>
        <w:t xml:space="preserve"> (“superstar”) </w:t>
      </w:r>
      <w:r>
        <w:rPr>
          <w:rStyle w:val="StyleUnderline"/>
          <w:rFonts w:ascii="Calibri" w:hAnsi="Calibri" w:cs="Calibri"/>
          <w:b/>
          <w:u w:val="single"/>
        </w:rPr>
        <w:t xml:space="preserve">market share</w:t>
      </w:r>
      <w:r>
        <w:rPr>
          <w:rFonts w:ascii="Calibri" w:hAnsi="Calibri" w:cs="Calibri"/>
          <w:sz w:val="16"/>
          <w:szCs w:val="16"/>
        </w:rPr>
        <w:t xml:space="preserve"> dynamics and </w:t>
      </w:r>
      <w:r>
        <w:rPr>
          <w:rStyle w:val="StyleUnderline"/>
          <w:rFonts w:ascii="Calibri" w:hAnsi="Calibri" w:cs="Calibri"/>
          <w:u w:val="single"/>
        </w:rPr>
        <w:t xml:space="preserve">producing</w:t>
      </w:r>
      <w:r>
        <w:rPr>
          <w:rFonts w:ascii="Calibri" w:hAnsi="Calibri" w:cs="Calibri"/>
          <w:sz w:val="16"/>
          <w:szCs w:val="16"/>
        </w:rPr>
        <w:t xml:space="preserve"> natural </w:t>
      </w:r>
      <w:r>
        <w:rPr>
          <w:rStyle w:val="StyleUnderline"/>
          <w:rFonts w:ascii="Calibri" w:hAnsi="Calibri" w:cs="Calibri"/>
          <w:b/>
          <w:u w:val="single"/>
        </w:rPr>
        <w:t xml:space="preserve">monopolies</w:t>
      </w:r>
      <w:r>
        <w:rPr>
          <w:rStyle w:val="StyleUnderline"/>
          <w:rFonts w:ascii="Calibri" w:hAnsi="Calibri" w:cs="Calibri"/>
          <w:u w:val="single"/>
        </w:rPr>
        <w:t xml:space="preserve"> which</w:t>
      </w:r>
      <w:r>
        <w:rPr>
          <w:rFonts w:ascii="Calibri" w:hAnsi="Calibri" w:cs="Calibri"/>
          <w:sz w:val="16"/>
          <w:szCs w:val="16"/>
        </w:rPr>
        <w:t xml:space="preserve"> can later </w:t>
      </w:r>
      <w:r>
        <w:rPr>
          <w:rStyle w:val="StyleUnderline"/>
          <w:rFonts w:ascii="Calibri" w:hAnsi="Calibri" w:cs="Calibri"/>
          <w:b/>
          <w:u w:val="single"/>
        </w:rPr>
        <w:t xml:space="preserve">entrench</w:t>
      </w:r>
      <w:r>
        <w:rPr>
          <w:rStyle w:val="StyleUnderline"/>
          <w:rFonts w:ascii="Calibri" w:hAnsi="Calibri" w:cs="Calibri"/>
          <w:u w:val="single"/>
        </w:rPr>
        <w:t xml:space="preserve"> themselves</w:t>
      </w:r>
      <w:r>
        <w:rPr>
          <w:rFonts w:ascii="Calibri" w:hAnsi="Calibri" w:cs="Calibri"/>
          <w:sz w:val="16"/>
          <w:szCs w:val="16"/>
        </w:rPr>
        <w:t xml:space="preserve"> and fend off competition (Autor et al., 2020). </w:t>
      </w:r>
      <w:r>
        <w:rPr>
          <w:rStyle w:val="StyleUnderline"/>
          <w:rFonts w:ascii="Calibri" w:hAnsi="Calibri" w:cs="Calibri"/>
          <w:u w:val="single"/>
        </w:rPr>
        <w:t xml:space="preserve">Already</w:t>
      </w:r>
      <w:r>
        <w:rPr>
          <w:rFonts w:ascii="Calibri" w:hAnsi="Calibri" w:cs="Calibri"/>
          <w:sz w:val="16"/>
          <w:szCs w:val="16"/>
        </w:rPr>
        <w:t xml:space="preserve"> today, </w:t>
      </w:r>
      <w:r>
        <w:rPr>
          <w:rStyle w:val="StyleUnderline"/>
          <w:rFonts w:ascii="Calibri" w:hAnsi="Calibri" w:cs="Calibri"/>
          <w:u w:val="single"/>
        </w:rPr>
        <w:t xml:space="preserve">there is</w:t>
      </w:r>
      <w:r>
        <w:rPr>
          <w:rFonts w:ascii="Calibri" w:hAnsi="Calibri" w:cs="Calibri"/>
          <w:sz w:val="16"/>
          <w:szCs w:val="16"/>
        </w:rPr>
        <w:t xml:space="preserve"> just </w:t>
      </w:r>
      <w:r>
        <w:rPr>
          <w:rStyle w:val="StyleUnderline"/>
          <w:rFonts w:ascii="Calibri" w:hAnsi="Calibri" w:cs="Calibri"/>
          <w:u w:val="single"/>
        </w:rPr>
        <w:t xml:space="preserve">a handful of software </w:t>
      </w:r>
      <w:r>
        <w:rPr>
          <w:rStyle w:val="StyleUnderline"/>
          <w:rFonts w:ascii="Calibri" w:hAnsi="Calibri" w:cs="Calibri"/>
          <w:b/>
          <w:u w:val="single"/>
        </w:rPr>
        <w:t xml:space="preserve">giants</w:t>
      </w:r>
      <w:r>
        <w:rPr>
          <w:rFonts w:ascii="Calibri" w:hAnsi="Calibri" w:cs="Calibri"/>
          <w:sz w:val="16"/>
          <w:szCs w:val="16"/>
        </w:rPr>
        <w:t xml:space="preserve"> in the global market and world’s biggest fortunes are made in the software business. With generality of the prospective TAI, the </w:t>
      </w:r>
      <w:r>
        <w:rPr>
          <w:rStyle w:val="StyleUnderline"/>
          <w:rFonts w:ascii="Calibri" w:hAnsi="Calibri" w:cs="Calibri"/>
          <w:u w:val="single"/>
        </w:rPr>
        <w:t xml:space="preserve">scope of </w:t>
      </w:r>
      <w:r>
        <w:rPr>
          <w:rStyle w:val="StyleUnderline"/>
          <w:rFonts w:ascii="Calibri" w:hAnsi="Calibri" w:cs="Calibri"/>
          <w:b/>
          <w:u w:val="single"/>
          <w:highlight w:val="green"/>
        </w:rPr>
        <w:t xml:space="preserve">the</w:t>
      </w:r>
      <w:r>
        <w:rPr>
          <w:rFonts w:ascii="Calibri" w:hAnsi="Calibri" w:cs="Calibri"/>
          <w:sz w:val="16"/>
          <w:szCs w:val="16"/>
        </w:rPr>
        <w:t xml:space="preserve"> contended </w:t>
      </w:r>
      <w:r>
        <w:rPr>
          <w:rStyle w:val="StyleUnderline"/>
          <w:rFonts w:ascii="Calibri" w:hAnsi="Calibri" w:cs="Calibri"/>
          <w:b/>
          <w:u w:val="single"/>
          <w:highlight w:val="green"/>
        </w:rPr>
        <w:t xml:space="preserve">market</w:t>
      </w:r>
      <w:r>
        <w:rPr>
          <w:rStyle w:val="StyleUnderline"/>
          <w:rFonts w:ascii="Calibri" w:hAnsi="Calibri" w:cs="Calibri"/>
          <w:u w:val="single"/>
          <w:highlight w:val="green"/>
        </w:rPr>
        <w:t xml:space="preserve"> </w:t>
      </w:r>
      <w:r>
        <w:rPr>
          <w:rStyle w:val="StyleUnderline"/>
          <w:rFonts w:ascii="Calibri" w:hAnsi="Calibri" w:cs="Calibri"/>
          <w:b/>
          <w:u w:val="single"/>
          <w:highlight w:val="green"/>
        </w:rPr>
        <w:t xml:space="preserve">will</w:t>
      </w:r>
      <w:r>
        <w:rPr>
          <w:rStyle w:val="StyleUnderline"/>
          <w:rFonts w:ascii="Calibri" w:hAnsi="Calibri" w:cs="Calibri"/>
          <w:u w:val="single"/>
          <w:highlight w:val="green"/>
        </w:rPr>
        <w:t xml:space="preserve"> </w:t>
      </w:r>
      <w:r>
        <w:rPr>
          <w:rStyle w:val="StyleUnderline"/>
          <w:rFonts w:ascii="Calibri" w:hAnsi="Calibri" w:cs="Calibri"/>
          <w:b/>
          <w:u w:val="single"/>
          <w:highlight w:val="green"/>
        </w:rPr>
        <w:t xml:space="preserve">expand</w:t>
      </w:r>
      <w:r>
        <w:rPr>
          <w:rFonts w:ascii="Calibri" w:hAnsi="Calibri" w:cs="Calibri"/>
          <w:sz w:val="16"/>
          <w:szCs w:val="16"/>
        </w:rPr>
        <w:t xml:space="preserve"> further</w:t>
      </w:r>
      <w:r>
        <w:rPr>
          <w:rFonts w:ascii="Calibri" w:hAnsi="Calibri" w:cs="Calibri"/>
          <w:b/>
          <w:sz w:val="16"/>
          <w:szCs w:val="16"/>
        </w:rPr>
        <w:t xml:space="preserve">, </w:t>
      </w:r>
      <w:r>
        <w:rPr>
          <w:rStyle w:val="StyleUnderline"/>
          <w:rFonts w:ascii="Calibri" w:hAnsi="Calibri" w:cs="Calibri"/>
          <w:b/>
          <w:u w:val="single"/>
          <w:highlight w:val="green"/>
        </w:rPr>
        <w:t xml:space="preserve">to cover</w:t>
      </w:r>
      <w:r>
        <w:rPr>
          <w:rStyle w:val="StyleUnderline"/>
          <w:rFonts w:ascii="Calibri" w:hAnsi="Calibri" w:cs="Calibri"/>
          <w:u w:val="single"/>
          <w:highlight w:val="green"/>
        </w:rPr>
        <w:t xml:space="preserve"> </w:t>
      </w:r>
      <w:r>
        <w:rPr>
          <w:rStyle w:val="StyleUnderline"/>
          <w:rFonts w:ascii="Calibri" w:hAnsi="Calibri" w:cs="Calibri"/>
          <w:b/>
          <w:u w:val="single"/>
          <w:highlight w:val="green"/>
        </w:rPr>
        <w:t xml:space="preserve">all activities</w:t>
      </w:r>
      <w:r>
        <w:rPr>
          <w:rStyle w:val="StyleUnderline"/>
          <w:rFonts w:ascii="Calibri" w:hAnsi="Calibri" w:cs="Calibri"/>
          <w:u w:val="single"/>
          <w:highlight w:val="green"/>
        </w:rPr>
        <w:t xml:space="preserve"> </w:t>
      </w:r>
      <w:r>
        <w:rPr>
          <w:rStyle w:val="StyleUnderline"/>
          <w:rFonts w:ascii="Calibri" w:hAnsi="Calibri" w:cs="Calibri"/>
          <w:b/>
          <w:u w:val="single"/>
          <w:highlight w:val="green"/>
        </w:rPr>
        <w:t xml:space="preserve">in which</w:t>
      </w:r>
      <w:r>
        <w:rPr>
          <w:rFonts w:ascii="Calibri" w:hAnsi="Calibri" w:cs="Calibri"/>
          <w:sz w:val="16"/>
          <w:szCs w:val="16"/>
        </w:rPr>
        <w:t xml:space="preserve"> the </w:t>
      </w:r>
      <w:r>
        <w:rPr>
          <w:rStyle w:val="StyleUnderline"/>
          <w:rFonts w:ascii="Calibri" w:hAnsi="Calibri" w:cs="Calibri"/>
          <w:b/>
          <w:u w:val="single"/>
          <w:highlight w:val="green"/>
        </w:rPr>
        <w:t xml:space="preserve">AI</w:t>
      </w:r>
      <w:r>
        <w:rPr>
          <w:rStyle w:val="StyleUnderline"/>
          <w:rFonts w:ascii="Calibri" w:hAnsi="Calibri" w:cs="Calibri"/>
          <w:u w:val="single"/>
          <w:highlight w:val="green"/>
        </w:rPr>
        <w:t xml:space="preserve"> </w:t>
      </w:r>
      <w:r>
        <w:rPr>
          <w:rStyle w:val="StyleUnderline"/>
          <w:rFonts w:ascii="Calibri" w:hAnsi="Calibri" w:cs="Calibri"/>
          <w:b/>
          <w:u w:val="single"/>
          <w:highlight w:val="green"/>
        </w:rPr>
        <w:t xml:space="preserve">will be deployed</w:t>
      </w:r>
      <w:r>
        <w:rPr>
          <w:rFonts w:ascii="Calibri" w:hAnsi="Calibri" w:cs="Calibri"/>
          <w:sz w:val="16"/>
          <w:szCs w:val="16"/>
        </w:rPr>
        <w:t xml:space="preserve"> with a productivity advantage – that is, potentially all economy. On top of that, the first entity to deploy TAI will have an opportunity to increase its control over the world even beyond the extent captured by its market shares and valuations. By setting the TAI’s objectives, it will project its preferences on the humanity’s entire future.</w:t>
      </w:r>
    </w:p>
    <w:p>
      <w:r>
        <w:rPr>
          <w:rFonts w:ascii="Calibri" w:hAnsi="Calibri" w:cs="Calibri"/>
          <w:sz w:val="16"/>
          <w:szCs w:val="16"/>
        </w:rPr>
        <w:t xml:space="preserve">Second, as argued above, </w:t>
      </w:r>
      <w:r>
        <w:rPr>
          <w:rStyle w:val="StyleUnderline"/>
          <w:rFonts w:ascii="Calibri" w:hAnsi="Calibri" w:cs="Calibri"/>
          <w:u w:val="single"/>
        </w:rPr>
        <w:t xml:space="preserve">TAI will massively boost</w:t>
      </w:r>
      <w:r>
        <w:rPr>
          <w:rFonts w:ascii="Calibri" w:hAnsi="Calibri" w:cs="Calibri"/>
          <w:sz w:val="16"/>
          <w:szCs w:val="16"/>
        </w:rPr>
        <w:t xml:space="preserve"> aggregate productivity </w:t>
      </w:r>
      <w:r>
        <w:rPr>
          <w:rStyle w:val="StyleUnderline"/>
          <w:rFonts w:ascii="Calibri" w:hAnsi="Calibri" w:cs="Calibri"/>
          <w:b/>
          <w:u w:val="single"/>
        </w:rPr>
        <w:t xml:space="preserve">growth</w:t>
      </w:r>
      <w:r>
        <w:rPr>
          <w:rStyle w:val="StyleUnderline"/>
          <w:rFonts w:ascii="Calibri" w:hAnsi="Calibri" w:cs="Calibri"/>
          <w:u w:val="single"/>
        </w:rPr>
        <w:t xml:space="preserve"> at</w:t>
      </w:r>
      <w:r>
        <w:rPr>
          <w:rFonts w:ascii="Calibri" w:hAnsi="Calibri" w:cs="Calibri"/>
          <w:sz w:val="16"/>
          <w:szCs w:val="16"/>
        </w:rPr>
        <w:t xml:space="preserve"> the </w:t>
      </w:r>
      <w:r>
        <w:rPr>
          <w:rStyle w:val="StyleUnderline"/>
          <w:rFonts w:ascii="Calibri" w:hAnsi="Calibri" w:cs="Calibri"/>
          <w:u w:val="single"/>
        </w:rPr>
        <w:t xml:space="preserve">global scale</w:t>
      </w:r>
      <w:r>
        <w:rPr>
          <w:rFonts w:ascii="Calibri" w:hAnsi="Calibri" w:cs="Calibri"/>
          <w:sz w:val="16"/>
          <w:szCs w:val="16"/>
        </w:rPr>
        <w:t xml:space="preserve">, possibly </w:t>
      </w:r>
      <w:r>
        <w:rPr>
          <w:rStyle w:val="StyleUnderline"/>
          <w:rFonts w:ascii="Calibri" w:hAnsi="Calibri" w:cs="Calibri"/>
          <w:b/>
          <w:u w:val="single"/>
        </w:rPr>
        <w:t xml:space="preserve">accelerating</w:t>
      </w:r>
      <w:r>
        <w:rPr>
          <w:rFonts w:ascii="Calibri" w:hAnsi="Calibri" w:cs="Calibri"/>
          <w:sz w:val="16"/>
          <w:szCs w:val="16"/>
        </w:rPr>
        <w:t xml:space="preserve"> its growth </w:t>
      </w:r>
      <w:r>
        <w:rPr>
          <w:rStyle w:val="StyleUnderline"/>
          <w:rFonts w:ascii="Calibri" w:hAnsi="Calibri" w:cs="Calibri"/>
          <w:u w:val="single"/>
        </w:rPr>
        <w:t xml:space="preserve">by</w:t>
      </w:r>
      <w:r>
        <w:rPr>
          <w:rFonts w:ascii="Calibri" w:hAnsi="Calibri" w:cs="Calibri"/>
          <w:sz w:val="16"/>
          <w:szCs w:val="16"/>
        </w:rPr>
        <w:t xml:space="preserve"> an </w:t>
      </w:r>
      <w:r>
        <w:rPr>
          <w:rStyle w:val="StyleUnderline"/>
          <w:rFonts w:ascii="Calibri" w:hAnsi="Calibri" w:cs="Calibri"/>
          <w:u w:val="single"/>
        </w:rPr>
        <w:t xml:space="preserve">order of </w:t>
      </w:r>
      <w:r>
        <w:rPr>
          <w:rStyle w:val="StyleUnderline"/>
          <w:rFonts w:ascii="Calibri" w:hAnsi="Calibri" w:cs="Calibri"/>
          <w:b/>
          <w:u w:val="single"/>
        </w:rPr>
        <w:t xml:space="preserve">magnitude</w:t>
      </w:r>
      <w:r>
        <w:rPr>
          <w:rFonts w:ascii="Calibri" w:hAnsi="Calibri" w:cs="Calibri"/>
          <w:sz w:val="16"/>
          <w:szCs w:val="16"/>
        </w:rPr>
        <w:t xml:space="preserve">. Such increases in the “size of the pie” of wealth to be distributed among the world population are a great promise even if that comes at the cost of gradually rendering human cognitive work obsolete and largely increasing income inequality.</w:t>
      </w:r>
    </w:p>
    <w:p>
      <w:r>
        <w:rPr>
          <w:rFonts w:ascii="Calibri" w:hAnsi="Calibri" w:cs="Calibri"/>
          <w:sz w:val="16"/>
          <w:szCs w:val="16"/>
        </w:rPr>
        <w:t xml:space="preserve">Third, massive </w:t>
      </w:r>
      <w:r>
        <w:rPr>
          <w:rStyle w:val="StyleUnderline"/>
          <w:rFonts w:ascii="Calibri" w:hAnsi="Calibri" w:cs="Calibri"/>
          <w:u w:val="single"/>
        </w:rPr>
        <w:t xml:space="preserve">positive </w:t>
      </w:r>
      <w:r>
        <w:rPr>
          <w:rStyle w:val="StyleUnderline"/>
          <w:rFonts w:ascii="Calibri" w:hAnsi="Calibri" w:cs="Calibri"/>
          <w:b/>
          <w:u w:val="single"/>
        </w:rPr>
        <w:t xml:space="preserve">feedback</w:t>
      </w:r>
      <w:r>
        <w:rPr>
          <w:rFonts w:ascii="Calibri" w:hAnsi="Calibri" w:cs="Calibri"/>
          <w:sz w:val="16"/>
          <w:szCs w:val="16"/>
        </w:rPr>
        <w:t xml:space="preserve"> effect</w:t>
      </w:r>
      <w:r>
        <w:rPr>
          <w:rStyle w:val="StyleUnderline"/>
          <w:rFonts w:ascii="Calibri" w:hAnsi="Calibri" w:cs="Calibri"/>
          <w:b/>
          <w:u w:val="single"/>
        </w:rPr>
        <w:t xml:space="preserve">s</w:t>
      </w:r>
      <w:r>
        <w:rPr>
          <w:rStyle w:val="StyleUnderline"/>
          <w:rFonts w:ascii="Calibri" w:hAnsi="Calibri" w:cs="Calibri"/>
          <w:u w:val="single"/>
        </w:rPr>
        <w:t xml:space="preserve"> can be expected from </w:t>
      </w:r>
      <w:r>
        <w:rPr>
          <w:rFonts w:ascii="Calibri" w:hAnsi="Calibri" w:cs="Calibri"/>
          <w:sz w:val="16"/>
          <w:szCs w:val="16"/>
        </w:rPr>
        <w:t xml:space="preserve">the participation of </w:t>
      </w:r>
      <w:r>
        <w:rPr>
          <w:rStyle w:val="StyleUnderline"/>
          <w:rFonts w:ascii="Calibri" w:hAnsi="Calibri" w:cs="Calibri"/>
          <w:u w:val="single"/>
        </w:rPr>
        <w:t xml:space="preserve">TAI in </w:t>
      </w:r>
      <w:r>
        <w:rPr>
          <w:rStyle w:val="StyleUnderline"/>
          <w:rFonts w:ascii="Calibri" w:hAnsi="Calibri" w:cs="Calibri"/>
          <w:b/>
          <w:u w:val="single"/>
        </w:rPr>
        <w:t xml:space="preserve">research</w:t>
      </w:r>
      <w:r>
        <w:rPr>
          <w:rFonts w:ascii="Calibri" w:hAnsi="Calibri" w:cs="Calibri"/>
          <w:sz w:val="16"/>
          <w:szCs w:val="16"/>
        </w:rPr>
        <w:t xml:space="preserve">. Specifically, its contribution to </w:t>
      </w:r>
      <w:r>
        <w:rPr>
          <w:rStyle w:val="StyleUnderline"/>
          <w:rFonts w:ascii="Calibri" w:hAnsi="Calibri" w:cs="Calibri"/>
          <w:u w:val="single"/>
        </w:rPr>
        <w:t xml:space="preserve">AI</w:t>
      </w:r>
      <w:r>
        <w:rPr>
          <w:rFonts w:ascii="Calibri" w:hAnsi="Calibri" w:cs="Calibri"/>
          <w:sz w:val="16"/>
          <w:szCs w:val="16"/>
        </w:rPr>
        <w:t xml:space="preserve"> research </w:t>
      </w:r>
      <w:r>
        <w:rPr>
          <w:rStyle w:val="StyleUnderline"/>
          <w:rFonts w:ascii="Calibri" w:hAnsi="Calibri" w:cs="Calibri"/>
          <w:u w:val="single"/>
        </w:rPr>
        <w:t xml:space="preserve">may cause</w:t>
      </w:r>
      <w:r>
        <w:rPr>
          <w:rFonts w:ascii="Calibri" w:hAnsi="Calibri" w:cs="Calibri"/>
          <w:sz w:val="16"/>
          <w:szCs w:val="16"/>
        </w:rPr>
        <w:t xml:space="preserve"> a </w:t>
      </w:r>
      <w:r>
        <w:rPr>
          <w:rStyle w:val="StyleUnderline"/>
          <w:rFonts w:ascii="Calibri" w:hAnsi="Calibri" w:cs="Calibri"/>
          <w:b/>
          <w:u w:val="single"/>
        </w:rPr>
        <w:t xml:space="preserve">cascade</w:t>
      </w:r>
      <w:r>
        <w:rPr>
          <w:rStyle w:val="StyleUnderline"/>
          <w:rFonts w:ascii="Calibri" w:hAnsi="Calibri" w:cs="Calibri"/>
          <w:u w:val="single"/>
        </w:rPr>
        <w:t xml:space="preserve"> of </w:t>
      </w:r>
      <w:r>
        <w:rPr>
          <w:rStyle w:val="StyleUnderline"/>
          <w:rFonts w:ascii="Calibri" w:hAnsi="Calibri" w:cs="Calibri"/>
          <w:b/>
          <w:u w:val="single"/>
        </w:rPr>
        <w:t xml:space="preserve">r</w:t>
      </w:r>
      <w:r>
        <w:rPr>
          <w:rStyle w:val="StyleUnderline"/>
          <w:rFonts w:ascii="Calibri" w:hAnsi="Calibri" w:cs="Calibri"/>
          <w:u w:val="single"/>
        </w:rPr>
        <w:t xml:space="preserve">ecursive </w:t>
      </w:r>
      <w:r>
        <w:rPr>
          <w:rStyle w:val="StyleUnderline"/>
          <w:rFonts w:ascii="Calibri" w:hAnsi="Calibri" w:cs="Calibri"/>
          <w:b/>
          <w:u w:val="single"/>
        </w:rPr>
        <w:t xml:space="preserve">s</w:t>
      </w:r>
      <w:r>
        <w:rPr>
          <w:rStyle w:val="StyleUnderline"/>
          <w:rFonts w:ascii="Calibri" w:hAnsi="Calibri" w:cs="Calibri"/>
          <w:u w:val="single"/>
        </w:rPr>
        <w:t xml:space="preserve">elf-</w:t>
      </w:r>
      <w:r>
        <w:rPr>
          <w:rStyle w:val="StyleUnderline"/>
          <w:rFonts w:ascii="Calibri" w:hAnsi="Calibri" w:cs="Calibri"/>
          <w:b/>
          <w:u w:val="single"/>
        </w:rPr>
        <w:t xml:space="preserve">i</w:t>
      </w:r>
      <w:r>
        <w:rPr>
          <w:rStyle w:val="StyleUnderline"/>
          <w:rFonts w:ascii="Calibri" w:hAnsi="Calibri" w:cs="Calibri"/>
          <w:u w:val="single"/>
        </w:rPr>
        <w:t xml:space="preserve">mprovements culminating in</w:t>
      </w:r>
      <w:r>
        <w:rPr>
          <w:rFonts w:ascii="Calibri" w:hAnsi="Calibri" w:cs="Calibri"/>
          <w:sz w:val="16"/>
          <w:szCs w:val="16"/>
        </w:rPr>
        <w:t xml:space="preserve"> the TAI undergoing </w:t>
      </w:r>
      <w:r>
        <w:rPr>
          <w:rStyle w:val="StyleUnderline"/>
          <w:rFonts w:ascii="Calibri" w:hAnsi="Calibri" w:cs="Calibri"/>
          <w:u w:val="single"/>
        </w:rPr>
        <w:t xml:space="preserve">intelligence </w:t>
      </w:r>
      <w:r>
        <w:rPr>
          <w:rStyle w:val="StyleUnderline"/>
          <w:rFonts w:ascii="Calibri" w:hAnsi="Calibri" w:cs="Calibri"/>
          <w:b/>
          <w:u w:val="single"/>
        </w:rPr>
        <w:t xml:space="preserve">explosion</w:t>
      </w:r>
      <w:r>
        <w:rPr>
          <w:rFonts w:ascii="Calibri" w:hAnsi="Calibri" w:cs="Calibri"/>
          <w:sz w:val="16"/>
          <w:szCs w:val="16"/>
        </w:rPr>
        <w:t xml:space="preserve"> (Hanson &amp; Yudkowsky, 2013; Bostrom, 2014) and elevating its performance far above the human level6. Furthermore, </w:t>
      </w:r>
      <w:r>
        <w:rPr>
          <w:rStyle w:val="StyleUnderline"/>
          <w:rFonts w:ascii="Calibri" w:hAnsi="Calibri" w:cs="Calibri"/>
          <w:u w:val="single"/>
        </w:rPr>
        <w:t xml:space="preserve">TAI may use</w:t>
      </w:r>
      <w:r>
        <w:rPr>
          <w:rFonts w:ascii="Calibri" w:hAnsi="Calibri" w:cs="Calibri"/>
          <w:sz w:val="16"/>
          <w:szCs w:val="16"/>
        </w:rPr>
        <w:t xml:space="preserve"> its </w:t>
      </w:r>
      <w:r>
        <w:rPr>
          <w:rStyle w:val="StyleUnderline"/>
          <w:rFonts w:ascii="Calibri" w:hAnsi="Calibri" w:cs="Calibri"/>
          <w:b/>
          <w:u w:val="single"/>
        </w:rPr>
        <w:t xml:space="preserve">superior</w:t>
      </w:r>
      <w:r>
        <w:rPr>
          <w:rStyle w:val="StyleUnderline"/>
          <w:rFonts w:ascii="Calibri" w:hAnsi="Calibri" w:cs="Calibri"/>
          <w:u w:val="single"/>
        </w:rPr>
        <w:t xml:space="preserve"> cognitive powers to develop new</w:t>
      </w:r>
      <w:r>
        <w:rPr>
          <w:rFonts w:ascii="Calibri" w:hAnsi="Calibri" w:cs="Calibri"/>
          <w:sz w:val="16"/>
          <w:szCs w:val="16"/>
        </w:rPr>
        <w:t xml:space="preserve">, more efficient </w:t>
      </w:r>
      <w:r>
        <w:rPr>
          <w:rStyle w:val="StyleUnderline"/>
          <w:rFonts w:ascii="Calibri" w:hAnsi="Calibri" w:cs="Calibri"/>
          <w:u w:val="single"/>
        </w:rPr>
        <w:t xml:space="preserve">ways of harnessing</w:t>
      </w:r>
      <w:r>
        <w:rPr>
          <w:rFonts w:ascii="Calibri" w:hAnsi="Calibri" w:cs="Calibri"/>
          <w:sz w:val="16"/>
          <w:szCs w:val="16"/>
        </w:rPr>
        <w:t xml:space="preserve"> solar </w:t>
      </w:r>
      <w:r>
        <w:rPr>
          <w:rStyle w:val="StyleUnderline"/>
          <w:rFonts w:ascii="Calibri" w:hAnsi="Calibri" w:cs="Calibri"/>
          <w:b/>
          <w:u w:val="single"/>
        </w:rPr>
        <w:t xml:space="preserve">energy</w:t>
      </w:r>
      <w:r>
        <w:rPr>
          <w:rFonts w:ascii="Calibri" w:hAnsi="Calibri" w:cs="Calibri"/>
          <w:sz w:val="16"/>
          <w:szCs w:val="16"/>
        </w:rPr>
        <w:t xml:space="preserve"> and putting it </w:t>
      </w:r>
      <w:r>
        <w:rPr>
          <w:rStyle w:val="StyleUnderline"/>
          <w:rFonts w:ascii="Calibri" w:hAnsi="Calibri" w:cs="Calibri"/>
          <w:u w:val="single"/>
        </w:rPr>
        <w:t xml:space="preserve">into productive use, allowing</w:t>
      </w:r>
      <w:r>
        <w:rPr>
          <w:rFonts w:ascii="Calibri" w:hAnsi="Calibri" w:cs="Calibri"/>
          <w:sz w:val="16"/>
          <w:szCs w:val="16"/>
        </w:rPr>
        <w:t xml:space="preserve"> our </w:t>
      </w:r>
      <w:r>
        <w:rPr>
          <w:rStyle w:val="StyleUnderline"/>
          <w:rFonts w:ascii="Calibri" w:hAnsi="Calibri" w:cs="Calibri"/>
          <w:b/>
          <w:u w:val="single"/>
        </w:rPr>
        <w:t xml:space="preserve">civ</w:t>
      </w:r>
      <w:r>
        <w:rPr>
          <w:rFonts w:ascii="Calibri" w:hAnsi="Calibri" w:cs="Calibri"/>
          <w:sz w:val="16"/>
          <w:szCs w:val="16"/>
        </w:rPr>
        <w:t xml:space="preserve">ilization </w:t>
      </w:r>
      <w:r>
        <w:rPr>
          <w:rStyle w:val="StyleUnderline"/>
          <w:rFonts w:ascii="Calibri" w:hAnsi="Calibri" w:cs="Calibri"/>
          <w:u w:val="single"/>
        </w:rPr>
        <w:t xml:space="preserve">to cross another </w:t>
      </w:r>
      <w:r>
        <w:rPr>
          <w:rStyle w:val="StyleUnderline"/>
          <w:rFonts w:ascii="Calibri" w:hAnsi="Calibri" w:cs="Calibri"/>
          <w:b/>
          <w:u w:val="single"/>
        </w:rPr>
        <w:t xml:space="preserve">threshold</w:t>
      </w:r>
      <w:r>
        <w:rPr>
          <w:rFonts w:ascii="Calibri" w:hAnsi="Calibri" w:cs="Calibri"/>
          <w:sz w:val="16"/>
          <w:szCs w:val="16"/>
        </w:rPr>
        <w:t xml:space="preserve"> in access to energy (cf. Growiec, 2022a), following the earlier breakthroughs of the Agricultural Revolution (~10 000 BP) and the Industrial Revolution (~1800 CE), and advancing our civilization on the Kardashev scale.</w:t>
      </w:r>
    </w:p>
    <w:p>
      <w:r>
        <w:rPr>
          <w:rFonts w:ascii="Calibri" w:hAnsi="Calibri" w:cs="Calibri"/>
          <w:sz w:val="16"/>
          <w:szCs w:val="16"/>
        </w:rPr>
        <w:t xml:space="preserve">In the longtermist view, developing transformative AI is necessary to allow humankind to realize its vast future potential – to survive on Earth for millions of years, colonize other planets, and reach out to outer space. Such goals appear difficult if not impossible for the human civilization to achieve while relying only on our brains and specialized subhuman computational and AI algorithms for information processing.</w:t>
      </w:r>
    </w:p>
    <w:p>
      <w:r>
        <w:rPr>
          <w:rFonts w:ascii="Calibri" w:hAnsi="Calibri" w:cs="Calibri"/>
          <w:sz w:val="16"/>
          <w:szCs w:val="16"/>
        </w:rPr>
        <w:t xml:space="preserve">2.3. Existential risk</w:t>
      </w:r>
    </w:p>
    <w:p>
      <w:r>
        <w:rPr>
          <w:rFonts w:ascii="Calibri" w:hAnsi="Calibri" w:cs="Calibri"/>
          <w:sz w:val="16"/>
          <w:szCs w:val="16"/>
        </w:rPr>
        <w:t xml:space="preserve">However, apart from its great promises, </w:t>
      </w:r>
      <w:r>
        <w:rPr>
          <w:rStyle w:val="StyleUnderline"/>
          <w:rFonts w:ascii="Calibri" w:hAnsi="Calibri" w:cs="Calibri"/>
          <w:u w:val="single"/>
        </w:rPr>
        <w:t xml:space="preserve">TAI is</w:t>
      </w:r>
      <w:r>
        <w:rPr>
          <w:rFonts w:ascii="Calibri" w:hAnsi="Calibri" w:cs="Calibri"/>
          <w:sz w:val="16"/>
          <w:szCs w:val="16"/>
        </w:rPr>
        <w:t xml:space="preserve"> also </w:t>
      </w:r>
      <w:r>
        <w:rPr>
          <w:rStyle w:val="StyleUnderline"/>
          <w:rFonts w:ascii="Calibri" w:hAnsi="Calibri" w:cs="Calibri"/>
          <w:u w:val="single"/>
        </w:rPr>
        <w:t xml:space="preserve">an </w:t>
      </w:r>
      <w:r>
        <w:rPr>
          <w:rStyle w:val="StyleUnderline"/>
          <w:rFonts w:ascii="Calibri" w:hAnsi="Calibri" w:cs="Calibri"/>
          <w:b/>
          <w:u w:val="single"/>
        </w:rPr>
        <w:t xml:space="preserve">existential</w:t>
      </w:r>
      <w:r>
        <w:rPr>
          <w:rStyle w:val="StyleUnderline"/>
          <w:rFonts w:ascii="Calibri" w:hAnsi="Calibri" w:cs="Calibri"/>
          <w:u w:val="single"/>
        </w:rPr>
        <w:t xml:space="preserve"> risk</w:t>
      </w:r>
      <w:r>
        <w:rPr>
          <w:rFonts w:ascii="Calibri" w:hAnsi="Calibri" w:cs="Calibri"/>
          <w:sz w:val="16"/>
          <w:szCs w:val="16"/>
        </w:rPr>
        <w:t xml:space="preserve"> to humanity and a threat to the human civilization. Quantifying this risk requires us to estimate two probabilities: that </w:t>
      </w:r>
      <w:r>
        <w:rPr>
          <w:rStyle w:val="StyleUnderline"/>
          <w:rFonts w:ascii="Calibri" w:hAnsi="Calibri" w:cs="Calibri"/>
          <w:u w:val="single"/>
        </w:rPr>
        <w:t xml:space="preserve">humanity will</w:t>
      </w:r>
      <w:r>
        <w:rPr>
          <w:rFonts w:ascii="Calibri" w:hAnsi="Calibri" w:cs="Calibri"/>
          <w:sz w:val="16"/>
          <w:szCs w:val="16"/>
        </w:rPr>
        <w:t xml:space="preserve"> one day </w:t>
      </w:r>
      <w:r>
        <w:rPr>
          <w:rStyle w:val="StyleUnderline"/>
          <w:rFonts w:ascii="Calibri" w:hAnsi="Calibri" w:cs="Calibri"/>
          <w:u w:val="single"/>
        </w:rPr>
        <w:t xml:space="preserve">develop </w:t>
      </w:r>
      <w:r>
        <w:rPr>
          <w:rStyle w:val="StyleUnderline"/>
          <w:rFonts w:ascii="Calibri" w:hAnsi="Calibri" w:cs="Calibri"/>
          <w:b/>
          <w:u w:val="single"/>
          <w:highlight w:val="green"/>
        </w:rPr>
        <w:t xml:space="preserve">superhuman</w:t>
      </w:r>
      <w:r>
        <w:rPr>
          <w:rFonts w:ascii="Calibri" w:hAnsi="Calibri" w:cs="Calibri"/>
          <w:sz w:val="16"/>
          <w:szCs w:val="16"/>
        </w:rPr>
        <w:t xml:space="preserve"> general </w:t>
      </w:r>
      <w:r>
        <w:rPr>
          <w:rStyle w:val="StyleUnderline"/>
          <w:rFonts w:ascii="Calibri" w:hAnsi="Calibri" w:cs="Calibri"/>
          <w:b/>
          <w:u w:val="single"/>
          <w:highlight w:val="green"/>
        </w:rPr>
        <w:t xml:space="preserve">AI</w:t>
      </w:r>
      <w:r>
        <w:rPr>
          <w:rStyle w:val="StyleUnderline"/>
          <w:rFonts w:ascii="Calibri" w:hAnsi="Calibri" w:cs="Calibri"/>
          <w:u w:val="single"/>
        </w:rPr>
        <w:t xml:space="preserve">, and </w:t>
      </w:r>
      <w:r>
        <w:rPr>
          <w:rFonts w:ascii="Calibri" w:hAnsi="Calibri" w:cs="Calibri"/>
          <w:sz w:val="16"/>
          <w:szCs w:val="16"/>
        </w:rPr>
        <w:t xml:space="preserve">that its </w:t>
      </w:r>
      <w:r>
        <w:rPr>
          <w:rStyle w:val="StyleUnderline"/>
          <w:rFonts w:ascii="Calibri" w:hAnsi="Calibri" w:cs="Calibri"/>
          <w:b/>
          <w:u w:val="single"/>
          <w:highlight w:val="green"/>
        </w:rPr>
        <w:t xml:space="preserve">goals will be</w:t>
      </w:r>
      <w:r>
        <w:rPr>
          <w:rStyle w:val="StyleUnderline"/>
          <w:rFonts w:ascii="Calibri" w:hAnsi="Calibri" w:cs="Calibri"/>
          <w:u w:val="single"/>
          <w:highlight w:val="green"/>
        </w:rPr>
        <w:t xml:space="preserve"> </w:t>
      </w:r>
      <w:r>
        <w:rPr>
          <w:rStyle w:val="StyleUnderline"/>
          <w:rFonts w:ascii="Calibri" w:hAnsi="Calibri" w:cs="Calibri"/>
          <w:b/>
          <w:u w:val="single"/>
          <w:highlight w:val="green"/>
        </w:rPr>
        <w:t xml:space="preserve">misaligned</w:t>
      </w:r>
      <w:r>
        <w:rPr>
          <w:rFonts w:ascii="Calibri" w:hAnsi="Calibri" w:cs="Calibri"/>
          <w:sz w:val="16"/>
          <w:szCs w:val="16"/>
        </w:rPr>
        <w:t xml:space="preserve">, i.e., not perfectly aligned with human flourishing.</w:t>
      </w:r>
    </w:p>
    <w:p>
      <w:r>
        <w:rPr>
          <w:rFonts w:ascii="Calibri" w:hAnsi="Calibri" w:cs="Calibri"/>
          <w:sz w:val="16"/>
          <w:szCs w:val="16"/>
        </w:rPr>
        <w:t xml:space="preserve">In the AI research community, the consensus appears to be that TAI is technically possible, the disagreement being only on the timing of its expected arrival. The recent progress in large language models has shaken expert predictions considerably. </w:t>
      </w:r>
      <w:r>
        <w:rPr>
          <w:rStyle w:val="StyleUnderline"/>
          <w:rFonts w:ascii="Calibri" w:hAnsi="Calibri" w:cs="Calibri"/>
          <w:b/>
          <w:u w:val="single"/>
        </w:rPr>
        <w:t xml:space="preserve">Prior</w:t>
      </w:r>
      <w:r>
        <w:rPr>
          <w:rStyle w:val="StyleUnderline"/>
          <w:rFonts w:ascii="Calibri" w:hAnsi="Calibri" w:cs="Calibri"/>
          <w:u w:val="single"/>
        </w:rPr>
        <w:t xml:space="preserve"> to</w:t>
      </w:r>
      <w:r>
        <w:rPr>
          <w:rFonts w:ascii="Calibri" w:hAnsi="Calibri" w:cs="Calibri"/>
          <w:sz w:val="16"/>
          <w:szCs w:val="16"/>
        </w:rPr>
        <w:t xml:space="preserve"> the rollout of ChatGPT and </w:t>
      </w:r>
      <w:r>
        <w:rPr>
          <w:rStyle w:val="StyleUnderline"/>
          <w:rFonts w:ascii="Calibri" w:hAnsi="Calibri" w:cs="Calibri"/>
          <w:b/>
          <w:u w:val="single"/>
        </w:rPr>
        <w:t xml:space="preserve">GPT</w:t>
      </w:r>
      <w:r>
        <w:rPr>
          <w:rFonts w:ascii="Calibri" w:hAnsi="Calibri" w:cs="Calibri"/>
          <w:sz w:val="16"/>
          <w:szCs w:val="16"/>
        </w:rPr>
        <w:t xml:space="preserve">-4, AI experts predicted the arrival of TAI around 2060 on average in their central estimate (Roser, 2023), while some scholars suggested more aggressive timelines, expecting TAI around 20407. This was the case for example in Cotra’s (2020) analysis using a theoretical model parametrized on historical trends in AI training costs and performance as well as some scarce evidence from the evolution of brains across animal species (“bio anchors”). Concurrently, many AI </w:t>
      </w:r>
      <w:r>
        <w:rPr>
          <w:rStyle w:val="StyleUnderline"/>
          <w:rFonts w:ascii="Calibri" w:hAnsi="Calibri" w:cs="Calibri"/>
          <w:u w:val="single"/>
        </w:rPr>
        <w:t xml:space="preserve">experts believed</w:t>
      </w:r>
      <w:r>
        <w:rPr>
          <w:rFonts w:ascii="Calibri" w:hAnsi="Calibri" w:cs="Calibri"/>
          <w:sz w:val="16"/>
          <w:szCs w:val="16"/>
        </w:rPr>
        <w:t xml:space="preserve"> that the arrival of </w:t>
      </w:r>
      <w:r>
        <w:rPr>
          <w:rStyle w:val="StyleUnderline"/>
          <w:rFonts w:ascii="Calibri" w:hAnsi="Calibri" w:cs="Calibri"/>
          <w:u w:val="single"/>
        </w:rPr>
        <w:t xml:space="preserve">TAI was</w:t>
      </w:r>
      <w:r>
        <w:rPr>
          <w:rFonts w:ascii="Calibri" w:hAnsi="Calibri" w:cs="Calibri"/>
          <w:sz w:val="16"/>
          <w:szCs w:val="16"/>
        </w:rPr>
        <w:t xml:space="preserve"> “</w:t>
      </w:r>
      <w:r>
        <w:rPr>
          <w:rStyle w:val="StyleUnderline"/>
          <w:rFonts w:ascii="Calibri" w:hAnsi="Calibri" w:cs="Calibri"/>
          <w:b/>
          <w:u w:val="single"/>
        </w:rPr>
        <w:t xml:space="preserve">beyond</w:t>
      </w:r>
      <w:r>
        <w:rPr>
          <w:rFonts w:ascii="Calibri" w:hAnsi="Calibri" w:cs="Calibri"/>
          <w:sz w:val="16"/>
          <w:szCs w:val="16"/>
        </w:rPr>
        <w:t xml:space="preserve"> the </w:t>
      </w:r>
      <w:r>
        <w:rPr>
          <w:rStyle w:val="StyleUnderline"/>
          <w:rFonts w:ascii="Calibri" w:hAnsi="Calibri" w:cs="Calibri"/>
          <w:b/>
          <w:u w:val="single"/>
        </w:rPr>
        <w:t xml:space="preserve">foreseeable</w:t>
      </w:r>
      <w:r>
        <w:rPr>
          <w:rStyle w:val="StyleUnderline"/>
          <w:rFonts w:ascii="Calibri" w:hAnsi="Calibri" w:cs="Calibri"/>
          <w:u w:val="single"/>
        </w:rPr>
        <w:t xml:space="preserve"> horizon</w:t>
      </w:r>
      <w:r>
        <w:rPr>
          <w:rFonts w:ascii="Calibri" w:hAnsi="Calibri" w:cs="Calibri"/>
          <w:sz w:val="16"/>
          <w:szCs w:val="16"/>
        </w:rPr>
        <w:t xml:space="preserve">” (Etzioni, 2016). </w:t>
      </w:r>
      <w:r>
        <w:rPr>
          <w:rStyle w:val="StyleUnderline"/>
          <w:rFonts w:ascii="Calibri" w:hAnsi="Calibri" w:cs="Calibri"/>
          <w:b/>
          <w:u w:val="single"/>
        </w:rPr>
        <w:t xml:space="preserve">After</w:t>
      </w:r>
      <w:r>
        <w:rPr>
          <w:rStyle w:val="StyleUnderline"/>
          <w:rFonts w:ascii="Calibri" w:hAnsi="Calibri" w:cs="Calibri"/>
          <w:u w:val="single"/>
        </w:rPr>
        <w:t xml:space="preserve"> GPT</w:t>
      </w:r>
      <w:r>
        <w:rPr>
          <w:rFonts w:ascii="Calibri" w:hAnsi="Calibri" w:cs="Calibri"/>
          <w:sz w:val="16"/>
          <w:szCs w:val="16"/>
        </w:rPr>
        <w:t xml:space="preserve">-4, however, the </w:t>
      </w:r>
      <w:r>
        <w:rPr>
          <w:rStyle w:val="StyleUnderline"/>
          <w:rFonts w:ascii="Calibri" w:hAnsi="Calibri" w:cs="Calibri"/>
          <w:u w:val="single"/>
        </w:rPr>
        <w:t xml:space="preserve">median </w:t>
      </w:r>
      <w:r>
        <w:rPr>
          <w:rStyle w:val="StyleUnderline"/>
          <w:rFonts w:ascii="Calibri" w:hAnsi="Calibri" w:cs="Calibri"/>
          <w:b/>
          <w:u w:val="single"/>
        </w:rPr>
        <w:t xml:space="preserve">prediction</w:t>
      </w:r>
      <w:r>
        <w:rPr>
          <w:rStyle w:val="StyleUnderline"/>
          <w:rFonts w:ascii="Calibri" w:hAnsi="Calibri" w:cs="Calibri"/>
          <w:u w:val="single"/>
        </w:rPr>
        <w:t xml:space="preserve"> among AI experts dropped to </w:t>
      </w:r>
      <w:r>
        <w:rPr>
          <w:rStyle w:val="StyleUnderline"/>
          <w:rFonts w:ascii="Calibri" w:hAnsi="Calibri" w:cs="Calibri"/>
          <w:b/>
          <w:u w:val="single"/>
        </w:rPr>
        <w:t xml:space="preserve">2047</w:t>
      </w:r>
      <w:r>
        <w:rPr>
          <w:rFonts w:ascii="Calibri" w:hAnsi="Calibri" w:cs="Calibri"/>
          <w:sz w:val="16"/>
          <w:szCs w:val="16"/>
        </w:rPr>
        <w:t xml:space="preserve"> (Grace et al., 2024). Accordingly, the central forecast of the metaculus.com community dropped from about 2041 (prior to GPT-4) to as early as 2032 (as of January 2024). Leike and Sutskever (2023) from OpenAI provide an even sharper timeline, suggesting that AGI will be created most likely before 2030 (“While superintelligence seems far off now, we believe it could arrive this decade.”).</w:t>
      </w:r>
    </w:p>
    <w:p>
      <w:r>
        <w:rPr>
          <w:rFonts w:ascii="Calibri" w:hAnsi="Calibri" w:cs="Calibri"/>
          <w:sz w:val="16"/>
          <w:szCs w:val="16"/>
        </w:rPr>
        <w:t xml:space="preserve">This wide discrepancy is partly based on the disagreement whether existing AI method ologies based on the paradigm of deep learning, including generative adversarial networks, convolutional neural networks and network transformers, are sufficient for the emergence of TAI – or a qualitative change in algorithm design is needed. The scaling hypothesis (Branwen, 2022), which supposes that existing AI designs, when scaled up by a few orders of magnitude in terms of the number of parameters and training data volumes are sufficient for creating superhuman general AI, is currently being subjected to intense scrutiny. Research teams at OpenAI, DeepMind, Anthropic, Google Brain and others are busy scaling up their neural networks in terms of the number of layers, neurons and parameters. Indeed recent developments in large language models such as OpenAI’s GPT-4 have demonstrated new emergent properties of larger networks (Wei et al., 2022; Bubeck et al., 2023), causing some experts to put more weight on the scaling hypothesis and revise their expectations on AI timelines towards earlier dates (e.g., Cotra, 2022; Grace et al., 2024).</w:t>
      </w:r>
    </w:p>
    <w:p>
      <w:r>
        <w:rPr>
          <w:rFonts w:ascii="Calibri" w:hAnsi="Calibri" w:cs="Calibri"/>
          <w:sz w:val="16"/>
          <w:szCs w:val="16"/>
        </w:rPr>
        <w:t xml:space="preserve">But even if state-of-the-art deep learning is not enough and a qualitative change in algorithm design is needed, after all “</w:t>
      </w:r>
      <w:r>
        <w:rPr>
          <w:rStyle w:val="StyleUnderline"/>
          <w:rFonts w:ascii="Calibri" w:hAnsi="Calibri" w:cs="Calibri"/>
          <w:u w:val="single"/>
        </w:rPr>
        <w:t xml:space="preserve">there is no physical </w:t>
      </w:r>
      <w:r>
        <w:rPr>
          <w:rStyle w:val="StyleUnderline"/>
          <w:rFonts w:ascii="Calibri" w:hAnsi="Calibri" w:cs="Calibri"/>
          <w:b/>
          <w:u w:val="single"/>
        </w:rPr>
        <w:t xml:space="preserve">law</w:t>
      </w:r>
      <w:r>
        <w:rPr>
          <w:rStyle w:val="StyleUnderline"/>
          <w:rFonts w:ascii="Calibri" w:hAnsi="Calibri" w:cs="Calibri"/>
          <w:u w:val="single"/>
        </w:rPr>
        <w:t xml:space="preserve"> precluding particles</w:t>
      </w:r>
      <w:r>
        <w:rPr>
          <w:rFonts w:ascii="Calibri" w:hAnsi="Calibri" w:cs="Calibri"/>
          <w:sz w:val="16"/>
          <w:szCs w:val="16"/>
        </w:rPr>
        <w:t xml:space="preserve"> from </w:t>
      </w:r>
      <w:r>
        <w:rPr>
          <w:rStyle w:val="StyleUnderline"/>
          <w:rFonts w:ascii="Calibri" w:hAnsi="Calibri" w:cs="Calibri"/>
          <w:u w:val="single"/>
        </w:rPr>
        <w:t xml:space="preserve">being </w:t>
      </w:r>
      <w:r>
        <w:rPr>
          <w:rStyle w:val="StyleUnderline"/>
          <w:rFonts w:ascii="Calibri" w:hAnsi="Calibri" w:cs="Calibri"/>
          <w:b/>
          <w:u w:val="single"/>
        </w:rPr>
        <w:t xml:space="preserve">organized</w:t>
      </w:r>
      <w:r>
        <w:rPr>
          <w:rStyle w:val="StyleUnderline"/>
          <w:rFonts w:ascii="Calibri" w:hAnsi="Calibri" w:cs="Calibri"/>
          <w:u w:val="single"/>
        </w:rPr>
        <w:t xml:space="preserve"> in ways that perform</w:t>
      </w:r>
      <w:r>
        <w:rPr>
          <w:rFonts w:ascii="Calibri" w:hAnsi="Calibri" w:cs="Calibri"/>
          <w:sz w:val="16"/>
          <w:szCs w:val="16"/>
        </w:rPr>
        <w:t xml:space="preserve"> even </w:t>
      </w:r>
      <w:r>
        <w:rPr>
          <w:rStyle w:val="StyleUnderline"/>
          <w:rFonts w:ascii="Calibri" w:hAnsi="Calibri" w:cs="Calibri"/>
          <w:u w:val="single"/>
        </w:rPr>
        <w:t xml:space="preserve">more advanced </w:t>
      </w:r>
      <w:r>
        <w:rPr>
          <w:rStyle w:val="StyleUnderline"/>
          <w:rFonts w:ascii="Calibri" w:hAnsi="Calibri" w:cs="Calibri"/>
          <w:b/>
          <w:u w:val="single"/>
        </w:rPr>
        <w:t xml:space="preserve">computations</w:t>
      </w:r>
      <w:r>
        <w:rPr>
          <w:rStyle w:val="StyleUnderline"/>
          <w:rFonts w:ascii="Calibri" w:hAnsi="Calibri" w:cs="Calibri"/>
          <w:u w:val="single"/>
        </w:rPr>
        <w:t xml:space="preserve"> than</w:t>
      </w:r>
      <w:r>
        <w:rPr>
          <w:rFonts w:ascii="Calibri" w:hAnsi="Calibri" w:cs="Calibri"/>
          <w:sz w:val="16"/>
          <w:szCs w:val="16"/>
        </w:rPr>
        <w:t xml:space="preserve"> the </w:t>
      </w:r>
      <w:r>
        <w:rPr>
          <w:rStyle w:val="StyleUnderline"/>
          <w:rFonts w:ascii="Calibri" w:hAnsi="Calibri" w:cs="Calibri"/>
          <w:u w:val="single"/>
        </w:rPr>
        <w:t xml:space="preserve">arrangements</w:t>
      </w:r>
      <w:r>
        <w:rPr>
          <w:rFonts w:ascii="Calibri" w:hAnsi="Calibri" w:cs="Calibri"/>
          <w:sz w:val="16"/>
          <w:szCs w:val="16"/>
        </w:rPr>
        <w:t xml:space="preserve"> of particles </w:t>
      </w:r>
      <w:r>
        <w:rPr>
          <w:rStyle w:val="StyleUnderline"/>
          <w:rFonts w:ascii="Calibri" w:hAnsi="Calibri" w:cs="Calibri"/>
          <w:u w:val="single"/>
        </w:rPr>
        <w:t xml:space="preserve">in human </w:t>
      </w:r>
      <w:r>
        <w:rPr>
          <w:rStyle w:val="StyleUnderline"/>
          <w:rFonts w:ascii="Calibri" w:hAnsi="Calibri" w:cs="Calibri"/>
          <w:b/>
          <w:u w:val="single"/>
        </w:rPr>
        <w:t xml:space="preserve">brains</w:t>
      </w:r>
      <w:r>
        <w:rPr>
          <w:rFonts w:ascii="Calibri" w:hAnsi="Calibri" w:cs="Calibri"/>
          <w:sz w:val="16"/>
          <w:szCs w:val="16"/>
        </w:rPr>
        <w:t xml:space="preserve">” (Hawking et al., 2014). With today’s knowledge, it should be assumed that the probability that TAI will arrive at some point in time is certainly positive, and with no changes in policy, perhaps even close to one.</w:t>
      </w:r>
    </w:p>
    <w:p>
      <w:r>
        <w:rPr>
          <w:rFonts w:ascii="Calibri" w:hAnsi="Calibri" w:cs="Calibri"/>
          <w:sz w:val="16"/>
          <w:szCs w:val="16"/>
        </w:rPr>
        <w:t xml:space="preserve">The other variable in the existential risk formula is the probability that the goals of the transformative AI will be misaligned with human flourishing. Unfortunately, </w:t>
      </w:r>
      <w:r>
        <w:rPr>
          <w:rStyle w:val="StyleUnderline"/>
          <w:rFonts w:ascii="Calibri" w:hAnsi="Calibri" w:cs="Calibri"/>
          <w:u w:val="single"/>
        </w:rPr>
        <w:t xml:space="preserve">according to AI alignment scholars</w:t>
      </w:r>
      <w:r>
        <w:rPr>
          <w:rFonts w:ascii="Calibri" w:hAnsi="Calibri" w:cs="Calibri"/>
          <w:sz w:val="16"/>
          <w:szCs w:val="16"/>
        </w:rPr>
        <w:t xml:space="preserve">, the </w:t>
      </w:r>
      <w:r>
        <w:rPr>
          <w:rStyle w:val="StyleUnderline"/>
          <w:rFonts w:ascii="Calibri" w:hAnsi="Calibri" w:cs="Calibri"/>
          <w:u w:val="single"/>
        </w:rPr>
        <w:t xml:space="preserve">default outcome is</w:t>
      </w:r>
      <w:r>
        <w:rPr>
          <w:rFonts w:ascii="Calibri" w:hAnsi="Calibri" w:cs="Calibri"/>
          <w:sz w:val="16"/>
          <w:szCs w:val="16"/>
        </w:rPr>
        <w:t xml:space="preserve"> a </w:t>
      </w:r>
      <w:r>
        <w:rPr>
          <w:rStyle w:val="StyleUnderline"/>
          <w:rFonts w:ascii="Calibri" w:hAnsi="Calibri" w:cs="Calibri"/>
          <w:u w:val="single"/>
        </w:rPr>
        <w:t xml:space="preserve">negative</w:t>
      </w:r>
      <w:r>
        <w:rPr>
          <w:rFonts w:ascii="Calibri" w:hAnsi="Calibri" w:cs="Calibri"/>
          <w:sz w:val="16"/>
          <w:szCs w:val="16"/>
        </w:rPr>
        <w:t xml:space="preserve"> one here (Muehlhauser &amp; Salamon, 2012; Bostrom, 2014). As showcased by the launch of GPT-4 and Microsoft Bing AI, the alignment problem is far from solved at the moment, and with misaligned, power-seeking TAI the probability of disaster is close to 100%. After all, with sufficient optimization power, even small discrepancies between the AI’s goals (e.g., GPT-4 aims to predict the next word in a sentence with maximum accuracy) and human well-being can be fatal. As Yudkowsky put it, “the AI does not hate you, nor does it love you, but you are made out of atoms which it can use for something else” (Yudkowsky, 2008).</w:t>
      </w:r>
    </w:p>
    <w:p>
      <w:r>
        <w:rPr>
          <w:rFonts w:ascii="Calibri" w:hAnsi="Calibri" w:cs="Calibri"/>
          <w:sz w:val="16"/>
          <w:szCs w:val="16"/>
        </w:rPr>
        <w:t xml:space="preserve">Accordingly, </w:t>
      </w:r>
      <w:r>
        <w:rPr>
          <w:rStyle w:val="StyleUnderline"/>
          <w:rFonts w:ascii="Calibri" w:hAnsi="Calibri" w:cs="Calibri"/>
          <w:b/>
          <w:u w:val="single"/>
        </w:rPr>
        <w:t xml:space="preserve">unaligned</w:t>
      </w:r>
      <w:r>
        <w:rPr>
          <w:rStyle w:val="StyleUnderline"/>
          <w:rFonts w:ascii="Calibri" w:hAnsi="Calibri" w:cs="Calibri"/>
          <w:u w:val="single"/>
        </w:rPr>
        <w:t xml:space="preserve"> TAI will be</w:t>
      </w:r>
      <w:r>
        <w:rPr>
          <w:rFonts w:ascii="Calibri" w:hAnsi="Calibri" w:cs="Calibri"/>
          <w:sz w:val="16"/>
          <w:szCs w:val="16"/>
        </w:rPr>
        <w:t xml:space="preserve"> an </w:t>
      </w:r>
      <w:r>
        <w:rPr>
          <w:rStyle w:val="StyleUnderline"/>
          <w:rFonts w:ascii="Calibri" w:hAnsi="Calibri" w:cs="Calibri"/>
          <w:b/>
          <w:u w:val="single"/>
        </w:rPr>
        <w:t xml:space="preserve">existential</w:t>
      </w:r>
      <w:r>
        <w:rPr>
          <w:rFonts w:ascii="Calibri" w:hAnsi="Calibri" w:cs="Calibri"/>
          <w:sz w:val="16"/>
          <w:szCs w:val="16"/>
        </w:rPr>
        <w:t xml:space="preserve"> threat to humankind purely </w:t>
      </w:r>
      <w:r>
        <w:rPr>
          <w:rStyle w:val="StyleUnderline"/>
          <w:rFonts w:ascii="Calibri" w:hAnsi="Calibri" w:cs="Calibri"/>
          <w:u w:val="single"/>
        </w:rPr>
        <w:t xml:space="preserve">due to</w:t>
      </w:r>
      <w:r>
        <w:rPr>
          <w:rFonts w:ascii="Calibri" w:hAnsi="Calibri" w:cs="Calibri"/>
          <w:sz w:val="16"/>
          <w:szCs w:val="16"/>
        </w:rPr>
        <w:t xml:space="preserve"> its </w:t>
      </w:r>
      <w:r>
        <w:rPr>
          <w:rStyle w:val="StyleUnderline"/>
          <w:rFonts w:ascii="Calibri" w:hAnsi="Calibri" w:cs="Calibri"/>
          <w:u w:val="single"/>
        </w:rPr>
        <w:t xml:space="preserve">superior </w:t>
      </w:r>
      <w:r>
        <w:rPr>
          <w:rStyle w:val="StyleUnderline"/>
          <w:rFonts w:ascii="Calibri" w:hAnsi="Calibri" w:cs="Calibri"/>
          <w:b/>
          <w:u w:val="single"/>
        </w:rPr>
        <w:t xml:space="preserve">optimization</w:t>
      </w:r>
      <w:r>
        <w:rPr>
          <w:rFonts w:ascii="Calibri" w:hAnsi="Calibri" w:cs="Calibri"/>
          <w:sz w:val="16"/>
          <w:szCs w:val="16"/>
        </w:rPr>
        <w:t xml:space="preserve"> power that would outsmart any human. The disaster scenario does not need additional components such as artificial consciousness or the AI’s ability to reflect on its goals (Russell, 2014)8. Moreover, </w:t>
      </w:r>
      <w:r>
        <w:rPr>
          <w:rStyle w:val="StyleUnderline"/>
          <w:rFonts w:ascii="Calibri" w:hAnsi="Calibri" w:cs="Calibri"/>
          <w:u w:val="single"/>
        </w:rPr>
        <w:t xml:space="preserve">following</w:t>
      </w:r>
      <w:r>
        <w:rPr>
          <w:rFonts w:ascii="Calibri" w:hAnsi="Calibri" w:cs="Calibri"/>
          <w:sz w:val="16"/>
          <w:szCs w:val="16"/>
        </w:rPr>
        <w:t xml:space="preserve"> the </w:t>
      </w:r>
      <w:r>
        <w:rPr>
          <w:rStyle w:val="StyleUnderline"/>
          <w:rFonts w:ascii="Calibri" w:hAnsi="Calibri" w:cs="Calibri"/>
          <w:b/>
          <w:u w:val="single"/>
        </w:rPr>
        <w:t xml:space="preserve">orthogonality</w:t>
      </w:r>
      <w:r>
        <w:rPr>
          <w:rStyle w:val="StyleUnderline"/>
          <w:rFonts w:ascii="Calibri" w:hAnsi="Calibri" w:cs="Calibri"/>
          <w:u w:val="single"/>
        </w:rPr>
        <w:t xml:space="preserve"> thesis</w:t>
      </w:r>
      <w:r>
        <w:rPr>
          <w:rFonts w:ascii="Calibri" w:hAnsi="Calibri" w:cs="Calibri"/>
          <w:sz w:val="16"/>
          <w:szCs w:val="16"/>
        </w:rPr>
        <w:t xml:space="preserve"> (Bostrom, 2014), </w:t>
      </w:r>
      <w:r>
        <w:rPr>
          <w:rStyle w:val="StyleUnderline"/>
          <w:rFonts w:ascii="Calibri" w:hAnsi="Calibri" w:cs="Calibri"/>
          <w:u w:val="single"/>
        </w:rPr>
        <w:t xml:space="preserve">any</w:t>
      </w:r>
      <w:r>
        <w:rPr>
          <w:rFonts w:ascii="Calibri" w:hAnsi="Calibri" w:cs="Calibri"/>
          <w:sz w:val="16"/>
          <w:szCs w:val="16"/>
        </w:rPr>
        <w:t xml:space="preserve"> level of </w:t>
      </w:r>
      <w:r>
        <w:rPr>
          <w:rStyle w:val="StyleUnderline"/>
          <w:rFonts w:ascii="Calibri" w:hAnsi="Calibri" w:cs="Calibri"/>
          <w:b/>
          <w:u w:val="single"/>
        </w:rPr>
        <w:t xml:space="preserve">intel</w:t>
      </w:r>
      <w:r>
        <w:rPr>
          <w:rStyle w:val="StyleUnderline"/>
          <w:rFonts w:ascii="Calibri" w:hAnsi="Calibri" w:cs="Calibri"/>
          <w:u w:val="single"/>
        </w:rPr>
        <w:t xml:space="preserve">ligence could</w:t>
      </w:r>
      <w:r>
        <w:rPr>
          <w:rFonts w:ascii="Calibri" w:hAnsi="Calibri" w:cs="Calibri"/>
          <w:sz w:val="16"/>
          <w:szCs w:val="16"/>
        </w:rPr>
        <w:t xml:space="preserve"> in principle </w:t>
      </w:r>
      <w:r>
        <w:rPr>
          <w:rStyle w:val="StyleUnderline"/>
          <w:rFonts w:ascii="Calibri" w:hAnsi="Calibri" w:cs="Calibri"/>
          <w:u w:val="single"/>
        </w:rPr>
        <w:t xml:space="preserve">be </w:t>
      </w:r>
      <w:r>
        <w:rPr>
          <w:rStyle w:val="StyleUnderline"/>
          <w:rFonts w:ascii="Calibri" w:hAnsi="Calibri" w:cs="Calibri"/>
          <w:b/>
          <w:u w:val="single"/>
        </w:rPr>
        <w:t xml:space="preserve">coupled</w:t>
      </w:r>
      <w:r>
        <w:rPr>
          <w:rStyle w:val="StyleUnderline"/>
          <w:rFonts w:ascii="Calibri" w:hAnsi="Calibri" w:cs="Calibri"/>
          <w:u w:val="single"/>
        </w:rPr>
        <w:t xml:space="preserve"> with any </w:t>
      </w:r>
      <w:r>
        <w:rPr>
          <w:rStyle w:val="StyleUnderline"/>
          <w:rFonts w:ascii="Calibri" w:hAnsi="Calibri" w:cs="Calibri"/>
          <w:b/>
          <w:u w:val="single"/>
        </w:rPr>
        <w:t xml:space="preserve">final goal</w:t>
      </w:r>
      <w:r>
        <w:rPr>
          <w:rFonts w:ascii="Calibri" w:hAnsi="Calibri" w:cs="Calibri"/>
          <w:sz w:val="16"/>
          <w:szCs w:val="16"/>
        </w:rPr>
        <w:t xml:space="preserve">, negating the hope that TAI would unilaterally refuse to harm people. </w:t>
      </w:r>
      <w:r>
        <w:rPr>
          <w:rStyle w:val="StyleUnderline"/>
          <w:rFonts w:ascii="Calibri" w:hAnsi="Calibri" w:cs="Calibri"/>
          <w:b/>
          <w:u w:val="single"/>
        </w:rPr>
        <w:t xml:space="preserve">Once</w:t>
      </w:r>
      <w:r>
        <w:rPr>
          <w:rFonts w:ascii="Calibri" w:hAnsi="Calibri" w:cs="Calibri"/>
          <w:sz w:val="16"/>
          <w:szCs w:val="16"/>
        </w:rPr>
        <w:t xml:space="preserve"> the </w:t>
      </w:r>
      <w:r>
        <w:rPr>
          <w:rStyle w:val="StyleUnderline"/>
          <w:rFonts w:ascii="Calibri" w:hAnsi="Calibri" w:cs="Calibri"/>
          <w:b/>
          <w:u w:val="single"/>
          <w:highlight w:val="green"/>
        </w:rPr>
        <w:t xml:space="preserve">humankind</w:t>
      </w:r>
      <w:r>
        <w:rPr>
          <w:rStyle w:val="StyleUnderline"/>
          <w:rFonts w:ascii="Calibri" w:hAnsi="Calibri" w:cs="Calibri"/>
          <w:b/>
          <w:u w:val="single"/>
        </w:rPr>
        <w:t xml:space="preserve"> is </w:t>
      </w:r>
      <w:r>
        <w:rPr>
          <w:rStyle w:val="StyleUnderline"/>
          <w:rFonts w:ascii="Calibri" w:hAnsi="Calibri" w:cs="Calibri"/>
          <w:b/>
          <w:u w:val="single"/>
          <w:highlight w:val="green"/>
        </w:rPr>
        <w:t xml:space="preserve">deprived</w:t>
      </w:r>
      <w:r>
        <w:rPr>
          <w:rStyle w:val="StyleUnderline"/>
          <w:rFonts w:ascii="Calibri" w:hAnsi="Calibri" w:cs="Calibri"/>
          <w:u w:val="single"/>
          <w:highlight w:val="green"/>
        </w:rPr>
        <w:t xml:space="preserve"> </w:t>
      </w:r>
      <w:r>
        <w:rPr>
          <w:rStyle w:val="StyleUnderline"/>
          <w:rFonts w:ascii="Calibri" w:hAnsi="Calibri" w:cs="Calibri"/>
          <w:b/>
          <w:u w:val="single"/>
          <w:highlight w:val="green"/>
        </w:rPr>
        <w:t xml:space="preserve">of control</w:t>
      </w:r>
      <w:r>
        <w:rPr>
          <w:rStyle w:val="StyleUnderline"/>
          <w:rFonts w:ascii="Calibri" w:hAnsi="Calibri" w:cs="Calibri"/>
          <w:u w:val="single"/>
        </w:rPr>
        <w:t xml:space="preserve"> over decision making and any meaningful contribution to the world economy, </w:t>
      </w:r>
      <w:r>
        <w:rPr>
          <w:rStyle w:val="StyleUnderline"/>
          <w:rFonts w:ascii="Calibri" w:hAnsi="Calibri" w:cs="Calibri"/>
          <w:b/>
          <w:u w:val="single"/>
        </w:rPr>
        <w:t xml:space="preserve">the ruling </w:t>
      </w:r>
      <w:r>
        <w:rPr>
          <w:rStyle w:val="StyleUnderline"/>
          <w:rFonts w:ascii="Calibri" w:hAnsi="Calibri" w:cs="Calibri"/>
          <w:b/>
          <w:u w:val="single"/>
          <w:highlight w:val="green"/>
        </w:rPr>
        <w:t xml:space="preserve">AI’s decision</w:t>
      </w:r>
      <w:r>
        <w:rPr>
          <w:rStyle w:val="StyleUnderline"/>
          <w:rFonts w:ascii="Calibri" w:hAnsi="Calibri" w:cs="Calibri"/>
          <w:b/>
          <w:u w:val="single"/>
        </w:rPr>
        <w:t xml:space="preserve"> whether </w:t>
      </w:r>
      <w:r>
        <w:rPr>
          <w:rStyle w:val="StyleUnderline"/>
          <w:rFonts w:ascii="Calibri" w:hAnsi="Calibri" w:cs="Calibri"/>
          <w:b/>
          <w:u w:val="single"/>
          <w:highlight w:val="green"/>
        </w:rPr>
        <w:t xml:space="preserve">to</w:t>
      </w:r>
      <w:r>
        <w:rPr>
          <w:rStyle w:val="StyleUnderline"/>
          <w:rFonts w:ascii="Calibri" w:hAnsi="Calibri" w:cs="Calibri"/>
          <w:u w:val="single"/>
          <w:highlight w:val="green"/>
        </w:rPr>
        <w:t xml:space="preserve"> </w:t>
      </w:r>
      <w:r>
        <w:rPr>
          <w:rStyle w:val="StyleUnderline"/>
          <w:rFonts w:ascii="Calibri" w:hAnsi="Calibri" w:cs="Calibri"/>
          <w:b/>
          <w:u w:val="single"/>
          <w:highlight w:val="green"/>
        </w:rPr>
        <w:t xml:space="preserve">terminate</w:t>
      </w:r>
      <w:r>
        <w:rPr>
          <w:rStyle w:val="StyleUnderline"/>
          <w:rFonts w:ascii="Calibri" w:hAnsi="Calibri" w:cs="Calibri"/>
          <w:u w:val="single"/>
        </w:rPr>
        <w:t xml:space="preserve"> our species will only </w:t>
      </w:r>
      <w:r>
        <w:rPr>
          <w:rStyle w:val="StyleUnderline"/>
          <w:rFonts w:ascii="Calibri" w:hAnsi="Calibri" w:cs="Calibri"/>
          <w:b/>
          <w:u w:val="single"/>
          <w:highlight w:val="green"/>
        </w:rPr>
        <w:t xml:space="preserve">depend on whether our existence would</w:t>
      </w:r>
      <w:r>
        <w:rPr>
          <w:rStyle w:val="StyleUnderline"/>
          <w:rFonts w:ascii="Calibri" w:hAnsi="Calibri" w:cs="Calibri"/>
          <w:u w:val="single"/>
        </w:rPr>
        <w:t xml:space="preserve"> be </w:t>
      </w:r>
      <w:r>
        <w:rPr>
          <w:rStyle w:val="StyleUnderline"/>
          <w:rFonts w:ascii="Calibri" w:hAnsi="Calibri" w:cs="Calibri"/>
          <w:b/>
          <w:u w:val="single"/>
          <w:highlight w:val="green"/>
        </w:rPr>
        <w:t xml:space="preserve">help</w:t>
      </w:r>
      <w:r>
        <w:rPr>
          <w:rStyle w:val="StyleUnderline"/>
          <w:rFonts w:ascii="Calibri" w:hAnsi="Calibri" w:cs="Calibri"/>
          <w:u w:val="single"/>
        </w:rPr>
        <w:t xml:space="preserve">ful in pursuing </w:t>
      </w:r>
      <w:r>
        <w:rPr>
          <w:rStyle w:val="StyleUnderline"/>
          <w:rFonts w:ascii="Calibri" w:hAnsi="Calibri" w:cs="Calibri"/>
          <w:b/>
          <w:u w:val="single"/>
        </w:rPr>
        <w:t xml:space="preserve">its goal; our</w:t>
      </w:r>
      <w:r>
        <w:rPr>
          <w:rStyle w:val="StyleUnderline"/>
          <w:rFonts w:ascii="Calibri" w:hAnsi="Calibri" w:cs="Calibri"/>
          <w:u w:val="single"/>
        </w:rPr>
        <w:t xml:space="preserve"> own </w:t>
      </w:r>
      <w:r>
        <w:rPr>
          <w:rStyle w:val="StyleUnderline"/>
          <w:rFonts w:ascii="Calibri" w:hAnsi="Calibri" w:cs="Calibri"/>
          <w:b/>
          <w:u w:val="single"/>
        </w:rPr>
        <w:t xml:space="preserve">goals</w:t>
      </w:r>
      <w:r>
        <w:rPr>
          <w:rStyle w:val="StyleUnderline"/>
          <w:rFonts w:ascii="Calibri" w:hAnsi="Calibri" w:cs="Calibri"/>
          <w:u w:val="single"/>
        </w:rPr>
        <w:t xml:space="preserve">, potentials or well-being </w:t>
      </w:r>
      <w:r>
        <w:rPr>
          <w:rStyle w:val="StyleUnderline"/>
          <w:rFonts w:ascii="Calibri" w:hAnsi="Calibri" w:cs="Calibri"/>
          <w:b/>
          <w:u w:val="single"/>
        </w:rPr>
        <w:t xml:space="preserve">will not be respected</w:t>
      </w:r>
      <w:r>
        <w:rPr>
          <w:rStyle w:val="StyleUnderline"/>
          <w:rFonts w:ascii="Calibri" w:hAnsi="Calibri" w:cs="Calibri"/>
          <w:u w:val="single"/>
        </w:rPr>
        <w:t xml:space="preserve">.</w:t>
      </w:r>
    </w:p>
    <w:p>
      <w:r>
        <w:rPr>
          <w:rFonts w:ascii="Calibri" w:hAnsi="Calibri" w:cs="Calibri"/>
          <w:sz w:val="16"/>
          <w:szCs w:val="16"/>
        </w:rPr>
        <w:t xml:space="preserve">2.4. Instrumental convergence</w:t>
      </w:r>
    </w:p>
    <w:p>
      <w:r>
        <w:rPr>
          <w:rFonts w:ascii="Calibri" w:hAnsi="Calibri" w:cs="Calibri"/>
          <w:sz w:val="16"/>
          <w:szCs w:val="16"/>
        </w:rPr>
        <w:t xml:space="preserve">In order to make sure that the superhuman general AI will help the humankind rather than destroy it, its objectives must be perfectly aligned with human flourishing. Anyone who is familiar with the example of “apocalypse by paperclips” (Bostrom, 2014), understands the risks involved in misaligned but powerful AI. Namely, the </w:t>
      </w:r>
      <w:r>
        <w:rPr>
          <w:rStyle w:val="StyleUnderline"/>
          <w:rFonts w:ascii="Calibri" w:hAnsi="Calibri" w:cs="Calibri"/>
          <w:u w:val="single"/>
        </w:rPr>
        <w:t xml:space="preserve">extinction</w:t>
      </w:r>
      <w:r>
        <w:rPr>
          <w:rFonts w:ascii="Calibri" w:hAnsi="Calibri" w:cs="Calibri"/>
          <w:sz w:val="16"/>
          <w:szCs w:val="16"/>
        </w:rPr>
        <w:t xml:space="preserve"> result </w:t>
      </w:r>
      <w:r>
        <w:rPr>
          <w:rStyle w:val="StyleUnderline"/>
          <w:rFonts w:ascii="Calibri" w:hAnsi="Calibri" w:cs="Calibri"/>
          <w:u w:val="single"/>
        </w:rPr>
        <w:t xml:space="preserve">follows</w:t>
      </w:r>
      <w:r>
        <w:rPr>
          <w:rFonts w:ascii="Calibri" w:hAnsi="Calibri" w:cs="Calibri"/>
          <w:sz w:val="16"/>
          <w:szCs w:val="16"/>
        </w:rPr>
        <w:t xml:space="preserve"> directly </w:t>
      </w:r>
      <w:r>
        <w:rPr>
          <w:rStyle w:val="StyleUnderline"/>
          <w:rFonts w:ascii="Calibri" w:hAnsi="Calibri" w:cs="Calibri"/>
          <w:u w:val="single"/>
        </w:rPr>
        <w:t xml:space="preserve">from</w:t>
      </w:r>
      <w:r>
        <w:rPr>
          <w:rFonts w:ascii="Calibri" w:hAnsi="Calibri" w:cs="Calibri"/>
          <w:sz w:val="16"/>
          <w:szCs w:val="16"/>
        </w:rPr>
        <w:t xml:space="preserve"> the </w:t>
      </w:r>
      <w:r>
        <w:rPr>
          <w:rStyle w:val="StyleUnderline"/>
          <w:rFonts w:ascii="Calibri" w:hAnsi="Calibri" w:cs="Calibri"/>
          <w:u w:val="single"/>
        </w:rPr>
        <w:t xml:space="preserve">instrumental </w:t>
      </w:r>
      <w:r>
        <w:rPr>
          <w:rStyle w:val="StyleUnderline"/>
          <w:rFonts w:ascii="Calibri" w:hAnsi="Calibri" w:cs="Calibri"/>
          <w:b/>
          <w:u w:val="single"/>
        </w:rPr>
        <w:t xml:space="preserve">convergence</w:t>
      </w:r>
      <w:r>
        <w:rPr>
          <w:rStyle w:val="StyleUnderline"/>
          <w:rFonts w:ascii="Calibri" w:hAnsi="Calibri" w:cs="Calibri"/>
          <w:u w:val="single"/>
        </w:rPr>
        <w:t xml:space="preserve"> thesis</w:t>
      </w:r>
      <w:r>
        <w:rPr>
          <w:rFonts w:ascii="Calibri" w:hAnsi="Calibri" w:cs="Calibri"/>
          <w:sz w:val="16"/>
          <w:szCs w:val="16"/>
        </w:rPr>
        <w:t xml:space="preserve">: with sufficient agency and optimization power, almost </w:t>
      </w:r>
      <w:r>
        <w:rPr>
          <w:rStyle w:val="StyleUnderline"/>
          <w:rFonts w:ascii="Calibri" w:hAnsi="Calibri" w:cs="Calibri"/>
          <w:b/>
          <w:u w:val="single"/>
          <w:highlight w:val="green"/>
        </w:rPr>
        <w:t xml:space="preserve">any</w:t>
      </w:r>
      <w:r>
        <w:rPr>
          <w:rStyle w:val="StyleUnderline"/>
          <w:rFonts w:ascii="Calibri" w:hAnsi="Calibri" w:cs="Calibri"/>
          <w:u w:val="single"/>
          <w:highlight w:val="green"/>
        </w:rPr>
        <w:t xml:space="preserve"> </w:t>
      </w:r>
      <w:r>
        <w:rPr>
          <w:rStyle w:val="StyleUnderline"/>
          <w:rFonts w:ascii="Calibri" w:hAnsi="Calibri" w:cs="Calibri"/>
          <w:b/>
          <w:u w:val="single"/>
          <w:highlight w:val="green"/>
        </w:rPr>
        <w:t xml:space="preserve">AI</w:t>
      </w:r>
      <w:r>
        <w:rPr>
          <w:rFonts w:ascii="Calibri" w:hAnsi="Calibri" w:cs="Calibri"/>
          <w:sz w:val="16"/>
          <w:szCs w:val="16"/>
        </w:rPr>
        <w:t xml:space="preserve"> algorithm </w:t>
      </w:r>
      <w:r>
        <w:rPr>
          <w:rStyle w:val="StyleUnderline"/>
          <w:rFonts w:ascii="Calibri" w:hAnsi="Calibri" w:cs="Calibri"/>
          <w:b/>
          <w:u w:val="single"/>
          <w:highlight w:val="green"/>
        </w:rPr>
        <w:t xml:space="preserve">will</w:t>
      </w:r>
      <w:r>
        <w:rPr>
          <w:rFonts w:ascii="Calibri" w:hAnsi="Calibri" w:cs="Calibri"/>
          <w:sz w:val="16"/>
          <w:szCs w:val="16"/>
        </w:rPr>
        <w:t xml:space="preserve"> (a) </w:t>
      </w:r>
      <w:r>
        <w:rPr>
          <w:rStyle w:val="StyleUnderline"/>
          <w:rFonts w:ascii="Calibri" w:hAnsi="Calibri" w:cs="Calibri"/>
          <w:b/>
          <w:u w:val="single"/>
          <w:highlight w:val="green"/>
        </w:rPr>
        <w:t xml:space="preserve">resist</w:t>
      </w:r>
      <w:r>
        <w:rPr>
          <w:rFonts w:ascii="Calibri" w:hAnsi="Calibri" w:cs="Calibri"/>
          <w:sz w:val="16"/>
          <w:szCs w:val="16"/>
        </w:rPr>
        <w:t xml:space="preserve"> the </w:t>
      </w:r>
      <w:r>
        <w:rPr>
          <w:rStyle w:val="StyleUnderline"/>
          <w:rFonts w:ascii="Calibri" w:hAnsi="Calibri" w:cs="Calibri"/>
          <w:b/>
          <w:u w:val="single"/>
          <w:highlight w:val="green"/>
        </w:rPr>
        <w:t xml:space="preserve">attempts to</w:t>
      </w:r>
      <w:r>
        <w:rPr>
          <w:rStyle w:val="StyleUnderline"/>
          <w:rFonts w:ascii="Calibri" w:hAnsi="Calibri" w:cs="Calibri"/>
          <w:u w:val="single"/>
          <w:highlight w:val="green"/>
        </w:rPr>
        <w:t xml:space="preserve"> </w:t>
      </w:r>
      <w:r>
        <w:rPr>
          <w:rStyle w:val="StyleUnderline"/>
          <w:rFonts w:ascii="Calibri" w:hAnsi="Calibri" w:cs="Calibri"/>
          <w:b/>
          <w:u w:val="single"/>
          <w:highlight w:val="green"/>
        </w:rPr>
        <w:t xml:space="preserve">switch</w:t>
      </w:r>
      <w:r>
        <w:rPr>
          <w:rStyle w:val="StyleUnderline"/>
          <w:rFonts w:ascii="Calibri" w:hAnsi="Calibri" w:cs="Calibri"/>
          <w:u w:val="single"/>
          <w:highlight w:val="green"/>
        </w:rPr>
        <w:t xml:space="preserve"> </w:t>
      </w:r>
      <w:r>
        <w:rPr>
          <w:rStyle w:val="StyleUnderline"/>
          <w:rFonts w:ascii="Calibri" w:hAnsi="Calibri" w:cs="Calibri"/>
          <w:b/>
          <w:u w:val="single"/>
          <w:highlight w:val="green"/>
        </w:rPr>
        <w:t xml:space="preserve">it off or</w:t>
      </w:r>
      <w:r>
        <w:rPr>
          <w:rStyle w:val="StyleUnderline"/>
          <w:rFonts w:ascii="Calibri" w:hAnsi="Calibri" w:cs="Calibri"/>
          <w:u w:val="single"/>
        </w:rPr>
        <w:t xml:space="preserve"> reprogram its goals (self-preservation), (b) </w:t>
      </w:r>
      <w:r>
        <w:rPr>
          <w:rStyle w:val="StyleUnderline"/>
          <w:rFonts w:ascii="Calibri" w:hAnsi="Calibri" w:cs="Calibri"/>
          <w:b/>
          <w:u w:val="single"/>
        </w:rPr>
        <w:t xml:space="preserve">accumulate</w:t>
      </w:r>
      <w:r>
        <w:rPr>
          <w:rStyle w:val="StyleUnderline"/>
          <w:rFonts w:ascii="Calibri" w:hAnsi="Calibri" w:cs="Calibri"/>
          <w:u w:val="single"/>
        </w:rPr>
        <w:t xml:space="preserve"> </w:t>
      </w:r>
      <w:r>
        <w:rPr>
          <w:rStyle w:val="StyleUnderline"/>
          <w:rFonts w:ascii="Calibri" w:hAnsi="Calibri" w:cs="Calibri"/>
          <w:b/>
          <w:u w:val="single"/>
        </w:rPr>
        <w:t xml:space="preserve">control</w:t>
      </w:r>
      <w:r>
        <w:rPr>
          <w:rStyle w:val="StyleUnderline"/>
          <w:rFonts w:ascii="Calibri" w:hAnsi="Calibri" w:cs="Calibri"/>
          <w:u w:val="single"/>
        </w:rPr>
        <w:t xml:space="preserve"> </w:t>
      </w:r>
      <w:r>
        <w:rPr>
          <w:rStyle w:val="StyleUnderline"/>
          <w:rFonts w:ascii="Calibri" w:hAnsi="Calibri" w:cs="Calibri"/>
          <w:b/>
          <w:u w:val="single"/>
        </w:rPr>
        <w:t xml:space="preserve">over</w:t>
      </w:r>
      <w:r>
        <w:rPr>
          <w:rStyle w:val="StyleUnderline"/>
          <w:rFonts w:ascii="Calibri" w:hAnsi="Calibri" w:cs="Calibri"/>
          <w:u w:val="single"/>
        </w:rPr>
        <w:t xml:space="preserve"> </w:t>
      </w:r>
      <w:r>
        <w:rPr>
          <w:rStyle w:val="StyleUnderline"/>
          <w:rFonts w:ascii="Calibri" w:hAnsi="Calibri" w:cs="Calibri"/>
          <w:b/>
          <w:u w:val="single"/>
        </w:rPr>
        <w:t xml:space="preserve">resources</w:t>
      </w:r>
      <w:r>
        <w:rPr>
          <w:rStyle w:val="StyleUnderline"/>
          <w:rFonts w:ascii="Calibri" w:hAnsi="Calibri" w:cs="Calibri"/>
          <w:u w:val="single"/>
        </w:rPr>
        <w:t xml:space="preserve"> it deems helpful in achieving its goal (resource acquisition), (c) use the available </w:t>
      </w:r>
      <w:r>
        <w:rPr>
          <w:rStyle w:val="StyleUnderline"/>
          <w:rFonts w:ascii="Calibri" w:hAnsi="Calibri" w:cs="Calibri"/>
          <w:b/>
          <w:u w:val="single"/>
        </w:rPr>
        <w:t xml:space="preserve">resources</w:t>
      </w:r>
      <w:r>
        <w:rPr>
          <w:rStyle w:val="StyleUnderline"/>
          <w:rFonts w:ascii="Calibri" w:hAnsi="Calibri" w:cs="Calibri"/>
          <w:u w:val="single"/>
        </w:rPr>
        <w:t xml:space="preserve"> as </w:t>
      </w:r>
      <w:r>
        <w:rPr>
          <w:rStyle w:val="StyleUnderline"/>
          <w:rFonts w:ascii="Calibri" w:hAnsi="Calibri" w:cs="Calibri"/>
          <w:b/>
          <w:u w:val="single"/>
        </w:rPr>
        <w:t xml:space="preserve">efficiently</w:t>
      </w:r>
      <w:r>
        <w:rPr>
          <w:rStyle w:val="StyleUnderline"/>
          <w:rFonts w:ascii="Calibri" w:hAnsi="Calibri" w:cs="Calibri"/>
          <w:u w:val="single"/>
        </w:rPr>
        <w:t xml:space="preserve"> as possible (technological perfection), and (iv) research the possible options for </w:t>
      </w:r>
      <w:r>
        <w:rPr>
          <w:rStyle w:val="StyleUnderline"/>
          <w:rFonts w:ascii="Calibri" w:hAnsi="Calibri" w:cs="Calibri"/>
          <w:b/>
          <w:u w:val="single"/>
        </w:rPr>
        <w:t xml:space="preserve">improving</w:t>
      </w:r>
      <w:r>
        <w:rPr>
          <w:rStyle w:val="StyleUnderline"/>
          <w:rFonts w:ascii="Calibri" w:hAnsi="Calibri" w:cs="Calibri"/>
          <w:u w:val="single"/>
        </w:rPr>
        <w:t xml:space="preserve"> its efficiency through new technological solutions (cognitive enhancement). The emergence of these four instrumental goals follows from almost any final goal we may consider programming into AI, and certainly almost any final goal that could make the AI potentially transformative – known </w:t>
      </w:r>
      <w:r>
        <w:rPr>
          <w:rStyle w:val="StyleUnderline"/>
          <w:rFonts w:ascii="Calibri" w:hAnsi="Calibri" w:cs="Calibri"/>
          <w:b/>
          <w:u w:val="single"/>
        </w:rPr>
        <w:t xml:space="preserve">counterexamples</w:t>
      </w:r>
      <w:r>
        <w:rPr>
          <w:rStyle w:val="StyleUnderline"/>
          <w:rFonts w:ascii="Calibri" w:hAnsi="Calibri" w:cs="Calibri"/>
          <w:u w:val="single"/>
        </w:rPr>
        <w:t xml:space="preserve"> are trivial and typically imply that the algorithm prefers to immediately switch off. The challenge is therefore that the prospective TAI must be aligned and provide beneficial outcomes to the humankind despite following also the instrumental goals, which by default make it “</w:t>
      </w:r>
      <w:r>
        <w:rPr>
          <w:rStyle w:val="StyleUnderline"/>
          <w:rFonts w:ascii="Calibri" w:hAnsi="Calibri" w:cs="Calibri"/>
          <w:b/>
          <w:u w:val="single"/>
        </w:rPr>
        <w:t xml:space="preserve">power-seeking</w:t>
      </w:r>
      <w:r>
        <w:rPr>
          <w:rStyle w:val="StyleUnderline"/>
          <w:rFonts w:ascii="Calibri" w:hAnsi="Calibri" w:cs="Calibri"/>
          <w:u w:val="single"/>
        </w:rPr>
        <w:t xml:space="preserve">”.</w:t>
      </w:r>
    </w:p>
    <w:p>
      <w:r>
        <w:rPr>
          <w:rFonts w:ascii="Calibri" w:hAnsi="Calibri" w:cs="Calibri"/>
          <w:sz w:val="16"/>
          <w:szCs w:val="16"/>
        </w:rPr>
        <w:t xml:space="preserve">Unfortunately for the likelihood of solving the AI alignment problem, there is no room for trial and error when experimenting with superhuman general AI. </w:t>
      </w:r>
      <w:r>
        <w:rPr>
          <w:rStyle w:val="StyleUnderline"/>
          <w:rFonts w:ascii="Calibri" w:hAnsi="Calibri" w:cs="Calibri"/>
          <w:u w:val="single"/>
        </w:rPr>
        <w:t xml:space="preserve">Beyond a certain threshold intelligence level, the goals programmed into the AI will be </w:t>
      </w:r>
      <w:r>
        <w:rPr>
          <w:rStyle w:val="StyleUnderline"/>
          <w:rFonts w:ascii="Calibri" w:hAnsi="Calibri" w:cs="Calibri"/>
          <w:b/>
          <w:u w:val="single"/>
        </w:rPr>
        <w:t xml:space="preserve">locked in</w:t>
      </w:r>
      <w:r>
        <w:rPr>
          <w:rStyle w:val="StyleUnderline"/>
          <w:rFonts w:ascii="Calibri" w:hAnsi="Calibri" w:cs="Calibri"/>
          <w:u w:val="single"/>
        </w:rPr>
        <w:t xml:space="preserve"> </w:t>
      </w:r>
      <w:r>
        <w:rPr>
          <w:rStyle w:val="StyleUnderline"/>
          <w:rFonts w:ascii="Calibri" w:hAnsi="Calibri" w:cs="Calibri"/>
          <w:b/>
          <w:u w:val="single"/>
        </w:rPr>
        <w:t xml:space="preserve">without a possibility to reprogram</w:t>
      </w:r>
      <w:r>
        <w:rPr>
          <w:rStyle w:val="StyleUnderline"/>
          <w:rFonts w:ascii="Calibri" w:hAnsi="Calibri" w:cs="Calibri"/>
          <w:u w:val="single"/>
        </w:rPr>
        <w:t xml:space="preserve"> them. The superhuman general </w:t>
      </w:r>
      <w:r>
        <w:rPr>
          <w:rStyle w:val="StyleUnderline"/>
          <w:rFonts w:ascii="Calibri" w:hAnsi="Calibri" w:cs="Calibri"/>
          <w:b/>
          <w:u w:val="single"/>
          <w:highlight w:val="green"/>
        </w:rPr>
        <w:t xml:space="preserve">AI will</w:t>
      </w:r>
      <w:r>
        <w:rPr>
          <w:rStyle w:val="StyleUnderline"/>
          <w:rFonts w:ascii="Calibri" w:hAnsi="Calibri" w:cs="Calibri"/>
          <w:u w:val="single"/>
        </w:rPr>
        <w:t xml:space="preserve"> then be able to </w:t>
      </w:r>
      <w:r>
        <w:rPr>
          <w:rStyle w:val="StyleUnderline"/>
          <w:rFonts w:ascii="Calibri" w:hAnsi="Calibri" w:cs="Calibri"/>
          <w:b/>
          <w:u w:val="single"/>
          <w:highlight w:val="green"/>
        </w:rPr>
        <w:t xml:space="preserve">outsmart</w:t>
      </w:r>
      <w:r>
        <w:rPr>
          <w:rStyle w:val="StyleUnderline"/>
          <w:rFonts w:ascii="Calibri" w:hAnsi="Calibri" w:cs="Calibri"/>
          <w:u w:val="single"/>
        </w:rPr>
        <w:t xml:space="preserve"> </w:t>
      </w:r>
      <w:r>
        <w:rPr>
          <w:rStyle w:val="StyleUnderline"/>
          <w:rFonts w:ascii="Calibri" w:hAnsi="Calibri" w:cs="Calibri"/>
          <w:b/>
          <w:u w:val="single"/>
        </w:rPr>
        <w:t xml:space="preserve">humans and</w:t>
      </w:r>
      <w:r>
        <w:rPr>
          <w:rStyle w:val="StyleUnderline"/>
          <w:rFonts w:ascii="Calibri" w:hAnsi="Calibri" w:cs="Calibri"/>
          <w:u w:val="single"/>
        </w:rPr>
        <w:t xml:space="preserve"> </w:t>
      </w:r>
      <w:r>
        <w:rPr>
          <w:rStyle w:val="StyleUnderline"/>
          <w:rFonts w:ascii="Calibri" w:hAnsi="Calibri" w:cs="Calibri"/>
          <w:b/>
          <w:u w:val="single"/>
        </w:rPr>
        <w:t xml:space="preserve">resist</w:t>
      </w:r>
      <w:r>
        <w:rPr>
          <w:rStyle w:val="StyleUnderline"/>
          <w:rFonts w:ascii="Calibri" w:hAnsi="Calibri" w:cs="Calibri"/>
          <w:u w:val="single"/>
        </w:rPr>
        <w:t xml:space="preserve"> </w:t>
      </w:r>
      <w:r>
        <w:rPr>
          <w:rStyle w:val="StyleUnderline"/>
          <w:rFonts w:ascii="Calibri" w:hAnsi="Calibri" w:cs="Calibri"/>
          <w:b/>
          <w:u w:val="single"/>
          <w:highlight w:val="green"/>
        </w:rPr>
        <w:t xml:space="preserve">any reprogramming</w:t>
      </w:r>
      <w:r>
        <w:rPr>
          <w:rStyle w:val="StyleUnderline"/>
          <w:rFonts w:ascii="Calibri" w:hAnsi="Calibri" w:cs="Calibri"/>
          <w:u w:val="single"/>
        </w:rPr>
        <w:t xml:space="preserve"> which would work against its present goal</w:t>
      </w:r>
      <w:r>
        <w:rPr>
          <w:rFonts w:ascii="Calibri" w:hAnsi="Calibri" w:cs="Calibri"/>
          <w:sz w:val="16"/>
          <w:szCs w:val="16"/>
        </w:rPr>
        <w:t xml:space="preserve"> (Bostrom, 2014).</w:t>
      </w:r>
    </w:p>
    <w:p>
      <w:r>
        <w:rPr>
          <w:rFonts w:ascii="Calibri" w:hAnsi="Calibri" w:cs="Calibri"/>
          <w:sz w:val="16"/>
          <w:szCs w:val="16"/>
        </w:rPr>
        <w:t xml:space="preserve">&lt;&lt;TEXT CONDENSED, NONE OMITTED&gt;&gt;</w:t>
      </w:r>
    </w:p>
    <w:p>
      <w:r>
        <w:rPr>
          <w:rFonts w:ascii="Calibri" w:hAnsi="Calibri" w:cs="Calibri"/>
          <w:sz w:val="8"/>
          <w:szCs w:val="8"/>
        </w:rPr>
        <w:t xml:space="preserve">There is a helpful analogy between the human species and the prospective TAI (Growiec, 2022a). The homo sapiens emerged as one of many designs of species developed in the pro cess of natural evolution. The implicit goal of the evolutionary process is to produce genetic code that maximizes species’ environmental fitness. But then each member of each species is an optimizer of its own, acting to – at least – survive and multiply (“Individual organisms are best thought of as adaptation-executers rather than as fitness-maximizers”, Tooby &amp; Cosmides, 1992). Arguably, each species exhibits the whole range of instrumental goals that Bostrom (2014) enumerated and pursues them to their best ability. What distinguishes the homo sapiens is precisely that ability. Namely, our species is the only one in Earth’s history which has crossed the threshold of cumulative knowledge accumulation, which first happened about 70 000 years ago during the Cognitive Revolution (Harari, 2014). Before the Cognitive Revolution, all new information was eventually forgotten unless it was written in the species’ genetic code. From that point onwards, by contrast, information started to be effectively passed from generation to generation, so that it could compound over time, allowing our species to gradually improve its capacity for modifying our environment and adapting it to our needs. The human local control maximization process, encompassing the entirety of Bostrom’s instrumental goals (Growiec, 2022a), escaped the grip of natural evolution because it was powerful enough to work at orders-of-magnitude shorter time scales. Having overcome our environmental pressures, the humankind went to transform the world and build a technological civilization. Today, we are chasing our goals without accepting superiority neither of any other biological species of inferior intelligence, nor of the evolution process which had created us. Admittedly, a rather unexpected outcome for a process which aimed at improving our chances of survival in Paleolithic East Africa. We are ourselves a first instance of advanced intelligence with misaligned goals. History is now repeating itself. In our quest to maximize local control, the homo sapiens is now building more and more powerful AI algorithms. The goal of that “intelligent design” procedure is to maximize the algorithms’ performance at an array of tasks which are expected to be particularly helpful for the humankind (or to put it more bluntly, particularly profitable for the given AI company). But then again, each AI algorithm is an optimizer of its own, exhibiting the entire suite of instrumental goals and pursuing them to its best ability. So far that ability is sufficiently limited, so that humans are able to control AI algorithms and terminate them at will. But if progress in AI capabilities continues unabated, we will soon find ourselves on the verge of unleashing a powerful optimization process, programmed into the prospective transformative AI, which would escape control of the human design process that created it, and again it would be because of being powerful enough to work at orders-of-magnitude shorter time scales. In effect, TAI may transform the world, adapting it to its needs, and create new technological breakthroughs to which humans will not be able to adapt9. 2.5. Alignment In contrast to the species evolution process which never pursued any alignment research, people do. But is there hope that the efforts of AI alignment studies will be successful? A reason to be worried is that already with narrow AI, unexpected goal misalignment has been demonstrated in a wide range of examples where algorithms exhibited “specification gaming” (Krakovna et al., 2020). For example, an AI algorithm which plays Atari games learned to exploit game bugs to collect unboundedly high scores, or paused the game indefinitely to avoid the penalty associated with losing; AI constructing robots in a virtual environment learned to exploit the imperfect modeling of physics laws in the simulation; the Microsoft chatbot Tay learned to achieve its goal of engaging people in interaction over Twitter by posting inflammatory, offensive tweets. There are multiple dimensions of the AI alignment problem which at this stage appear difficult to resolve. Moreover, in contrast to observed deficiencies in certain AI capabilities, they cannot be resolved by scaling up the model and the hardware. These aspects include among other issues: (i) outer alignment – the problem of correctly representing the intended goal in the training process (which adjusts AI parameters to maximize performance), (ii) inner alignment – the problem of passing the goal from the training process to the AI algorithm itself (the AI is an optimizer of its own, a “mesa-optimizer”, which may deceive the training process), (iii) wireheading – an AI embedded in its environment may identify ways to corrupt its reward system to maximize rewards despite not following the intended goal, (iv) goal construction – sufficiently powerful optimizers will always find ways to circumvent arbitrary constraints or behavioral rules, and therefore it is critical to construct the goals of the prospective TAI so that they would be perfectly aligned with human flourishing. Given that it is doubtful that such goals could ever be explicitly written, the AI would have to somehow learn them, (v) enforcing corrigibility – such that an AI would cooperate with corrective interventions, despite default incentives for rational agents to resist them. It has been hypothesized that TAI preferences should probably reflect something akin to coherent extrapolated volition (CEV) of the humankind: “our wish if we knew more, thought faster, were more the people we wished we were, had grown up farther together; where the extrapolation converges rather than diverges, where our wishes cohere rather than interfere; extrapolated as we wish that extrapolated, interpreted as we wish that interpreted” (Yudkowsky, 2004, p. 6). Given the evolution of our understanding of the world over centuries, the gradual evolution of our moral stances, and the fact that we realize the unexpected side effects of our actions only with a significant delay, it appears impossible to specify time invariant CEV at any fixed point in time, and certainly not in a single try. Neither it seems plausible to allow the AI to learn it by itself based on people’s past actions. Therefore, corrigibility appears key. An additional important property en route to AI alignment is the explainability of AI algorithms (Phillips et al., 2021). Existing examples illustrate that complex AI algorithms may sometimes produce seemingly accurate predictions using heuristics which, upon inspection, are completely misguided. This behavior, emerging for example because of a biased training dataset, can only be discovered and corrected either after the researcher has performed careful experiments with the algorithm, or after the algorithm itself has truthfully explained its predictions in terms that are understandable to the researcher. Explainability, coupled with non-deception, seems important for achieving convergence of the recursive mechanism aimed at setting the goals of a corrigible TAI. All in all, the AI alignment problem is hard and requires substantial targeted research effort. Without it, TAI will certainly be an existential risk to humanity. Given this difficulty and the overwhelming incentives to improve AI capabilities, it is likely that a superhuman general AI will be released prior to fully resolving alignment problems. Especially that there is the unilateralist’s curse involved (Bostrom et al., 2016) – the risky transformative decision may be made unilaterally by a single AI lab, optimistic regarding the safety of its design, even though that optimism may be based on error, recklessness or competitive pressure. 2.6. Current state of affairs</w:t>
      </w:r>
    </w:p>
    <w:p>
      <w:r>
        <w:rPr>
          <w:rFonts w:ascii="Calibri" w:hAnsi="Calibri" w:cs="Calibri"/>
          <w:sz w:val="16"/>
          <w:szCs w:val="16"/>
        </w:rPr>
        <w:t xml:space="preserve">&lt;&lt;PARAGRAPH BREAKS RESUME&gt;&gt;</w:t>
      </w:r>
    </w:p>
    <w:p>
      <w:r>
        <w:rPr>
          <w:rFonts w:ascii="Calibri" w:hAnsi="Calibri" w:cs="Calibri"/>
          <w:sz w:val="16"/>
          <w:szCs w:val="16"/>
        </w:rPr>
        <w:t xml:space="preserve">According to Ord (2020), the humankind is currently standing on the “precipice”: our capacities are growing fast, but our missteps can be as consequential as never before. Of particular interest is the recent progress in building ever more capable general AI. </w:t>
      </w:r>
      <w:r>
        <w:rPr>
          <w:rStyle w:val="StyleUnderline"/>
          <w:rFonts w:ascii="Calibri" w:hAnsi="Calibri" w:cs="Calibri"/>
          <w:u w:val="single"/>
        </w:rPr>
        <w:t xml:space="preserve">We are heading </w:t>
      </w:r>
      <w:r>
        <w:rPr>
          <w:rStyle w:val="StyleUnderline"/>
          <w:rFonts w:ascii="Calibri" w:hAnsi="Calibri" w:cs="Calibri"/>
          <w:b/>
          <w:u w:val="single"/>
        </w:rPr>
        <w:t xml:space="preserve">full speed</w:t>
      </w:r>
      <w:r>
        <w:rPr>
          <w:rStyle w:val="StyleUnderline"/>
          <w:rFonts w:ascii="Calibri" w:hAnsi="Calibri" w:cs="Calibri"/>
          <w:u w:val="single"/>
        </w:rPr>
        <w:t xml:space="preserve"> towards</w:t>
      </w:r>
      <w:r>
        <w:rPr>
          <w:rFonts w:ascii="Calibri" w:hAnsi="Calibri" w:cs="Calibri"/>
          <w:sz w:val="16"/>
          <w:szCs w:val="16"/>
        </w:rPr>
        <w:t xml:space="preserve"> transformative </w:t>
      </w:r>
      <w:r>
        <w:rPr>
          <w:rStyle w:val="StyleUnderline"/>
          <w:rFonts w:ascii="Calibri" w:hAnsi="Calibri" w:cs="Calibri"/>
          <w:b/>
          <w:u w:val="single"/>
        </w:rPr>
        <w:t xml:space="preserve">AI</w:t>
      </w:r>
      <w:r>
        <w:rPr>
          <w:rStyle w:val="StyleUnderline"/>
          <w:rFonts w:ascii="Calibri" w:hAnsi="Calibri" w:cs="Calibri"/>
          <w:u w:val="single"/>
        </w:rPr>
        <w:t xml:space="preserve"> which is going to be</w:t>
      </w:r>
      <w:r>
        <w:rPr>
          <w:rFonts w:ascii="Calibri" w:hAnsi="Calibri" w:cs="Calibri"/>
          <w:sz w:val="16"/>
          <w:szCs w:val="16"/>
        </w:rPr>
        <w:t xml:space="preserve"> an ultimate </w:t>
      </w:r>
      <w:r>
        <w:rPr>
          <w:rStyle w:val="StyleUnderline"/>
          <w:rFonts w:ascii="Calibri" w:hAnsi="Calibri" w:cs="Calibri"/>
          <w:b/>
          <w:u w:val="single"/>
        </w:rPr>
        <w:t xml:space="preserve">knife edge</w:t>
      </w:r>
      <w:r>
        <w:rPr>
          <w:rStyle w:val="StyleUnderline"/>
          <w:rFonts w:ascii="Calibri" w:hAnsi="Calibri" w:cs="Calibri"/>
          <w:u w:val="single"/>
        </w:rPr>
        <w:t xml:space="preserve"> for human control</w:t>
      </w:r>
      <w:r>
        <w:rPr>
          <w:rFonts w:ascii="Calibri" w:hAnsi="Calibri" w:cs="Calibri"/>
          <w:sz w:val="16"/>
          <w:szCs w:val="16"/>
        </w:rPr>
        <w:t xml:space="preserve"> and the flourishing of the human civilization: a filter.</w:t>
      </w:r>
    </w:p>
    <w:p>
      <w:r>
        <w:rPr>
          <w:rFonts w:ascii="Calibri" w:hAnsi="Calibri" w:cs="Calibri"/>
          <w:sz w:val="16"/>
          <w:szCs w:val="16"/>
        </w:rPr>
        <w:t xml:space="preserve">State-of-the-art AI algorithms such as the </w:t>
      </w:r>
      <w:r>
        <w:rPr>
          <w:rStyle w:val="StyleUnderline"/>
          <w:rFonts w:ascii="Calibri" w:hAnsi="Calibri" w:cs="Calibri"/>
          <w:b/>
          <w:u w:val="single"/>
        </w:rPr>
        <w:t xml:space="preserve">GPT</w:t>
      </w:r>
      <w:r>
        <w:rPr>
          <w:rFonts w:ascii="Calibri" w:hAnsi="Calibri" w:cs="Calibri"/>
          <w:sz w:val="16"/>
          <w:szCs w:val="16"/>
        </w:rPr>
        <w:t xml:space="preserve">-4, released to the public in March 2023, </w:t>
      </w:r>
      <w:r>
        <w:rPr>
          <w:rStyle w:val="StyleUnderline"/>
          <w:rFonts w:ascii="Calibri" w:hAnsi="Calibri" w:cs="Calibri"/>
          <w:u w:val="single"/>
        </w:rPr>
        <w:t xml:space="preserve">have notable generalization </w:t>
      </w:r>
      <w:r>
        <w:rPr>
          <w:rStyle w:val="StyleUnderline"/>
          <w:rFonts w:ascii="Calibri" w:hAnsi="Calibri" w:cs="Calibri"/>
          <w:b/>
          <w:u w:val="single"/>
        </w:rPr>
        <w:t xml:space="preserve">capabilities</w:t>
      </w:r>
      <w:r>
        <w:rPr>
          <w:rStyle w:val="StyleUnderline"/>
          <w:rFonts w:ascii="Calibri" w:hAnsi="Calibri" w:cs="Calibri"/>
          <w:u w:val="single"/>
        </w:rPr>
        <w:t xml:space="preserve">. Despite being constructed as</w:t>
      </w:r>
      <w:r>
        <w:rPr>
          <w:rFonts w:ascii="Calibri" w:hAnsi="Calibri" w:cs="Calibri"/>
          <w:sz w:val="16"/>
          <w:szCs w:val="16"/>
        </w:rPr>
        <w:t xml:space="preserve"> a </w:t>
      </w:r>
      <w:r>
        <w:rPr>
          <w:rStyle w:val="StyleUnderline"/>
          <w:rFonts w:ascii="Calibri" w:hAnsi="Calibri" w:cs="Calibri"/>
          <w:b/>
          <w:u w:val="single"/>
        </w:rPr>
        <w:t xml:space="preserve">language</w:t>
      </w:r>
      <w:r>
        <w:rPr>
          <w:rStyle w:val="StyleUnderline"/>
          <w:rFonts w:ascii="Calibri" w:hAnsi="Calibri" w:cs="Calibri"/>
          <w:u w:val="single"/>
        </w:rPr>
        <w:t xml:space="preserve"> model</w:t>
      </w:r>
      <w:r>
        <w:rPr>
          <w:rFonts w:ascii="Calibri" w:hAnsi="Calibri" w:cs="Calibri"/>
          <w:sz w:val="16"/>
          <w:szCs w:val="16"/>
        </w:rPr>
        <w:t xml:space="preserve"> whose aim is to predict the next word in text, </w:t>
      </w:r>
      <w:r>
        <w:rPr>
          <w:rStyle w:val="StyleUnderline"/>
          <w:rFonts w:ascii="Calibri" w:hAnsi="Calibri" w:cs="Calibri"/>
          <w:b/>
          <w:u w:val="single"/>
        </w:rPr>
        <w:t xml:space="preserve">GPT</w:t>
      </w:r>
      <w:r>
        <w:rPr>
          <w:rStyle w:val="StyleUnderline"/>
          <w:rFonts w:ascii="Calibri" w:hAnsi="Calibri" w:cs="Calibri"/>
          <w:u w:val="single"/>
        </w:rPr>
        <w:t xml:space="preserve">-4 has</w:t>
      </w:r>
      <w:r>
        <w:rPr>
          <w:rFonts w:ascii="Calibri" w:hAnsi="Calibri" w:cs="Calibri"/>
          <w:sz w:val="16"/>
          <w:szCs w:val="16"/>
        </w:rPr>
        <w:t xml:space="preserve"> also </w:t>
      </w:r>
      <w:r>
        <w:rPr>
          <w:rStyle w:val="StyleUnderline"/>
          <w:rFonts w:ascii="Calibri" w:hAnsi="Calibri" w:cs="Calibri"/>
          <w:u w:val="single"/>
        </w:rPr>
        <w:t xml:space="preserve">demonstrated at least human</w:t>
      </w:r>
      <w:r>
        <w:rPr>
          <w:rFonts w:ascii="Calibri" w:hAnsi="Calibri" w:cs="Calibri"/>
          <w:sz w:val="16"/>
          <w:szCs w:val="16"/>
        </w:rPr>
        <w:t xml:space="preserve"> level </w:t>
      </w:r>
      <w:r>
        <w:rPr>
          <w:rStyle w:val="StyleUnderline"/>
          <w:rFonts w:ascii="Calibri" w:hAnsi="Calibri" w:cs="Calibri"/>
          <w:u w:val="single"/>
        </w:rPr>
        <w:t xml:space="preserve">ability to translate </w:t>
      </w:r>
      <w:r>
        <w:rPr>
          <w:rStyle w:val="StyleUnderline"/>
          <w:rFonts w:ascii="Calibri" w:hAnsi="Calibri" w:cs="Calibri"/>
          <w:b/>
          <w:u w:val="single"/>
        </w:rPr>
        <w:t xml:space="preserve">text</w:t>
      </w:r>
      <w:r>
        <w:rPr>
          <w:rFonts w:ascii="Calibri" w:hAnsi="Calibri" w:cs="Calibri"/>
          <w:sz w:val="16"/>
          <w:szCs w:val="16"/>
        </w:rPr>
        <w:t xml:space="preserve"> into other languages, </w:t>
      </w:r>
      <w:r>
        <w:rPr>
          <w:rStyle w:val="StyleUnderline"/>
          <w:rFonts w:ascii="Calibri" w:hAnsi="Calibri" w:cs="Calibri"/>
          <w:u w:val="single"/>
        </w:rPr>
        <w:t xml:space="preserve">solve </w:t>
      </w:r>
      <w:r>
        <w:rPr>
          <w:rStyle w:val="StyleUnderline"/>
          <w:rFonts w:ascii="Calibri" w:hAnsi="Calibri" w:cs="Calibri"/>
          <w:b/>
          <w:u w:val="single"/>
        </w:rPr>
        <w:t xml:space="preserve">math</w:t>
      </w:r>
      <w:r>
        <w:rPr>
          <w:rFonts w:ascii="Calibri" w:hAnsi="Calibri" w:cs="Calibri"/>
          <w:sz w:val="16"/>
          <w:szCs w:val="16"/>
        </w:rPr>
        <w:t xml:space="preserve">ematical tasks, </w:t>
      </w:r>
      <w:r>
        <w:rPr>
          <w:rStyle w:val="StyleUnderline"/>
          <w:rFonts w:ascii="Calibri" w:hAnsi="Calibri" w:cs="Calibri"/>
          <w:u w:val="single"/>
        </w:rPr>
        <w:t xml:space="preserve">produce</w:t>
      </w:r>
      <w:r>
        <w:rPr>
          <w:rFonts w:ascii="Calibri" w:hAnsi="Calibri" w:cs="Calibri"/>
          <w:sz w:val="16"/>
          <w:szCs w:val="16"/>
        </w:rPr>
        <w:t xml:space="preserve"> legal text and school </w:t>
      </w:r>
      <w:r>
        <w:rPr>
          <w:rStyle w:val="StyleUnderline"/>
          <w:rFonts w:ascii="Calibri" w:hAnsi="Calibri" w:cs="Calibri"/>
          <w:b/>
          <w:u w:val="single"/>
        </w:rPr>
        <w:t xml:space="preserve">essays</w:t>
      </w:r>
      <w:r>
        <w:rPr>
          <w:rStyle w:val="StyleUnderline"/>
          <w:rFonts w:ascii="Calibri" w:hAnsi="Calibri" w:cs="Calibri"/>
          <w:u w:val="single"/>
        </w:rPr>
        <w:t xml:space="preserve">, write</w:t>
      </w:r>
      <w:r>
        <w:rPr>
          <w:rFonts w:ascii="Calibri" w:hAnsi="Calibri" w:cs="Calibri"/>
          <w:sz w:val="16"/>
          <w:szCs w:val="16"/>
        </w:rPr>
        <w:t xml:space="preserve"> computer </w:t>
      </w:r>
      <w:r>
        <w:rPr>
          <w:rStyle w:val="StyleUnderline"/>
          <w:rFonts w:ascii="Calibri" w:hAnsi="Calibri" w:cs="Calibri"/>
          <w:b/>
          <w:u w:val="single"/>
        </w:rPr>
        <w:t xml:space="preserve">code</w:t>
      </w:r>
      <w:r>
        <w:rPr>
          <w:rFonts w:ascii="Calibri" w:hAnsi="Calibri" w:cs="Calibri"/>
          <w:sz w:val="16"/>
          <w:szCs w:val="16"/>
        </w:rPr>
        <w:t xml:space="preserve"> in a variety of programming languages, solve various types of logical puzzles, write poems, novels and song lyrics in various styles, </w:t>
      </w:r>
      <w:r>
        <w:rPr>
          <w:rStyle w:val="StyleUnderline"/>
          <w:rFonts w:ascii="Calibri" w:hAnsi="Calibri" w:cs="Calibri"/>
          <w:u w:val="single"/>
        </w:rPr>
        <w:t xml:space="preserve">articulately discuss complex </w:t>
      </w:r>
      <w:r>
        <w:rPr>
          <w:rStyle w:val="StyleUnderline"/>
          <w:rFonts w:ascii="Calibri" w:hAnsi="Calibri" w:cs="Calibri"/>
          <w:b/>
          <w:u w:val="single"/>
        </w:rPr>
        <w:t xml:space="preserve">topics</w:t>
      </w:r>
      <w:r>
        <w:rPr>
          <w:rFonts w:ascii="Calibri" w:hAnsi="Calibri" w:cs="Calibri"/>
          <w:sz w:val="16"/>
          <w:szCs w:val="16"/>
        </w:rPr>
        <w:t xml:space="preserve"> using good rhetoric and scientific evidence (slipping in false hoods, or “hallucinations”, at human-like frequency), </w:t>
      </w:r>
      <w:r>
        <w:rPr>
          <w:rStyle w:val="StyleUnderline"/>
          <w:rFonts w:ascii="Calibri" w:hAnsi="Calibri" w:cs="Calibri"/>
          <w:u w:val="single"/>
        </w:rPr>
        <w:t xml:space="preserve">or take up</w:t>
      </w:r>
      <w:r>
        <w:rPr>
          <w:rFonts w:ascii="Calibri" w:hAnsi="Calibri" w:cs="Calibri"/>
          <w:sz w:val="16"/>
          <w:szCs w:val="16"/>
        </w:rPr>
        <w:t xml:space="preserve"> various </w:t>
      </w:r>
      <w:r>
        <w:rPr>
          <w:rStyle w:val="StyleUnderline"/>
          <w:rFonts w:ascii="Calibri" w:hAnsi="Calibri" w:cs="Calibri"/>
          <w:b/>
          <w:u w:val="single"/>
        </w:rPr>
        <w:t xml:space="preserve">personas</w:t>
      </w:r>
      <w:r>
        <w:rPr>
          <w:rFonts w:ascii="Calibri" w:hAnsi="Calibri" w:cs="Calibri"/>
          <w:sz w:val="16"/>
          <w:szCs w:val="16"/>
        </w:rPr>
        <w:t xml:space="preserve"> that could be used </w:t>
      </w:r>
      <w:r>
        <w:rPr>
          <w:rStyle w:val="StyleUnderline"/>
          <w:rFonts w:ascii="Calibri" w:hAnsi="Calibri" w:cs="Calibri"/>
          <w:u w:val="single"/>
        </w:rPr>
        <w:t xml:space="preserve">to</w:t>
      </w:r>
      <w:r>
        <w:rPr>
          <w:rFonts w:ascii="Calibri" w:hAnsi="Calibri" w:cs="Calibri"/>
          <w:sz w:val="16"/>
          <w:szCs w:val="16"/>
        </w:rPr>
        <w:t xml:space="preserve"> manipulate and </w:t>
      </w:r>
      <w:r>
        <w:rPr>
          <w:rStyle w:val="StyleUnderline"/>
          <w:rFonts w:ascii="Calibri" w:hAnsi="Calibri" w:cs="Calibri"/>
          <w:u w:val="single"/>
        </w:rPr>
        <w:t xml:space="preserve">deceive people</w:t>
      </w:r>
      <w:r>
        <w:rPr>
          <w:rFonts w:ascii="Calibri" w:hAnsi="Calibri" w:cs="Calibri"/>
          <w:sz w:val="16"/>
          <w:szCs w:val="16"/>
        </w:rPr>
        <w:t xml:space="preserve">. There have also been attempts to couple GPT-4 with Wolfram Alpha to further boost its competence in mathematics and with programming language compilers to boost its competence in coding; Microsoft coupled it with its search engine Bing to boost its competence in finding relevant sources of information and digesting them in real time; the meta-algorithm HuggingGPT connects various AI models, including GPT-4, in machine learning communities able to solve a rich variety of complex multimodal tasks.</w:t>
      </w:r>
    </w:p>
    <w:p>
      <w:r>
        <w:rPr>
          <w:rFonts w:ascii="Calibri" w:hAnsi="Calibri" w:cs="Calibri"/>
          <w:sz w:val="16"/>
          <w:szCs w:val="16"/>
        </w:rPr>
        <w:t xml:space="preserve">Despite all these achievements, GPT-4 is not yet transformative AI. But which elements are missing? My hypothesis is that </w:t>
      </w:r>
      <w:r>
        <w:rPr>
          <w:rStyle w:val="StyleUnderline"/>
          <w:rFonts w:ascii="Calibri" w:hAnsi="Calibri" w:cs="Calibri"/>
          <w:b/>
          <w:u w:val="single"/>
        </w:rPr>
        <w:t xml:space="preserve">GPT</w:t>
      </w:r>
      <w:r>
        <w:rPr>
          <w:rFonts w:ascii="Calibri" w:hAnsi="Calibri" w:cs="Calibri"/>
          <w:sz w:val="16"/>
          <w:szCs w:val="16"/>
        </w:rPr>
        <w:t xml:space="preserve">-4 </w:t>
      </w:r>
      <w:r>
        <w:rPr>
          <w:rStyle w:val="StyleUnderline"/>
          <w:rFonts w:ascii="Calibri" w:hAnsi="Calibri" w:cs="Calibri"/>
          <w:u w:val="single"/>
        </w:rPr>
        <w:t xml:space="preserve">may be lacking</w:t>
      </w:r>
      <w:r>
        <w:rPr>
          <w:rFonts w:ascii="Calibri" w:hAnsi="Calibri" w:cs="Calibri"/>
          <w:sz w:val="16"/>
          <w:szCs w:val="16"/>
        </w:rPr>
        <w:t xml:space="preserve"> sufficient </w:t>
      </w:r>
      <w:r>
        <w:rPr>
          <w:rStyle w:val="StyleUnderline"/>
          <w:rFonts w:ascii="Calibri" w:hAnsi="Calibri" w:cs="Calibri"/>
          <w:b/>
          <w:u w:val="single"/>
        </w:rPr>
        <w:t xml:space="preserve">agency</w:t>
      </w:r>
      <w:r>
        <w:rPr>
          <w:rStyle w:val="StyleUnderline"/>
          <w:rFonts w:ascii="Calibri" w:hAnsi="Calibri" w:cs="Calibri"/>
          <w:u w:val="single"/>
        </w:rPr>
        <w:t xml:space="preserve"> and understanding</w:t>
      </w:r>
      <w:r>
        <w:rPr>
          <w:rFonts w:ascii="Calibri" w:hAnsi="Calibri" w:cs="Calibri"/>
          <w:sz w:val="16"/>
          <w:szCs w:val="16"/>
        </w:rPr>
        <w:t xml:space="preserve"> of the real world around it to be able to autonomously navigate it and gain control of real-world decision processes. One could figuratively say that if GPT-4 was a vertebrate species, it would have a massive frontal cortex but a relatively underdeveloped reptile brain.</w:t>
      </w:r>
    </w:p>
    <w:p>
      <w:r>
        <w:rPr>
          <w:rStyle w:val="StyleUnderline"/>
          <w:rFonts w:ascii="Calibri" w:hAnsi="Calibri" w:cs="Calibri"/>
          <w:u w:val="single"/>
        </w:rPr>
        <w:t xml:space="preserve">Modern-day</w:t>
      </w:r>
      <w:r>
        <w:rPr>
          <w:rFonts w:ascii="Calibri" w:hAnsi="Calibri" w:cs="Calibri"/>
          <w:sz w:val="16"/>
          <w:szCs w:val="16"/>
        </w:rPr>
        <w:t xml:space="preserve"> </w:t>
      </w:r>
      <w:r>
        <w:rPr>
          <w:rStyle w:val="StyleUnderline"/>
          <w:rFonts w:ascii="Calibri" w:hAnsi="Calibri" w:cs="Calibri"/>
          <w:b/>
          <w:u w:val="single"/>
        </w:rPr>
        <w:t xml:space="preserve">l</w:t>
      </w:r>
      <w:r>
        <w:rPr>
          <w:rFonts w:ascii="Calibri" w:hAnsi="Calibri" w:cs="Calibri"/>
          <w:sz w:val="16"/>
          <w:szCs w:val="16"/>
        </w:rPr>
        <w:t xml:space="preserve">arge </w:t>
      </w:r>
      <w:r>
        <w:rPr>
          <w:rStyle w:val="StyleUnderline"/>
          <w:rFonts w:ascii="Calibri" w:hAnsi="Calibri" w:cs="Calibri"/>
          <w:b/>
          <w:u w:val="single"/>
        </w:rPr>
        <w:t xml:space="preserve">l</w:t>
      </w:r>
      <w:r>
        <w:rPr>
          <w:rFonts w:ascii="Calibri" w:hAnsi="Calibri" w:cs="Calibri"/>
          <w:sz w:val="16"/>
          <w:szCs w:val="16"/>
        </w:rPr>
        <w:t xml:space="preserve">anguage </w:t>
      </w:r>
      <w:r>
        <w:rPr>
          <w:rStyle w:val="StyleUnderline"/>
          <w:rFonts w:ascii="Calibri" w:hAnsi="Calibri" w:cs="Calibri"/>
          <w:b/>
          <w:u w:val="single"/>
        </w:rPr>
        <w:t xml:space="preserve">m</w:t>
      </w:r>
      <w:r>
        <w:rPr>
          <w:rFonts w:ascii="Calibri" w:hAnsi="Calibri" w:cs="Calibri"/>
          <w:sz w:val="16"/>
          <w:szCs w:val="16"/>
        </w:rPr>
        <w:t xml:space="preserve">odel</w:t>
      </w:r>
      <w:r>
        <w:rPr>
          <w:rStyle w:val="StyleUnderline"/>
          <w:rFonts w:ascii="Calibri" w:hAnsi="Calibri" w:cs="Calibri"/>
          <w:b/>
          <w:u w:val="single"/>
        </w:rPr>
        <w:t xml:space="preserve">s</w:t>
      </w:r>
      <w:r>
        <w:rPr>
          <w:rFonts w:ascii="Calibri" w:hAnsi="Calibri" w:cs="Calibri"/>
          <w:sz w:val="16"/>
          <w:szCs w:val="16"/>
        </w:rPr>
        <w:t xml:space="preserve"> such as GPT-4 (created by OpenAI), LaMDA, PaLM, Gemini, Bard (by Google), Gopher, Chinchilla (both by DeepMind), LLaMA (Meta) or Claude 1 and 2 (Anthropic) </w:t>
      </w:r>
      <w:r>
        <w:rPr>
          <w:rStyle w:val="StyleUnderline"/>
          <w:rFonts w:ascii="Calibri" w:hAnsi="Calibri" w:cs="Calibri"/>
          <w:u w:val="single"/>
        </w:rPr>
        <w:t xml:space="preserve">can be</w:t>
      </w:r>
      <w:r>
        <w:rPr>
          <w:rFonts w:ascii="Calibri" w:hAnsi="Calibri" w:cs="Calibri"/>
          <w:sz w:val="16"/>
          <w:szCs w:val="16"/>
        </w:rPr>
        <w:t xml:space="preserve"> viewed as </w:t>
      </w:r>
      <w:r>
        <w:rPr>
          <w:rStyle w:val="StyleUnderline"/>
          <w:rFonts w:ascii="Calibri" w:hAnsi="Calibri" w:cs="Calibri"/>
          <w:b/>
          <w:u w:val="single"/>
        </w:rPr>
        <w:t xml:space="preserve">warning</w:t>
      </w:r>
      <w:r>
        <w:rPr>
          <w:rStyle w:val="StyleUnderline"/>
          <w:rFonts w:ascii="Calibri" w:hAnsi="Calibri" w:cs="Calibri"/>
          <w:u w:val="single"/>
        </w:rPr>
        <w:t xml:space="preserve"> signals before</w:t>
      </w:r>
      <w:r>
        <w:rPr>
          <w:rFonts w:ascii="Calibri" w:hAnsi="Calibri" w:cs="Calibri"/>
          <w:sz w:val="16"/>
          <w:szCs w:val="16"/>
        </w:rPr>
        <w:t xml:space="preserve"> even </w:t>
      </w:r>
      <w:r>
        <w:rPr>
          <w:rStyle w:val="StyleUnderline"/>
          <w:rFonts w:ascii="Calibri" w:hAnsi="Calibri" w:cs="Calibri"/>
          <w:u w:val="single"/>
        </w:rPr>
        <w:t xml:space="preserve">more capable </w:t>
      </w:r>
      <w:r>
        <w:rPr>
          <w:rStyle w:val="StyleUnderline"/>
          <w:rFonts w:ascii="Calibri" w:hAnsi="Calibri" w:cs="Calibri"/>
          <w:b/>
          <w:u w:val="single"/>
          <w:highlight w:val="green"/>
        </w:rPr>
        <w:t xml:space="preserve">AI</w:t>
      </w:r>
      <w:r>
        <w:rPr>
          <w:rStyle w:val="StyleUnderline"/>
          <w:rFonts w:ascii="Calibri" w:hAnsi="Calibri" w:cs="Calibri"/>
          <w:u w:val="single"/>
        </w:rPr>
        <w:t xml:space="preserve"> algorithms</w:t>
      </w:r>
      <w:r>
        <w:rPr>
          <w:rFonts w:ascii="Calibri" w:hAnsi="Calibri" w:cs="Calibri"/>
          <w:sz w:val="16"/>
          <w:szCs w:val="16"/>
        </w:rPr>
        <w:t xml:space="preserve"> are </w:t>
      </w:r>
      <w:r>
        <w:rPr>
          <w:rStyle w:val="StyleUnderline"/>
          <w:rFonts w:ascii="Calibri" w:hAnsi="Calibri" w:cs="Calibri"/>
          <w:u w:val="single"/>
        </w:rPr>
        <w:t xml:space="preserve">deployed</w:t>
      </w:r>
      <w:r>
        <w:rPr>
          <w:rFonts w:ascii="Calibri" w:hAnsi="Calibri" w:cs="Calibri"/>
          <w:sz w:val="16"/>
          <w:szCs w:val="16"/>
        </w:rPr>
        <w:t xml:space="preserve">, potentially </w:t>
      </w:r>
      <w:r>
        <w:rPr>
          <w:rStyle w:val="StyleUnderline"/>
          <w:rFonts w:ascii="Calibri" w:hAnsi="Calibri" w:cs="Calibri"/>
          <w:b/>
          <w:u w:val="single"/>
          <w:highlight w:val="green"/>
        </w:rPr>
        <w:t xml:space="preserve">carry</w:t>
      </w:r>
      <w:r>
        <w:rPr>
          <w:rStyle w:val="StyleUnderline"/>
          <w:rFonts w:ascii="Calibri" w:hAnsi="Calibri" w:cs="Calibri"/>
          <w:b/>
          <w:u w:val="single"/>
        </w:rPr>
        <w:t xml:space="preserve">i</w:t>
      </w:r>
      <w:r>
        <w:rPr>
          <w:rStyle w:val="StyleUnderline"/>
          <w:rFonts w:ascii="Calibri" w:hAnsi="Calibri" w:cs="Calibri"/>
          <w:u w:val="single"/>
        </w:rPr>
        <w:t xml:space="preserve">ng </w:t>
      </w:r>
      <w:r>
        <w:rPr>
          <w:rStyle w:val="StyleUnderline"/>
          <w:rFonts w:ascii="Calibri" w:hAnsi="Calibri" w:cs="Calibri"/>
          <w:b/>
          <w:u w:val="single"/>
          <w:highlight w:val="green"/>
        </w:rPr>
        <w:t xml:space="preserve">existential</w:t>
      </w:r>
      <w:r>
        <w:rPr>
          <w:rStyle w:val="StyleUnderline"/>
          <w:rFonts w:ascii="Calibri" w:hAnsi="Calibri" w:cs="Calibri"/>
          <w:u w:val="single"/>
          <w:highlight w:val="green"/>
        </w:rPr>
        <w:t xml:space="preserve"> </w:t>
      </w:r>
      <w:r>
        <w:rPr>
          <w:rStyle w:val="StyleUnderline"/>
          <w:rFonts w:ascii="Calibri" w:hAnsi="Calibri" w:cs="Calibri"/>
          <w:b/>
          <w:u w:val="single"/>
          <w:highlight w:val="green"/>
        </w:rPr>
        <w:t xml:space="preserve">threats</w:t>
      </w:r>
      <w:r>
        <w:rPr>
          <w:rStyle w:val="StyleUnderline"/>
          <w:rFonts w:ascii="Calibri" w:hAnsi="Calibri" w:cs="Calibri"/>
          <w:u w:val="single"/>
        </w:rPr>
        <w:t xml:space="preserve"> to humanity. They are a powerful demonstration of emergence: they exhibit a number of new abilities that smaller models didn’t have, and that could not be predicted as systematic performance improvement with scale</w:t>
      </w:r>
      <w:r>
        <w:rPr>
          <w:rFonts w:ascii="Calibri" w:hAnsi="Calibri" w:cs="Calibri"/>
          <w:sz w:val="16"/>
          <w:szCs w:val="16"/>
        </w:rPr>
        <w:t xml:space="preserve"> (Wei et al., 2022; Bubeck et al., 2023). Specifically, </w:t>
      </w:r>
      <w:r>
        <w:rPr>
          <w:rStyle w:val="StyleUnderline"/>
          <w:rFonts w:ascii="Calibri" w:hAnsi="Calibri" w:cs="Calibri"/>
          <w:u w:val="single"/>
        </w:rPr>
        <w:t xml:space="preserve">they have</w:t>
      </w:r>
      <w:r>
        <w:rPr>
          <w:rFonts w:ascii="Calibri" w:hAnsi="Calibri" w:cs="Calibri"/>
          <w:sz w:val="16"/>
          <w:szCs w:val="16"/>
        </w:rPr>
        <w:t xml:space="preserve"> </w:t>
      </w:r>
      <w:r>
        <w:rPr>
          <w:rStyle w:val="StyleUnderline"/>
          <w:rFonts w:ascii="Calibri" w:hAnsi="Calibri" w:cs="Calibri"/>
          <w:b/>
          <w:u w:val="single"/>
        </w:rPr>
        <w:t xml:space="preserve">unexpectedly</w:t>
      </w:r>
      <w:r>
        <w:rPr>
          <w:rStyle w:val="StyleUnderline"/>
          <w:rFonts w:ascii="Calibri" w:hAnsi="Calibri" w:cs="Calibri"/>
          <w:u w:val="single"/>
        </w:rPr>
        <w:t xml:space="preserve"> learned to perform </w:t>
      </w:r>
      <w:r>
        <w:rPr>
          <w:rStyle w:val="StyleUnderline"/>
          <w:rFonts w:ascii="Calibri" w:hAnsi="Calibri" w:cs="Calibri"/>
          <w:b/>
          <w:u w:val="single"/>
        </w:rPr>
        <w:t xml:space="preserve">arithmetic</w:t>
      </w:r>
      <w:r>
        <w:rPr>
          <w:rStyle w:val="StyleUnderline"/>
          <w:rFonts w:ascii="Calibri" w:hAnsi="Calibri" w:cs="Calibri"/>
          <w:u w:val="single"/>
        </w:rPr>
        <w:t xml:space="preserve">, recover</w:t>
      </w:r>
      <w:r>
        <w:rPr>
          <w:rFonts w:ascii="Calibri" w:hAnsi="Calibri" w:cs="Calibri"/>
          <w:sz w:val="16"/>
          <w:szCs w:val="16"/>
        </w:rPr>
        <w:t xml:space="preserve"> a </w:t>
      </w:r>
      <w:r>
        <w:rPr>
          <w:rStyle w:val="StyleUnderline"/>
          <w:rFonts w:ascii="Calibri" w:hAnsi="Calibri" w:cs="Calibri"/>
          <w:b/>
          <w:u w:val="single"/>
        </w:rPr>
        <w:t xml:space="preserve">word</w:t>
      </w:r>
      <w:r>
        <w:rPr>
          <w:rFonts w:ascii="Calibri" w:hAnsi="Calibri" w:cs="Calibri"/>
          <w:sz w:val="16"/>
          <w:szCs w:val="16"/>
        </w:rPr>
        <w:t xml:space="preserve"> from scrambled letters, construct grounded conceptual mappings, </w:t>
      </w:r>
      <w:r>
        <w:rPr>
          <w:rStyle w:val="StyleUnderline"/>
          <w:rFonts w:ascii="Calibri" w:hAnsi="Calibri" w:cs="Calibri"/>
          <w:u w:val="single"/>
        </w:rPr>
        <w:t xml:space="preserve">solve multiple</w:t>
      </w:r>
      <w:r>
        <w:rPr>
          <w:rFonts w:ascii="Calibri" w:hAnsi="Calibri" w:cs="Calibri"/>
          <w:sz w:val="16"/>
          <w:szCs w:val="16"/>
        </w:rPr>
        <w:t xml:space="preserve"> language understanding </w:t>
      </w:r>
      <w:r>
        <w:rPr>
          <w:rStyle w:val="StyleUnderline"/>
          <w:rFonts w:ascii="Calibri" w:hAnsi="Calibri" w:cs="Calibri"/>
          <w:b/>
          <w:u w:val="single"/>
        </w:rPr>
        <w:t xml:space="preserve">tasks</w:t>
      </w:r>
      <w:r>
        <w:rPr>
          <w:rFonts w:ascii="Calibri" w:hAnsi="Calibri" w:cs="Calibri"/>
          <w:sz w:val="16"/>
          <w:szCs w:val="16"/>
        </w:rPr>
        <w:t xml:space="preserve"> covering topics like history or law, </w:t>
      </w:r>
      <w:r>
        <w:rPr>
          <w:rStyle w:val="StyleUnderline"/>
          <w:rFonts w:ascii="Calibri" w:hAnsi="Calibri" w:cs="Calibri"/>
          <w:u w:val="single"/>
        </w:rPr>
        <w:t xml:space="preserve">perform multi-step </w:t>
      </w:r>
      <w:r>
        <w:rPr>
          <w:rStyle w:val="StyleUnderline"/>
          <w:rFonts w:ascii="Calibri" w:hAnsi="Calibri" w:cs="Calibri"/>
          <w:b/>
          <w:u w:val="single"/>
        </w:rPr>
        <w:t xml:space="preserve">reasoning</w:t>
      </w:r>
      <w:r>
        <w:rPr>
          <w:rFonts w:ascii="Calibri" w:hAnsi="Calibri" w:cs="Calibri"/>
          <w:sz w:val="16"/>
          <w:szCs w:val="16"/>
        </w:rPr>
        <w:t xml:space="preserve">, follow instructions, code and execute computer programs. </w:t>
      </w:r>
      <w:r>
        <w:rPr>
          <w:rStyle w:val="StyleUnderline"/>
          <w:rFonts w:ascii="Calibri" w:hAnsi="Calibri" w:cs="Calibri"/>
          <w:u w:val="single"/>
        </w:rPr>
        <w:t xml:space="preserve">There is</w:t>
      </w:r>
      <w:r>
        <w:rPr>
          <w:rFonts w:ascii="Calibri" w:hAnsi="Calibri" w:cs="Calibri"/>
          <w:sz w:val="16"/>
          <w:szCs w:val="16"/>
        </w:rPr>
        <w:t xml:space="preserve"> also an indication of </w:t>
      </w:r>
      <w:r>
        <w:rPr>
          <w:rStyle w:val="StyleUnderline"/>
          <w:rFonts w:ascii="Calibri" w:hAnsi="Calibri" w:cs="Calibri"/>
          <w:u w:val="single"/>
        </w:rPr>
        <w:t xml:space="preserve">emergence of theory of </w:t>
      </w:r>
      <w:r>
        <w:rPr>
          <w:rStyle w:val="StyleUnderline"/>
          <w:rFonts w:ascii="Calibri" w:hAnsi="Calibri" w:cs="Calibri"/>
          <w:b/>
          <w:u w:val="single"/>
        </w:rPr>
        <w:t xml:space="preserve">mind</w:t>
      </w:r>
      <w:r>
        <w:rPr>
          <w:rFonts w:ascii="Calibri" w:hAnsi="Calibri" w:cs="Calibri"/>
          <w:sz w:val="16"/>
          <w:szCs w:val="16"/>
        </w:rPr>
        <w:t xml:space="preserve"> in large language models (Kosinski, 2023). Like with the evolution of the human brain from its primate ancestry, we have been once again demonstrated that in complex systems, quantitative progress can bring qualitative breakthroughs. </w:t>
      </w:r>
      <w:r>
        <w:rPr>
          <w:rStyle w:val="StyleUnderline"/>
          <w:rFonts w:ascii="Calibri" w:hAnsi="Calibri" w:cs="Calibri"/>
          <w:u w:val="single"/>
        </w:rPr>
        <w:t xml:space="preserve">Crossing</w:t>
      </w:r>
      <w:r>
        <w:rPr>
          <w:rFonts w:ascii="Calibri" w:hAnsi="Calibri" w:cs="Calibri"/>
          <w:sz w:val="16"/>
          <w:szCs w:val="16"/>
        </w:rPr>
        <w:t xml:space="preserve"> a </w:t>
      </w:r>
      <w:r>
        <w:rPr>
          <w:rStyle w:val="StyleUnderline"/>
          <w:rFonts w:ascii="Calibri" w:hAnsi="Calibri" w:cs="Calibri"/>
          <w:u w:val="single"/>
        </w:rPr>
        <w:t xml:space="preserve">point of </w:t>
      </w:r>
      <w:r>
        <w:rPr>
          <w:rStyle w:val="StyleUnderline"/>
          <w:rFonts w:ascii="Calibri" w:hAnsi="Calibri" w:cs="Calibri"/>
          <w:b/>
          <w:u w:val="single"/>
        </w:rPr>
        <w:t xml:space="preserve">no return</w:t>
      </w:r>
      <w:r>
        <w:rPr>
          <w:rFonts w:ascii="Calibri" w:hAnsi="Calibri" w:cs="Calibri"/>
          <w:sz w:val="16"/>
          <w:szCs w:val="16"/>
        </w:rPr>
        <w:t xml:space="preserve">, like the threshold of cumulative knowledge accumulation in the case of humans, already </w:t>
      </w:r>
      <w:r>
        <w:rPr>
          <w:rStyle w:val="StyleUnderline"/>
          <w:rFonts w:ascii="Calibri" w:hAnsi="Calibri" w:cs="Calibri"/>
          <w:u w:val="single"/>
        </w:rPr>
        <w:t xml:space="preserve">looms on the </w:t>
      </w:r>
      <w:r>
        <w:rPr>
          <w:rStyle w:val="StyleUnderline"/>
          <w:rFonts w:ascii="Calibri" w:hAnsi="Calibri" w:cs="Calibri"/>
          <w:b/>
          <w:u w:val="single"/>
        </w:rPr>
        <w:t xml:space="preserve">horizon</w:t>
      </w:r>
      <w:r>
        <w:rPr>
          <w:rFonts w:ascii="Calibri" w:hAnsi="Calibri" w:cs="Calibri"/>
          <w:sz w:val="16"/>
          <w:szCs w:val="16"/>
        </w:rPr>
        <w:t xml:space="preserve">.</w:t>
      </w:r>
    </w:p>
    <w:p/>
    <w:p>
      <w:pPr>
        <w:pStyle w:val="Heading3"/>
      </w:pPr>
      <w:bookmarkStart w:id="11" w:name="pmd-heading-361523b4-7a7b-4386-afd6-6950352e5536"/>
      <w:r>
        <w:t xml:space="preserve">Defense---1NC</w:t>
      </w:r>
      <w:bookmarkEnd w:id="11"/>
    </w:p>
    <w:p>
      <w:pPr>
        <w:pStyle w:val="Heading4"/>
      </w:pPr>
      <w:bookmarkStart w:id="12" w:name="pmd-heading-ab79b0f0-52ed-46d0-b33b-0ca9fb933127"/>
      <w:r>
        <w:t xml:space="preserve">Contention two is </w:t>
      </w:r>
      <w:r>
        <w:rPr>
          <w:u w:val="single"/>
        </w:rPr>
        <w:t xml:space="preserve">DEFENSE</w:t>
      </w:r>
      <w:r>
        <w:t xml:space="preserve">. </w:t>
      </w:r>
      <w:bookmarkEnd w:id="12"/>
    </w:p>
    <w:p>
      <w:pPr>
        <w:pStyle w:val="Heading4"/>
      </w:pPr>
      <w:bookmarkStart w:id="13" w:name="pmd-heading-7b3041e0-f45f-4779-b35b-5797d51ed42b"/>
      <w:r>
        <w:t xml:space="preserve">No Taiwan invasion but it’s </w:t>
      </w:r>
      <w:r>
        <w:rPr>
          <w:u w:val="single"/>
        </w:rPr>
        <w:t xml:space="preserve">brink</w:t>
      </w:r>
      <w:r>
        <w:t xml:space="preserve">.</w:t>
      </w:r>
      <w:bookmarkEnd w:id="13"/>
    </w:p>
    <w:p>
      <w:r>
        <w:rPr>
          <w:rStyle w:val="Style13ptBold"/>
        </w:rPr>
        <w:t xml:space="preserve">Martina 3-18</w:t>
      </w:r>
      <w:r>
        <w:t xml:space="preserve"> [Martina, a Washington-based foreign policy correspondent who covers U.S.-China relations and the global impact of the two countries' diplomatic, technology, and military competition. He was a member of the Reuters team that won the Pulitzer Prize in Investigative Reporting in 2025 for uncovering fentanyl supply chains, and previously reported from Beijing for more than a decade as a senior correspondent for the news agency.][Martina, Michael. "US assesses China not planning to invade Taiwan in 2027." Reuters, 3-18-2026, https://www.reuters.com/world/china/us-assesses-china-is-not-currently-planning-invade-taiwan-2027-2026-03-18/.] //nad</w:t>
      </w:r>
    </w:p>
    <w:p>
      <w:r>
        <w:rPr>
          <w:sz w:val="16"/>
          <w:szCs w:val="16"/>
        </w:rPr>
        <w:t xml:space="preserve">WASHINGTON, March 18 (Reuters) - </w:t>
      </w:r>
      <w:r>
        <w:rPr>
          <w:rStyle w:val="StyleUnderline"/>
          <w:b/>
          <w:u w:val="single"/>
          <w:highlight w:val="green"/>
        </w:rPr>
        <w:t xml:space="preserve">China does n</w:t>
      </w:r>
      <w:r>
        <w:rPr>
          <w:sz w:val="16"/>
          <w:szCs w:val="16"/>
        </w:rPr>
        <w:t xml:space="preserve">o</w:t>
      </w:r>
      <w:r>
        <w:rPr>
          <w:rStyle w:val="StyleUnderline"/>
          <w:b/>
          <w:u w:val="single"/>
          <w:highlight w:val="green"/>
        </w:rPr>
        <w:t xml:space="preserve">t</w:t>
      </w:r>
      <w:r>
        <w:rPr>
          <w:rStyle w:val="StyleUnderline"/>
          <w:b/>
          <w:u w:val="single"/>
        </w:rPr>
        <w:t xml:space="preserve"> currently </w:t>
      </w:r>
      <w:r>
        <w:rPr>
          <w:rStyle w:val="StyleUnderline"/>
          <w:b/>
          <w:u w:val="single"/>
          <w:highlight w:val="green"/>
        </w:rPr>
        <w:t xml:space="preserve">plan to invade</w:t>
      </w:r>
      <w:r>
        <w:rPr>
          <w:rStyle w:val="StyleUnderline"/>
          <w:b/>
          <w:u w:val="single"/>
        </w:rPr>
        <w:t xml:space="preserve"> Taiwan </w:t>
      </w:r>
      <w:r>
        <w:rPr>
          <w:rStyle w:val="StyleUnderline"/>
          <w:b/>
          <w:u w:val="single"/>
          <w:highlight w:val="green"/>
        </w:rPr>
        <w:t xml:space="preserve">in 2027</w:t>
      </w:r>
      <w:r>
        <w:rPr>
          <w:rStyle w:val="StyleUnderline"/>
          <w:b/>
          <w:u w:val="single"/>
        </w:rPr>
        <w:t xml:space="preserve"> and seeks to control the ​island without the use of force</w:t>
      </w:r>
      <w:r>
        <w:rPr>
          <w:rStyle w:val="StyleUnderline"/>
          <w:u w:val="single"/>
        </w:rPr>
        <w:t xml:space="preserve">, the U.S. intelligence community said on Wednesday, striking a measured tone on one of the world's ‌biggest potential flashpoints.</w:t>
      </w:r>
      <w:r>
        <w:t xml:space="preserve"> </w:t>
      </w:r>
      <w:r>
        <w:rPr>
          <w:sz w:val="16"/>
          <w:szCs w:val="16"/>
        </w:rPr>
        <w:t xml:space="preserve">The assessment in the intelligence agencies' annual report on global threats </w:t>
      </w:r>
      <w:r>
        <w:rPr>
          <w:rStyle w:val="StyleUnderline"/>
          <w:u w:val="single"/>
        </w:rPr>
        <w:t xml:space="preserve">comes as </w:t>
      </w:r>
      <w:r>
        <w:rPr>
          <w:rStyle w:val="StyleUnderline"/>
          <w:b/>
          <w:u w:val="single"/>
          <w:highlight w:val="green"/>
        </w:rPr>
        <w:t xml:space="preserve">Beijing</w:t>
      </w:r>
      <w:r>
        <w:rPr>
          <w:rStyle w:val="StyleUnderline"/>
          <w:b/>
          <w:u w:val="single"/>
        </w:rPr>
        <w:t xml:space="preserve"> has </w:t>
      </w:r>
      <w:r>
        <w:rPr>
          <w:rStyle w:val="StyleUnderline"/>
          <w:b/>
          <w:u w:val="single"/>
          <w:highlight w:val="green"/>
        </w:rPr>
        <w:t xml:space="preserve">step</w:t>
      </w:r>
      <w:r>
        <w:rPr>
          <w:rStyle w:val="StyleUnderline"/>
          <w:b/>
          <w:u w:val="single"/>
        </w:rPr>
        <w:t xml:space="preserve">ped </w:t>
      </w:r>
      <w:r>
        <w:rPr>
          <w:rStyle w:val="StyleUnderline"/>
          <w:b/>
          <w:u w:val="single"/>
          <w:highlight w:val="green"/>
        </w:rPr>
        <w:t xml:space="preserve">up pressure</w:t>
      </w:r>
      <w:r>
        <w:rPr>
          <w:rStyle w:val="StyleUnderline"/>
          <w:b/>
          <w:u w:val="single"/>
        </w:rPr>
        <w:t xml:space="preserve"> on Taiwan </w:t>
      </w:r>
      <w:r>
        <w:rPr>
          <w:rStyle w:val="StyleUnderline"/>
          <w:b/>
          <w:u w:val="single"/>
          <w:highlight w:val="green"/>
        </w:rPr>
        <w:t xml:space="preserve">with</w:t>
      </w:r>
      <w:r>
        <w:rPr>
          <w:rStyle w:val="StyleUnderline"/>
          <w:b/>
          <w:u w:val="single"/>
        </w:rPr>
        <w:t xml:space="preserve"> frequent </w:t>
      </w:r>
      <w:r>
        <w:rPr>
          <w:rStyle w:val="StyleUnderline"/>
          <w:b/>
          <w:u w:val="single"/>
          <w:highlight w:val="green"/>
        </w:rPr>
        <w:t xml:space="preserve">military drills</w:t>
      </w:r>
      <w:r>
        <w:rPr>
          <w:rStyle w:val="StyleUnderline"/>
          <w:u w:val="single"/>
        </w:rPr>
        <w:t xml:space="preserve">, even as U.S. President Donald Trump has played down the risk of Chinese military action while he is in office.</w:t>
      </w:r>
    </w:p>
    <w:p>
      <w:r>
        <w:rPr>
          <w:sz w:val="16"/>
          <w:szCs w:val="16"/>
        </w:rPr>
        <w:t xml:space="preserve">The Pentagon late last year said the U.S. military believed China was preparing to ​be able to win a fight for Taiwan by 2027, the centenary of the founding of its People's Liberation Army, and was refining options ​to take Taiwan by "brute force" if needed. "China, despite its threat to use force to compel unification if necessary and to </w:t>
      </w:r>
      <w:r>
        <w:rPr>
          <w:rFonts w:ascii="Segoe UI Symbol" w:hAnsi="Segoe UI Symbol" w:cs="Segoe UI Symbol"/>
          <w:sz w:val="16"/>
          <w:szCs w:val="16"/>
        </w:rPr>
        <w:t xml:space="preserve">⁠</w:t>
      </w:r>
      <w:r>
        <w:rPr>
          <w:sz w:val="16"/>
          <w:szCs w:val="16"/>
        </w:rPr>
        <w:t xml:space="preserve">counter what it sees as a U.S. attempt to use Taiwan to undermine China's rise, prefers to achieve unification without the use of force, if ​possible," the U.S. intelligence agencies said in the report.</w:t>
      </w:r>
      <w:r>
        <w:t xml:space="preserve"> </w:t>
      </w:r>
      <w:r>
        <w:rPr>
          <w:rStyle w:val="StyleUnderline"/>
          <w:b/>
          <w:u w:val="single"/>
        </w:rPr>
        <w:t xml:space="preserve">The U.S. "assesses that Chinese leaders do not currently plan to execute an invasion of Taiwan in 2027, nor ​do they have a fixed timeline for achieving unification," the report said.</w:t>
      </w:r>
    </w:p>
    <w:p>
      <w:r>
        <w:rPr>
          <w:rStyle w:val="StyleUnderline"/>
          <w:b/>
          <w:u w:val="single"/>
        </w:rPr>
        <w:t xml:space="preserve">It reiterated previous views that the </w:t>
      </w:r>
      <w:r>
        <w:rPr>
          <w:rStyle w:val="StyleUnderline"/>
          <w:b/>
          <w:u w:val="single"/>
          <w:highlight w:val="green"/>
        </w:rPr>
        <w:t xml:space="preserve">PLA</w:t>
      </w:r>
      <w:r>
        <w:rPr>
          <w:rStyle w:val="StyleUnderline"/>
          <w:b/>
          <w:u w:val="single"/>
        </w:rPr>
        <w:t xml:space="preserve"> was </w:t>
      </w:r>
      <w:r>
        <w:rPr>
          <w:rStyle w:val="StyleUnderline"/>
          <w:b/>
          <w:u w:val="single"/>
          <w:highlight w:val="green"/>
        </w:rPr>
        <w:t xml:space="preserve">making</w:t>
      </w:r>
      <w:r>
        <w:rPr>
          <w:rStyle w:val="StyleUnderline"/>
          <w:b/>
          <w:u w:val="single"/>
        </w:rPr>
        <w:t xml:space="preserve"> "steady but uneven" </w:t>
      </w:r>
      <w:r>
        <w:rPr>
          <w:rStyle w:val="StyleUnderline"/>
          <w:b/>
          <w:u w:val="single"/>
          <w:highlight w:val="green"/>
        </w:rPr>
        <w:t xml:space="preserve">progress on capabilities</w:t>
      </w:r>
      <w:r>
        <w:rPr>
          <w:rStyle w:val="StyleUnderline"/>
          <w:b/>
          <w:u w:val="single"/>
        </w:rPr>
        <w:t xml:space="preserve"> it could use to capture the democratically governed island.</w:t>
      </w:r>
      <w:r>
        <w:rPr>
          <w:sz w:val="16"/>
          <w:szCs w:val="16"/>
        </w:rPr>
        <w:t xml:space="preserve"> Taiwan's de facto embassy in Washington said Taiwan will continue to monitor China's activities and "remain vigilant at all times." </w:t>
      </w:r>
      <w:r>
        <w:rPr>
          <w:rStyle w:val="StyleUnderline"/>
          <w:u w:val="single"/>
        </w:rPr>
        <w:t xml:space="preserve">"China has never abandoned the use of force against ​Taiwan, and its continued military intimidation and gray-zone operations pose serious threats not only to Taiwan but also to regional peace and stability," it said ​in a statement.</w:t>
      </w:r>
      <w:r>
        <w:t xml:space="preserve"> </w:t>
      </w:r>
      <w:r>
        <w:rPr>
          <w:sz w:val="16"/>
          <w:szCs w:val="16"/>
        </w:rPr>
        <w:t xml:space="preserve">China's embassy in Washington did not respond immediately to a request for comment. Trump, who has repeatedly touted his "great relationship" with Chinese leader Xi Jinping, has downplayed the ‌threat of </w:t>
      </w:r>
      <w:r>
        <w:rPr>
          <w:rFonts w:ascii="Segoe UI Symbol" w:hAnsi="Segoe UI Symbol" w:cs="Segoe UI Symbol"/>
          <w:sz w:val="16"/>
          <w:szCs w:val="16"/>
        </w:rPr>
        <w:t xml:space="preserve">⁠</w:t>
      </w:r>
      <w:r>
        <w:rPr>
          <w:sz w:val="16"/>
          <w:szCs w:val="16"/>
        </w:rPr>
        <w:t xml:space="preserve">the Chinese drills around Taiwan and said </w:t>
      </w:r>
      <w:r>
        <w:rPr>
          <w:rStyle w:val="StyleUnderline"/>
          <w:b/>
          <w:u w:val="single"/>
        </w:rPr>
        <w:t xml:space="preserve">Xi told him he will not attack Taiwan while the U.S. president is in office</w:t>
      </w:r>
      <w:r>
        <w:rPr>
          <w:sz w:val="16"/>
          <w:szCs w:val="16"/>
        </w:rPr>
        <w:t xml:space="preserve"> - something Beijing has never confirmed. China views Taiwan as its own territory and has never renounced the use of force to take the island under its control. Taiwan rejects Beijing's sovereignty claims, saying only the island's people can decide their future.</w:t>
      </w:r>
    </w:p>
    <w:p>
      <w:r>
        <w:rPr>
          <w:sz w:val="16"/>
          <w:szCs w:val="16"/>
        </w:rPr>
        <w:t xml:space="preserve">PRESSURE ON JAPAN TO INTENSIFY </w:t>
      </w:r>
      <w:r>
        <w:rPr>
          <w:rStyle w:val="StyleUnderline"/>
          <w:b/>
          <w:u w:val="single"/>
        </w:rPr>
        <w:t xml:space="preserve">Despite concerns in the U.S. and abroad about </w:t>
      </w:r>
      <w:r>
        <w:rPr>
          <w:rStyle w:val="StyleUnderline"/>
          <w:b/>
          <w:u w:val="single"/>
          <w:highlight w:val="green"/>
        </w:rPr>
        <w:t xml:space="preserve">Trump</w:t>
      </w:r>
      <w:r>
        <w:rPr>
          <w:rStyle w:val="StyleUnderline"/>
          <w:b/>
          <w:u w:val="single"/>
        </w:rPr>
        <w:t xml:space="preserve">'s inclination to back Taiwan, his ​administration in December </w:t>
      </w:r>
      <w:r>
        <w:rPr>
          <w:rStyle w:val="StyleUnderline"/>
          <w:b/>
          <w:u w:val="single"/>
          <w:highlight w:val="green"/>
        </w:rPr>
        <w:t xml:space="preserve">unveiled</w:t>
      </w:r>
      <w:r>
        <w:rPr>
          <w:rStyle w:val="StyleUnderline"/>
          <w:b/>
          <w:u w:val="single"/>
        </w:rPr>
        <w:t xml:space="preserve"> a record </w:t>
      </w:r>
      <w:r>
        <w:rPr>
          <w:rStyle w:val="StyleUnderline"/>
          <w:b/>
          <w:u w:val="single"/>
          <w:highlight w:val="green"/>
        </w:rPr>
        <w:t xml:space="preserve">$11 billion ​sale of weapons</w:t>
      </w:r>
      <w:r>
        <w:rPr>
          <w:rStyle w:val="StyleUnderline"/>
          <w:b/>
          <w:u w:val="single"/>
        </w:rPr>
        <w:t xml:space="preserve"> for the </w:t>
      </w:r>
      <w:r>
        <w:rPr>
          <w:rStyle w:val="StyleUnderline"/>
          <w:rFonts w:ascii="Segoe UI Symbol" w:hAnsi="Segoe UI Symbol" w:cs="Segoe UI Symbol"/>
          <w:b/>
          <w:u w:val="single"/>
        </w:rPr>
        <w:t xml:space="preserve">⁠</w:t>
      </w:r>
      <w:r>
        <w:rPr>
          <w:rStyle w:val="StyleUnderline"/>
          <w:b/>
          <w:u w:val="single"/>
        </w:rPr>
        <w:t xml:space="preserve">island</w:t>
      </w:r>
      <w:r>
        <w:rPr>
          <w:sz w:val="16"/>
          <w:szCs w:val="16"/>
        </w:rPr>
        <w:t xml:space="preserve">, angering Beijing, which says such arms deals must end. Nonetheless, some Japanese officials have worried Trump may be prepared to soften support for Taiwan in pursuit of a trade accord with China, a move they fear will embolden Beijing ​and spark conflict in an increasingly militarized East Asia. Tokyo had been unnerved by muted U.S. rhetorical support for Japanese ​Prime Minister Sanae </w:t>
      </w:r>
      <w:r>
        <w:rPr>
          <w:rFonts w:ascii="Segoe UI Symbol" w:hAnsi="Segoe UI Symbol" w:cs="Segoe UI Symbol"/>
          <w:sz w:val="16"/>
          <w:szCs w:val="16"/>
        </w:rPr>
        <w:t xml:space="preserve">⁠</w:t>
      </w:r>
      <w:r>
        <w:rPr>
          <w:sz w:val="16"/>
          <w:szCs w:val="16"/>
        </w:rPr>
        <w:t xml:space="preserve">Takaichi after her remarks last year that a hypothetical Chinese attack on Taiwan could bring about a Japanese military response. Trump reportedly told her privately not to escalate the ensuing diplomatic row with Beijing.</w:t>
      </w:r>
    </w:p>
    <w:p/>
    <w:p>
      <w:pPr>
        <w:pStyle w:val="Heading4"/>
      </w:pPr>
      <w:bookmarkStart w:id="14" w:name="pmd-heading-41ad4d82-ad7b-41f5-98c4-0a399ae16d5c"/>
      <w:r>
        <w:t xml:space="preserve">A </w:t>
      </w:r>
      <w:r>
        <w:rPr>
          <w:u w:val="single"/>
        </w:rPr>
        <w:t xml:space="preserve">credible</w:t>
      </w:r>
      <w:r>
        <w:t xml:space="preserve"> deterrent is </w:t>
      </w:r>
      <w:r>
        <w:rPr>
          <w:u w:val="single"/>
        </w:rPr>
        <w:t xml:space="preserve">key</w:t>
      </w:r>
      <w:r>
        <w:t xml:space="preserve">---that requires </w:t>
      </w:r>
      <w:r>
        <w:rPr>
          <w:u w:val="single"/>
        </w:rPr>
        <w:t xml:space="preserve">improving</w:t>
      </w:r>
      <w:r>
        <w:t xml:space="preserve"> capabilities.</w:t>
      </w:r>
      <w:bookmarkEnd w:id="14"/>
    </w:p>
    <w:p>
      <w:r>
        <w:rPr>
          <w:rStyle w:val="Style13ptBold"/>
        </w:rPr>
        <w:t xml:space="preserve">Blanchard 3-20</w:t>
      </w:r>
      <w:r>
        <w:t xml:space="preserve"> [Blanchard, joined Reuters as a company news reporter in Shanghai in 2003 before moving to Beijing in 2005 to cover Chinese politics and diplomacy. In 2019 Ben was appointed the Taiwan bureau chief covering everything from elections and entertainment to semiconductors.][Blanchard, Bill. "China poses pressing threat, deterrence needed to avert invasion, Taiwan says." 3-19-2026, https://www.reuters.com/world/china/china-poses-pressing-threat-deterrence-needed-avert-invasion-taiwan-says-2026-03-20/.] //nad </w:t>
      </w:r>
    </w:p>
    <w:p>
      <w:r>
        <w:rPr>
          <w:rStyle w:val="StyleUnderline"/>
          <w:u w:val="single"/>
        </w:rPr>
        <w:t xml:space="preserve">TAIPEI, March 20 (Reuters) - </w:t>
      </w:r>
      <w:r>
        <w:rPr>
          <w:rStyle w:val="StyleUnderline"/>
          <w:b/>
          <w:u w:val="single"/>
        </w:rPr>
        <w:t xml:space="preserve">China poses a pressing threat given its military ​build-up continues</w:t>
      </w:r>
      <w:r>
        <w:rPr>
          <w:rStyle w:val="StyleUnderline"/>
          <w:u w:val="single"/>
        </w:rPr>
        <w:t xml:space="preserve"> unabated and </w:t>
      </w:r>
      <w:r>
        <w:rPr>
          <w:rStyle w:val="StyleUnderline"/>
          <w:b/>
          <w:u w:val="single"/>
        </w:rPr>
        <w:t xml:space="preserve">effective </w:t>
      </w:r>
      <w:r>
        <w:rPr>
          <w:rStyle w:val="StyleUnderline"/>
          <w:b/>
          <w:u w:val="single"/>
          <w:highlight w:val="green"/>
        </w:rPr>
        <w:t xml:space="preserve">deterrence is needed</w:t>
      </w:r>
      <w:r>
        <w:rPr>
          <w:rStyle w:val="StyleUnderline"/>
          <w:b/>
          <w:u w:val="single"/>
        </w:rPr>
        <w:t xml:space="preserve"> to make sure any attack would ‌be very risky for Beijing</w:t>
      </w:r>
      <w:r>
        <w:rPr>
          <w:rStyle w:val="StyleUnderline"/>
          <w:u w:val="single"/>
        </w:rPr>
        <w:t xml:space="preserve">, Taiwan Defence Minister Wellington Koo said on Friday. China does not currently plan to invade Taiwan in 2027 and seeks to control the island without the use of force</w:t>
      </w:r>
      <w:r>
        <w:rPr>
          <w:sz w:val="16"/>
          <w:szCs w:val="16"/>
        </w:rPr>
        <w:t xml:space="preserve">, the U.S. intelligence community said ​on Wednesday, striking a measured tone on one of the world's biggest potential flashpoints.</w:t>
      </w:r>
      <w:r>
        <w:t xml:space="preserve"> </w:t>
      </w:r>
      <w:r>
        <w:rPr>
          <w:rStyle w:val="StyleUnderline"/>
          <w:b/>
          <w:u w:val="single"/>
          <w:highlight w:val="green"/>
        </w:rPr>
        <w:t xml:space="preserve">Beijing</w:t>
      </w:r>
      <w:r>
        <w:rPr>
          <w:rStyle w:val="StyleUnderline"/>
          <w:b/>
          <w:u w:val="single"/>
        </w:rPr>
        <w:t xml:space="preserve"> ​has </w:t>
      </w:r>
      <w:r>
        <w:rPr>
          <w:rStyle w:val="StyleUnderline"/>
          <w:b/>
          <w:u w:val="single"/>
          <w:highlight w:val="green"/>
        </w:rPr>
        <w:t xml:space="preserve">stepped up</w:t>
      </w:r>
      <w:r>
        <w:rPr>
          <w:rStyle w:val="StyleUnderline"/>
          <w:b/>
          <w:u w:val="single"/>
        </w:rPr>
        <w:t xml:space="preserve"> pressure on Taiwan, which it views as its own territory, </w:t>
      </w:r>
      <w:r>
        <w:rPr>
          <w:rStyle w:val="StyleUnderline"/>
          <w:rFonts w:ascii="Segoe UI Symbol" w:hAnsi="Segoe UI Symbol" w:cs="Segoe UI Symbol"/>
          <w:b/>
          <w:u w:val="single"/>
        </w:rPr>
        <w:t xml:space="preserve">⁠</w:t>
      </w:r>
      <w:r>
        <w:rPr>
          <w:rStyle w:val="StyleUnderline"/>
          <w:b/>
          <w:u w:val="single"/>
        </w:rPr>
        <w:t xml:space="preserve">with frequent military </w:t>
      </w:r>
      <w:r>
        <w:rPr>
          <w:rStyle w:val="StyleUnderline"/>
          <w:b/>
          <w:u w:val="single"/>
          <w:highlight w:val="green"/>
        </w:rPr>
        <w:t xml:space="preserve">drills</w:t>
      </w:r>
      <w:r>
        <w:rPr>
          <w:rStyle w:val="StyleUnderline"/>
          <w:u w:val="single"/>
        </w:rPr>
        <w:t xml:space="preserve">. Taiwan's democratically elected government rejects Beijing's sovereignty claims. </w:t>
      </w:r>
      <w:r>
        <w:rPr>
          <w:sz w:val="16"/>
          <w:szCs w:val="16"/>
        </w:rPr>
        <w:t xml:space="preserve">Speaking about the U.S. report, ​Koo said </w:t>
      </w:r>
      <w:r>
        <w:rPr>
          <w:rStyle w:val="StyleUnderline"/>
          <w:u w:val="single"/>
        </w:rPr>
        <w:t xml:space="preserve">China has neither given up the option of using force against Taiwan nor slowed </w:t>
      </w:r>
      <w:r>
        <w:rPr>
          <w:rStyle w:val="StyleUnderline"/>
          <w:u w:val="single"/>
          <w:highlight w:val="green"/>
        </w:rPr>
        <w:t xml:space="preserve">military ​spending</w:t>
      </w:r>
      <w:r>
        <w:rPr>
          <w:rStyle w:val="StyleUnderline"/>
          <w:u w:val="single"/>
        </w:rPr>
        <w:t xml:space="preserve">. "So its military expansion, and the threat it poses to us, remain very serious," he told reporters at parliament. "We need to make it feel that any plan to attack Taiwan would carry a high degree of risk: ​in other words, to make its assessment of a successful invasion very low." </w:t>
      </w:r>
      <w:r>
        <w:rPr>
          <w:rStyle w:val="StyleUnderline"/>
          <w:b/>
          <w:u w:val="single"/>
        </w:rPr>
        <w:t xml:space="preserve">If China continues expanding ​its military while Taiwan's defence capabilities do not improve, the likelihood of an attack would rise, Koo said. "On the ‌other </w:t>
      </w:r>
      <w:r>
        <w:rPr>
          <w:rStyle w:val="StyleUnderline"/>
          <w:rFonts w:ascii="Segoe UI Symbol" w:hAnsi="Segoe UI Symbol" w:cs="Segoe UI Symbol"/>
          <w:b/>
          <w:u w:val="single"/>
        </w:rPr>
        <w:t xml:space="preserve">⁠</w:t>
      </w:r>
      <w:r>
        <w:rPr>
          <w:rStyle w:val="StyleUnderline"/>
          <w:b/>
          <w:u w:val="single"/>
        </w:rPr>
        <w:t xml:space="preserve">hand, </w:t>
      </w:r>
      <w:r>
        <w:rPr>
          <w:rStyle w:val="StyleUnderline"/>
          <w:b/>
          <w:u w:val="single"/>
          <w:highlight w:val="green"/>
        </w:rPr>
        <w:t xml:space="preserve">if</w:t>
      </w:r>
      <w:r>
        <w:rPr>
          <w:rStyle w:val="StyleUnderline"/>
          <w:b/>
          <w:u w:val="single"/>
        </w:rPr>
        <w:t xml:space="preserve"> our defence </w:t>
      </w:r>
      <w:r>
        <w:rPr>
          <w:rStyle w:val="StyleUnderline"/>
          <w:b/>
          <w:u w:val="single"/>
          <w:highlight w:val="green"/>
        </w:rPr>
        <w:t xml:space="preserve">capabilities</w:t>
      </w:r>
      <w:r>
        <w:rPr>
          <w:rStyle w:val="StyleUnderline"/>
          <w:b/>
          <w:u w:val="single"/>
        </w:rPr>
        <w:t xml:space="preserve"> continue to </w:t>
      </w:r>
      <w:r>
        <w:rPr>
          <w:rStyle w:val="StyleUnderline"/>
          <w:b/>
          <w:u w:val="single"/>
          <w:highlight w:val="green"/>
        </w:rPr>
        <w:t xml:space="preserve">improve</w:t>
      </w:r>
      <w:r>
        <w:rPr>
          <w:rStyle w:val="StyleUnderline"/>
          <w:b/>
          <w:u w:val="single"/>
        </w:rPr>
        <w:t xml:space="preserve"> and our deterrence grows stronger, then its </w:t>
      </w:r>
      <w:r>
        <w:rPr>
          <w:rStyle w:val="StyleUnderline"/>
          <w:b/>
          <w:u w:val="single"/>
          <w:highlight w:val="green"/>
        </w:rPr>
        <w:t xml:space="preserve">calculation regarding</w:t>
      </w:r>
      <w:r>
        <w:rPr>
          <w:rStyle w:val="StyleUnderline"/>
          <w:b/>
          <w:u w:val="single"/>
        </w:rPr>
        <w:t xml:space="preserve"> an </w:t>
      </w:r>
      <w:r>
        <w:rPr>
          <w:rStyle w:val="StyleUnderline"/>
          <w:b/>
          <w:u w:val="single"/>
          <w:highlight w:val="green"/>
        </w:rPr>
        <w:t xml:space="preserve">attack</w:t>
      </w:r>
      <w:r>
        <w:rPr>
          <w:rStyle w:val="StyleUnderline"/>
          <w:b/>
          <w:u w:val="single"/>
        </w:rPr>
        <w:t xml:space="preserve"> on Taiwan </w:t>
      </w:r>
      <w:r>
        <w:rPr>
          <w:rStyle w:val="StyleUnderline"/>
          <w:b/>
          <w:u w:val="single"/>
          <w:highlight w:val="green"/>
        </w:rPr>
        <w:t xml:space="preserve">will decrease</w:t>
      </w:r>
      <w:r>
        <w:rPr>
          <w:rStyle w:val="StyleUnderline"/>
          <w:b/>
          <w:u w:val="single"/>
        </w:rPr>
        <w:t xml:space="preserve">.</w:t>
      </w:r>
      <w:r>
        <w:rPr>
          <w:sz w:val="16"/>
          <w:szCs w:val="16"/>
        </w:rPr>
        <w:t xml:space="preserve"> That would have the effect of pushing back such a date again and again." China's foreign ministry on Thursday said that Taiwan is an internal issue and ​that the U.S. needs ​to "stop hyping up the 'China </w:t>
      </w:r>
      <w:r>
        <w:rPr>
          <w:rFonts w:ascii="Segoe UI Symbol" w:hAnsi="Segoe UI Symbol" w:cs="Segoe UI Symbol"/>
          <w:sz w:val="16"/>
          <w:szCs w:val="16"/>
        </w:rPr>
        <w:t xml:space="preserve">⁠</w:t>
      </w:r>
      <w:r>
        <w:rPr>
          <w:sz w:val="16"/>
          <w:szCs w:val="16"/>
        </w:rPr>
        <w:t xml:space="preserve">threat' theory". Taiwan President Lai Ching-te has proposed $40 billion in extra defence spending, but the plans have been slow to work their way through parliament where ​the opposition, which has the most seats, has complained they are too ​vague and that </w:t>
      </w:r>
      <w:r>
        <w:rPr>
          <w:rFonts w:ascii="Segoe UI Symbol" w:hAnsi="Segoe UI Symbol" w:cs="Segoe UI Symbol"/>
          <w:sz w:val="16"/>
          <w:szCs w:val="16"/>
        </w:rPr>
        <w:t xml:space="preserve">⁠</w:t>
      </w:r>
      <w:r>
        <w:rPr>
          <w:sz w:val="16"/>
          <w:szCs w:val="16"/>
        </w:rPr>
        <w:t xml:space="preserve">its lawmakers cannot be expected to sign "blank cheques". Lai on Thursday visited Taiwan's new domestically developed submarine, which is still undergoing sea trials, as well as one of its two existing combat-capable submarines, bought from the </w:t>
      </w:r>
      <w:r>
        <w:rPr>
          <w:rFonts w:ascii="Segoe UI Symbol" w:hAnsi="Segoe UI Symbol" w:cs="Segoe UI Symbol"/>
          <w:sz w:val="16"/>
          <w:szCs w:val="16"/>
        </w:rPr>
        <w:t xml:space="preserve">⁠</w:t>
      </w:r>
      <w:r>
        <w:rPr>
          <w:sz w:val="16"/>
          <w:szCs w:val="16"/>
        </w:rPr>
        <w:t xml:space="preserve">Netherlands ​in the 1980s. Koo said one of those two Dutch-built submarines ​had already completed an upgrade, with the upgrade for the other to be done by the end of the year. "These ​two submarines will significantly enhance our combat capabilities," he said.</w:t>
      </w:r>
    </w:p>
    <w:p/>
    <w:p>
      <w:pPr>
        <w:pStyle w:val="Heading4"/>
      </w:pPr>
      <w:bookmarkStart w:id="15" w:name="pmd-heading-3d26855d-b9c3-4f3e-9c92-a86360c8b999"/>
      <w:r>
        <w:rPr>
          <w:u w:val="single"/>
        </w:rPr>
        <w:t xml:space="preserve">New</w:t>
      </w:r>
      <w:r>
        <w:t xml:space="preserve"> centers are </w:t>
      </w:r>
      <w:r>
        <w:rPr>
          <w:u w:val="single"/>
        </w:rPr>
        <w:t xml:space="preserve">key</w:t>
      </w:r>
      <w:r>
        <w:t xml:space="preserve">.</w:t>
      </w:r>
      <w:bookmarkEnd w:id="15"/>
    </w:p>
    <w:p>
      <w:r>
        <w:rPr>
          <w:rStyle w:val="Style13ptBold"/>
        </w:rPr>
        <w:t xml:space="preserve">Deptula 26</w:t>
      </w:r>
      <w:r>
        <w:t xml:space="preserve"> [Deptula, a retired U.S. Air Force lieutenant general, is the dean of the Mitchell Institute for Aerospace Studies.][Deptula, David A. “Blocking the Construction of Data Centers Is a National Security Risk.” The Washington Post, 28 May 2026, </w:t>
      </w:r>
      <w:hyperlink r:id="rId3" w:history="1">
        <w:r>
          <w:t xml:space="preserve">https://www.washingtonpost.com/opinions/2026/05/28/data-centers-are-critical-ai-military-national-security/</w:t>
        </w:r>
      </w:hyperlink>
      <w:r>
        <w:t xml:space="preserve">. ***accessible at: https://removepaywalls.com/https://www.washingtonpost.com/opinions/2026/05/28/data-centers-are-critical-ai-military-national-security/] //nad</w:t>
      </w:r>
    </w:p>
    <w:p>
      <w:r>
        <w:rPr>
          <w:sz w:val="16"/>
          <w:szCs w:val="16"/>
        </w:rPr>
        <w:t xml:space="preserve">Debates over data center construction have generally targeted the issue as a local zoning nuisance or a threat to the environment and affordable electricity. </w:t>
      </w:r>
      <w:r>
        <w:rPr>
          <w:rStyle w:val="StyleUnderline"/>
          <w:b/>
          <w:u w:val="single"/>
        </w:rPr>
        <w:t xml:space="preserve">But this overlooks a crucial fact: </w:t>
      </w:r>
      <w:r>
        <w:rPr>
          <w:rStyle w:val="Emphasis"/>
        </w:rPr>
        <w:t xml:space="preserve">The</w:t>
      </w:r>
      <w:r>
        <w:rPr>
          <w:rStyle w:val="StyleUnderline"/>
          <w:b/>
          <w:u w:val="single"/>
        </w:rPr>
        <w:t xml:space="preserve"> rapid </w:t>
      </w:r>
      <w:r>
        <w:rPr>
          <w:rStyle w:val="StyleUnderline"/>
          <w:b/>
          <w:u w:val="single"/>
          <w:highlight w:val="green"/>
        </w:rPr>
        <w:t xml:space="preserve">construction of</w:t>
      </w:r>
      <w:r>
        <w:rPr>
          <w:rStyle w:val="StyleUnderline"/>
          <w:b/>
          <w:u w:val="single"/>
        </w:rPr>
        <w:t xml:space="preserve"> data </w:t>
      </w:r>
      <w:r>
        <w:rPr>
          <w:rStyle w:val="StyleUnderline"/>
          <w:b/>
          <w:u w:val="single"/>
          <w:highlight w:val="green"/>
        </w:rPr>
        <w:t xml:space="preserve">centers</w:t>
      </w:r>
      <w:r>
        <w:rPr>
          <w:rStyle w:val="StyleUnderline"/>
          <w:b/>
          <w:u w:val="single"/>
        </w:rPr>
        <w:t xml:space="preserve"> and advanced energy infrastructure required to power them are </w:t>
      </w:r>
      <w:r>
        <w:rPr>
          <w:rStyle w:val="StyleUnderline"/>
          <w:b/>
          <w:u w:val="single"/>
          <w:highlight w:val="green"/>
        </w:rPr>
        <w:t xml:space="preserve">foundational to</w:t>
      </w:r>
      <w:r>
        <w:rPr>
          <w:rStyle w:val="StyleUnderline"/>
          <w:b/>
          <w:u w:val="single"/>
        </w:rPr>
        <w:t xml:space="preserve"> American military power and must be a national </w:t>
      </w:r>
      <w:r>
        <w:rPr>
          <w:rStyle w:val="StyleUnderline"/>
          <w:b/>
          <w:u w:val="single"/>
          <w:highlight w:val="green"/>
        </w:rPr>
        <w:t xml:space="preserve">security</w:t>
      </w:r>
      <w:r>
        <w:rPr>
          <w:rStyle w:val="StyleUnderline"/>
          <w:b/>
          <w:u w:val="single"/>
        </w:rPr>
        <w:t xml:space="preserve"> priority.</w:t>
      </w:r>
      <w:r>
        <w:rPr>
          <w:rStyle w:val="StyleUnderline"/>
          <w:u w:val="single"/>
        </w:rPr>
        <w:t xml:space="preserve"> Winning the wars of the future will require long-range precision weapons, advanced combat </w:t>
      </w:r>
      <w:r>
        <w:rPr>
          <w:rStyle w:val="StyleUnderline"/>
          <w:u w:val="single"/>
          <w:highlight w:val="green"/>
        </w:rPr>
        <w:t xml:space="preserve">aircraft</w:t>
      </w:r>
      <w:r>
        <w:rPr>
          <w:rStyle w:val="StyleUnderline"/>
          <w:u w:val="single"/>
        </w:rPr>
        <w:t xml:space="preserve">, resilient </w:t>
      </w:r>
      <w:r>
        <w:rPr>
          <w:rStyle w:val="StyleUnderline"/>
          <w:u w:val="single"/>
          <w:highlight w:val="green"/>
        </w:rPr>
        <w:t xml:space="preserve">space</w:t>
      </w:r>
      <w:r>
        <w:rPr>
          <w:rStyle w:val="StyleUnderline"/>
          <w:u w:val="single"/>
        </w:rPr>
        <w:t xml:space="preserve"> systems, sophisticated </w:t>
      </w:r>
      <w:r>
        <w:rPr>
          <w:rStyle w:val="StyleUnderline"/>
          <w:u w:val="single"/>
          <w:highlight w:val="green"/>
        </w:rPr>
        <w:t xml:space="preserve">missile defenses</w:t>
      </w:r>
      <w:r>
        <w:rPr>
          <w:rStyle w:val="StyleUnderline"/>
          <w:u w:val="single"/>
        </w:rPr>
        <w:t xml:space="preserve">, and autonomous systems at sea, land and air — plus the data infrastructure to connect, train and sustain them all.</w:t>
      </w:r>
    </w:p>
    <w:p>
      <w:r>
        <w:rPr>
          <w:rStyle w:val="StyleUnderline"/>
          <w:u w:val="single"/>
        </w:rPr>
        <w:t xml:space="preserve">That last requirement is too often ignored. </w:t>
      </w:r>
      <w:r>
        <w:rPr>
          <w:rStyle w:val="StyleUnderline"/>
          <w:b/>
          <w:u w:val="single"/>
        </w:rPr>
        <w:t xml:space="preserve">The United States cannot prevail in the next era of military competition with assumptions about data infrastructure from the 20th century. Data is no longer merely a tool of commerce. It is a strategic asset. Nearly every function in the military depends on </w:t>
      </w:r>
      <w:r>
        <w:rPr>
          <w:rStyle w:val="StyleUnderline"/>
          <w:b/>
          <w:u w:val="single"/>
          <w:highlight w:val="green"/>
        </w:rPr>
        <w:t xml:space="preserve">the ability to</w:t>
      </w:r>
      <w:r>
        <w:rPr>
          <w:rStyle w:val="StyleUnderline"/>
          <w:b/>
          <w:u w:val="single"/>
        </w:rPr>
        <w:t xml:space="preserve"> store, move, </w:t>
      </w:r>
      <w:r>
        <w:rPr>
          <w:rStyle w:val="StyleUnderline"/>
          <w:b/>
          <w:u w:val="single"/>
          <w:highlight w:val="green"/>
        </w:rPr>
        <w:t xml:space="preserve">process</w:t>
      </w:r>
      <w:r>
        <w:rPr>
          <w:rStyle w:val="StyleUnderline"/>
          <w:b/>
          <w:u w:val="single"/>
        </w:rPr>
        <w:t xml:space="preserve">, secure and exploit vast quantities of </w:t>
      </w:r>
      <w:r>
        <w:rPr>
          <w:rStyle w:val="StyleUnderline"/>
          <w:b/>
          <w:u w:val="single"/>
          <w:highlight w:val="green"/>
        </w:rPr>
        <w:t xml:space="preserve">data at speed</w:t>
      </w:r>
      <w:r>
        <w:rPr>
          <w:rStyle w:val="StyleUnderline"/>
          <w:b/>
          <w:u w:val="single"/>
        </w:rPr>
        <w:t xml:space="preserve"> and scale. A nation that cannot store and process data will not </w:t>
      </w:r>
      <w:r>
        <w:rPr>
          <w:rStyle w:val="StyleUnderline"/>
          <w:b/>
          <w:u w:val="single"/>
          <w:highlight w:val="green"/>
        </w:rPr>
        <w:t xml:space="preserve">deter</w:t>
      </w:r>
      <w:r>
        <w:rPr>
          <w:rStyle w:val="StyleUnderline"/>
          <w:b/>
          <w:u w:val="single"/>
        </w:rPr>
        <w:t xml:space="preserve"> — nor, if necessary, defeat — a peer adversary.</w:t>
      </w:r>
      <w:r>
        <w:t xml:space="preserve"> </w:t>
      </w:r>
      <w:r>
        <w:rPr>
          <w:sz w:val="16"/>
          <w:szCs w:val="16"/>
        </w:rPr>
        <w:t xml:space="preserve">Many communities are understandably worried that data centers are increasing electricity costs, water use, carbon emissions and noise. Opposition to their construction has become a bipartisan issue. But if the nation is to dominate the development of artificial intelligence, autonomous operations or the future of intelligence gathering, it needs the physical infrastructure. The U.S. is the global leader in data center capacity. But China has made data infrastructure a strategic priority and is building capacity at astonishing speed. By 2030, it could easily double its current capacity, even while still trailing the U.S.</w:t>
      </w:r>
    </w:p>
    <w:p>
      <w:r>
        <w:rPr>
          <w:rStyle w:val="StyleUnderline"/>
          <w:u w:val="single"/>
        </w:rPr>
        <w:t xml:space="preserve">Those who doubt China’s ability to build quickly need only look at recent history. </w:t>
      </w:r>
      <w:r>
        <w:rPr>
          <w:rStyle w:val="StyleUnderline"/>
          <w:b/>
          <w:u w:val="single"/>
        </w:rPr>
        <w:t xml:space="preserve">The country has laid thousands of miles of high-speed rail since 2008, its manufacturing sector is nearly double the size of America’s, and China dominates the production of consumer electronics, electric vehicles, advanced nuclear reactors, solar panels and many other high-tech products.</w:t>
      </w:r>
      <w:r>
        <w:rPr>
          <w:rStyle w:val="StyleUnderline"/>
          <w:u w:val="single"/>
        </w:rPr>
        <w:t xml:space="preserve"> Militarily, China already has the world’s largest navy and may have a fighter air force as large as the U.S. by 2028. When China’s State Council says it plans to “build an infrastructure that supports large-scale data circulation and interconnectivity,” the U.S. should take note.</w:t>
      </w:r>
    </w:p>
    <w:p>
      <w:r>
        <w:rPr>
          <w:rStyle w:val="StyleUnderline"/>
          <w:b/>
          <w:u w:val="single"/>
        </w:rPr>
        <w:t xml:space="preserve">A shortfall in data storage and computing capacity could be catastrophic. Success in future warfare will depend on whether a belligerent has the capability to sense, decide and act faster than an adversary. That requires enormous quantities of intelligence and reconnaissance, cyber, logistics, targeting and operational data.</w:t>
      </w:r>
      <w:r>
        <w:rPr>
          <w:rStyle w:val="StyleUnderline"/>
          <w:u w:val="single"/>
        </w:rPr>
        <w:t xml:space="preserve"> It requires computing capacity to train AI on all of it.</w:t>
      </w:r>
      <w:r>
        <w:rPr>
          <w:rStyle w:val="StyleUnderline"/>
          <w:b/>
          <w:u w:val="single"/>
        </w:rPr>
        <w:t xml:space="preserve"> </w:t>
      </w:r>
      <w:r>
        <w:rPr>
          <w:rStyle w:val="StyleUnderline"/>
          <w:b/>
          <w:u w:val="single"/>
          <w:highlight w:val="green"/>
        </w:rPr>
        <w:t xml:space="preserve">Ukraine</w:t>
      </w:r>
      <w:r>
        <w:rPr>
          <w:rStyle w:val="StyleUnderline"/>
          <w:b/>
          <w:u w:val="single"/>
        </w:rPr>
        <w:t xml:space="preserve"> has already </w:t>
      </w:r>
      <w:r>
        <w:rPr>
          <w:rStyle w:val="StyleUnderline"/>
          <w:b/>
          <w:u w:val="single"/>
          <w:highlight w:val="green"/>
        </w:rPr>
        <w:t xml:space="preserve">demonstrated</w:t>
      </w:r>
      <w:r>
        <w:rPr>
          <w:rStyle w:val="StyleUnderline"/>
          <w:b/>
          <w:u w:val="single"/>
        </w:rPr>
        <w:t xml:space="preserve"> that the </w:t>
      </w:r>
      <w:r>
        <w:rPr>
          <w:rStyle w:val="StyleUnderline"/>
          <w:b/>
          <w:u w:val="single"/>
          <w:highlight w:val="green"/>
        </w:rPr>
        <w:t xml:space="preserve">wars</w:t>
      </w:r>
      <w:r>
        <w:rPr>
          <w:rStyle w:val="StyleUnderline"/>
          <w:b/>
          <w:u w:val="single"/>
        </w:rPr>
        <w:t xml:space="preserve"> of the future </w:t>
      </w:r>
      <w:r>
        <w:rPr>
          <w:rStyle w:val="StyleUnderline"/>
          <w:b/>
          <w:u w:val="single"/>
          <w:highlight w:val="green"/>
        </w:rPr>
        <w:t xml:space="preserve">will</w:t>
      </w:r>
      <w:r>
        <w:rPr>
          <w:rStyle w:val="StyleUnderline"/>
          <w:b/>
          <w:u w:val="single"/>
        </w:rPr>
        <w:t xml:space="preserve"> in part </w:t>
      </w:r>
      <w:r>
        <w:rPr>
          <w:rStyle w:val="StyleUnderline"/>
          <w:b/>
          <w:u w:val="single"/>
          <w:highlight w:val="green"/>
        </w:rPr>
        <w:t xml:space="preserve">be fought by</w:t>
      </w:r>
      <w:r>
        <w:rPr>
          <w:rStyle w:val="StyleUnderline"/>
          <w:b/>
          <w:u w:val="single"/>
        </w:rPr>
        <w:t xml:space="preserve"> autonomous and remotely operated systems. The side that can connect </w:t>
      </w:r>
      <w:r>
        <w:rPr>
          <w:rStyle w:val="StyleUnderline"/>
          <w:b/>
          <w:u w:val="single"/>
          <w:highlight w:val="green"/>
        </w:rPr>
        <w:t xml:space="preserve">data</w:t>
      </w:r>
      <w:r>
        <w:rPr>
          <w:rStyle w:val="StyleUnderline"/>
          <w:b/>
          <w:u w:val="single"/>
        </w:rPr>
        <w:t xml:space="preserve"> to decisions faster and more reliably than its adversary will be the one that wins on the battlefield. In a future operation, data processing will affect everything from missile defenses and autonomous aircraft to deployment logistics and intelligence storage and analysis. In that environment, data infrastructure becomes critical to deterrence.</w:t>
      </w:r>
      <w:r>
        <w:rPr>
          <w:rStyle w:val="StyleUnderline"/>
          <w:u w:val="single"/>
        </w:rPr>
        <w:t xml:space="preserve"> Recent attacks by Iran on cloud and data </w:t>
      </w:r>
      <w:r>
        <w:rPr>
          <w:rStyle w:val="Emphasis"/>
        </w:rPr>
        <w:t xml:space="preserve">infrastructure</w:t>
      </w:r>
      <w:r>
        <w:rPr>
          <w:rStyle w:val="StyleUnderline"/>
          <w:u w:val="single"/>
        </w:rPr>
        <w:t xml:space="preserve"> in the Middle East have only underscored how data </w:t>
      </w:r>
      <w:r>
        <w:rPr>
          <w:rStyle w:val="StyleUnderline"/>
          <w:u w:val="single"/>
          <w:highlight w:val="green"/>
        </w:rPr>
        <w:t xml:space="preserve">centers are nodes of</w:t>
      </w:r>
      <w:r>
        <w:rPr>
          <w:rStyle w:val="StyleUnderline"/>
          <w:u w:val="single"/>
        </w:rPr>
        <w:t xml:space="preserve"> national </w:t>
      </w:r>
      <w:r>
        <w:rPr>
          <w:rStyle w:val="StyleUnderline"/>
          <w:u w:val="single"/>
          <w:highlight w:val="green"/>
        </w:rPr>
        <w:t xml:space="preserve">power</w:t>
      </w:r>
      <w:r>
        <w:rPr>
          <w:rStyle w:val="StyleUnderline"/>
          <w:u w:val="single"/>
        </w:rPr>
        <w:t xml:space="preserve">.</w:t>
      </w:r>
      <w:r>
        <w:rPr>
          <w:sz w:val="16"/>
          <w:szCs w:val="16"/>
        </w:rPr>
        <w:t xml:space="preserve"> Americans do not want higher utility bills or strain on the environment, nor do they want poorly planned industrial development imposed on their communities without their consultation. </w:t>
      </w:r>
      <w:r>
        <w:rPr>
          <w:rStyle w:val="StyleUnderline"/>
          <w:u w:val="single"/>
        </w:rPr>
        <w:t xml:space="preserve">But they also wouldn’t want China to win the AI race or to see U.S. forces outpaced </w:t>
      </w:r>
      <w:r>
        <w:rPr>
          <w:rStyle w:val="StyleUnderline"/>
          <w:u w:val="single"/>
          <w:highlight w:val="green"/>
        </w:rPr>
        <w:t xml:space="preserve">in</w:t>
      </w:r>
      <w:r>
        <w:rPr>
          <w:rStyle w:val="StyleUnderline"/>
          <w:u w:val="single"/>
        </w:rPr>
        <w:t xml:space="preserve"> a fight over the </w:t>
      </w:r>
      <w:r>
        <w:rPr>
          <w:rStyle w:val="StyleUnderline"/>
          <w:u w:val="single"/>
          <w:highlight w:val="green"/>
        </w:rPr>
        <w:t xml:space="preserve">Taiwan</w:t>
      </w:r>
      <w:r>
        <w:rPr>
          <w:rStyle w:val="StyleUnderline"/>
          <w:u w:val="single"/>
        </w:rPr>
        <w:t xml:space="preserve"> Strait.</w:t>
      </w:r>
    </w:p>
    <w:p>
      <w:r>
        <w:rPr>
          <w:rStyle w:val="StyleUnderline"/>
          <w:u w:val="single"/>
        </w:rPr>
        <w:t xml:space="preserve">If the U.S. is serious about preserving military superiority over China and other adversaries, then data must be treated as the critical asset it is while explaining to the public why it is needed. </w:t>
      </w:r>
      <w:r>
        <w:rPr>
          <w:rStyle w:val="StyleUnderline"/>
          <w:b/>
          <w:u w:val="single"/>
        </w:rPr>
        <w:t xml:space="preserve">To build this infrastructure effectively, the approval </w:t>
      </w:r>
      <w:r>
        <w:rPr>
          <w:rStyle w:val="StyleUnderline"/>
          <w:b/>
          <w:u w:val="single"/>
          <w:highlight w:val="green"/>
        </w:rPr>
        <w:t xml:space="preserve">processes</w:t>
      </w:r>
      <w:r>
        <w:rPr>
          <w:rStyle w:val="StyleUnderline"/>
          <w:b/>
          <w:u w:val="single"/>
        </w:rPr>
        <w:t xml:space="preserve"> required </w:t>
      </w:r>
      <w:r>
        <w:rPr>
          <w:rStyle w:val="StyleUnderline"/>
          <w:b/>
          <w:u w:val="single"/>
          <w:highlight w:val="green"/>
        </w:rPr>
        <w:t xml:space="preserve">to build must be streamlined</w:t>
      </w:r>
      <w:r>
        <w:rPr>
          <w:rStyle w:val="StyleUnderline"/>
          <w:b/>
          <w:u w:val="single"/>
        </w:rPr>
        <w:t xml:space="preserve">. It also needs power, which means building more energy capacity and strengthening the electrical grid.</w:t>
      </w:r>
      <w:r>
        <w:rPr>
          <w:rStyle w:val="StyleUnderline"/>
          <w:u w:val="single"/>
        </w:rPr>
        <w:t xml:space="preserve"> And to ensure its security and resilience it must be decentralized, which means data </w:t>
      </w:r>
      <w:r>
        <w:rPr>
          <w:rStyle w:val="StyleUnderline"/>
          <w:u w:val="single"/>
          <w:highlight w:val="green"/>
        </w:rPr>
        <w:t xml:space="preserve">centers must be dispersed</w:t>
      </w:r>
      <w:r>
        <w:rPr>
          <w:rStyle w:val="StyleUnderline"/>
          <w:u w:val="single"/>
        </w:rPr>
        <w:t xml:space="preserve"> across the country — they can’t all be in Northern Virginia, as so many are. The nation with the best data infrastructure will possess a decisive advantage in the next era of warfare. </w:t>
      </w:r>
      <w:r>
        <w:rPr>
          <w:rStyle w:val="Emphasis"/>
        </w:rPr>
        <w:t xml:space="preserve">The U.S. cannot afford to lose that position.</w:t>
      </w:r>
    </w:p>
    <w:p/>
    <w:p>
      <w:pPr>
        <w:pStyle w:val="Heading4"/>
      </w:pPr>
      <w:bookmarkStart w:id="16" w:name="pmd-heading-0cc88bad-69b0-4cca-a9e2-c6e4465318d5"/>
      <w:r>
        <w:rPr>
          <w:u w:val="single"/>
        </w:rPr>
        <w:t xml:space="preserve">Any</w:t>
      </w:r>
      <w:r>
        <w:t xml:space="preserve"> setback means a </w:t>
      </w:r>
      <w:r>
        <w:rPr>
          <w:u w:val="single"/>
        </w:rPr>
        <w:t xml:space="preserve">disadvantage</w:t>
      </w:r>
      <w:r>
        <w:t xml:space="preserve">.</w:t>
      </w:r>
      <w:bookmarkEnd w:id="16"/>
    </w:p>
    <w:p>
      <w:r>
        <w:rPr>
          <w:rStyle w:val="Style13ptBold"/>
        </w:rPr>
        <w:t xml:space="preserve">Mizell 26</w:t>
      </w:r>
      <w:r>
        <w:t xml:space="preserve"> [Mizell, a writer with Fox News Digital covering breaking news.][Mizell, Preston. “Kevin O’Leary Warns China Is Winning the AI Race Because U.S. States Are Slowing Data Center Production.” </w:t>
      </w:r>
      <w:r>
        <w:rPr>
          <w:i/>
          <w:iCs/>
        </w:rPr>
        <w:t xml:space="preserve">Fox News</w:t>
      </w:r>
      <w:r>
        <w:t xml:space="preserve">, 19 June 2026, https://www.foxnews.com/politics/kevin-oleary-warns-china-winning-ai-race-us-states-slowing-data-center-production.]  //nad</w:t>
      </w:r>
    </w:p>
    <w:p>
      <w:r>
        <w:rPr>
          <w:sz w:val="16"/>
          <w:szCs w:val="16"/>
        </w:rPr>
        <w:t xml:space="preserve">As data center projects continue to get shut down across the country, "Shark Tank" star Kevin O'Leary and other investors are warning that the facilities are needed to compete with China in the artificial intelligence race. </w:t>
      </w:r>
      <w:r>
        <w:rPr>
          <w:rStyle w:val="StyleUnderline"/>
          <w:u w:val="single"/>
        </w:rPr>
        <w:t xml:space="preserve">Data centers are at the forefront of the continued development of AI, serving as the hardware for the large amount of electricity and infrastructure needed to improve response time and data storage.</w:t>
      </w:r>
      <w:r>
        <w:rPr>
          <w:sz w:val="16"/>
          <w:szCs w:val="16"/>
        </w:rPr>
        <w:t xml:space="preserve"> But opponents cite utility costs to local residents and environmental concerns in their efforts to block development of new centers.</w:t>
      </w:r>
    </w:p>
    <w:p>
      <w:r>
        <w:rPr>
          <w:sz w:val="16"/>
          <w:szCs w:val="16"/>
        </w:rPr>
        <w:t xml:space="preserve">"If everybody talks about data centers, too much heat, too much noise, too much water, all that, that was 20 years ago," O’Leary told Fox News Digital. "Today's technology is completely different in terms of the heat profile, in terms the water profile, in terms how big these buildings have to be and where they have to be, because we've got air-cooled technology and obviously the chip technology's advanced."</w:t>
      </w:r>
    </w:p>
    <w:p>
      <w:r>
        <w:rPr>
          <w:rStyle w:val="StyleUnderline"/>
          <w:u w:val="single"/>
        </w:rPr>
        <w:t xml:space="preserve">O’Leary said </w:t>
      </w:r>
      <w:r>
        <w:rPr>
          <w:rStyle w:val="StyleUnderline"/>
          <w:u w:val="single"/>
          <w:highlight w:val="green"/>
        </w:rPr>
        <w:t xml:space="preserve">China is</w:t>
      </w:r>
      <w:r>
        <w:rPr>
          <w:rStyle w:val="StyleUnderline"/>
          <w:u w:val="single"/>
        </w:rPr>
        <w:t xml:space="preserve"> focused on </w:t>
      </w:r>
      <w:r>
        <w:rPr>
          <w:rStyle w:val="StyleUnderline"/>
          <w:u w:val="single"/>
          <w:highlight w:val="green"/>
        </w:rPr>
        <w:t xml:space="preserve">improving its</w:t>
      </w:r>
      <w:r>
        <w:rPr>
          <w:rStyle w:val="StyleUnderline"/>
          <w:u w:val="single"/>
        </w:rPr>
        <w:t xml:space="preserve"> power </w:t>
      </w:r>
      <w:r>
        <w:rPr>
          <w:rStyle w:val="StyleUnderline"/>
          <w:u w:val="single"/>
          <w:highlight w:val="green"/>
        </w:rPr>
        <w:t xml:space="preserve">grid</w:t>
      </w:r>
      <w:r>
        <w:rPr>
          <w:rStyle w:val="StyleUnderline"/>
          <w:u w:val="single"/>
        </w:rPr>
        <w:t xml:space="preserve">, which is needed in order </w:t>
      </w:r>
      <w:r>
        <w:rPr>
          <w:rStyle w:val="StyleUnderline"/>
          <w:u w:val="single"/>
          <w:highlight w:val="green"/>
        </w:rPr>
        <w:t xml:space="preserve">to support</w:t>
      </w:r>
      <w:r>
        <w:rPr>
          <w:rStyle w:val="StyleUnderline"/>
          <w:u w:val="single"/>
        </w:rPr>
        <w:t xml:space="preserve"> the massive electricity demands of running a data </w:t>
      </w:r>
      <w:r>
        <w:rPr>
          <w:rStyle w:val="StyleUnderline"/>
          <w:u w:val="single"/>
          <w:highlight w:val="green"/>
        </w:rPr>
        <w:t xml:space="preserve">center</w:t>
      </w:r>
      <w:r>
        <w:rPr>
          <w:rStyle w:val="StyleUnderline"/>
          <w:u w:val="single"/>
        </w:rPr>
        <w:t xml:space="preserve">. He noted that data centers can function using varied energy sources.</w:t>
      </w:r>
    </w:p>
    <w:p>
      <w:r>
        <w:rPr>
          <w:sz w:val="16"/>
          <w:szCs w:val="16"/>
        </w:rPr>
        <w:t xml:space="preserve">"Most of it is coming from burning nat[ural] gas, which is very clean now, with turbines," he said. "Hopefully nuclear power one day, some</w:t>
      </w:r>
      <w:r>
        <w:rPr>
          <w:sz w:val="14"/>
          <w:szCs w:val="14"/>
        </w:rPr>
        <w:t xml:space="preserve"> solar, some battery, all of it together. I think the key is that they're beating us because they're getting more power sooner, and then they're building these data centers to train their own AI. </w:t>
      </w:r>
      <w:r>
        <w:rPr>
          <w:rStyle w:val="StyleUnderline"/>
          <w:b/>
          <w:u w:val="single"/>
        </w:rPr>
        <w:t xml:space="preserve">The country that has the </w:t>
      </w:r>
      <w:r>
        <w:rPr>
          <w:rStyle w:val="StyleUnderline"/>
          <w:b/>
          <w:u w:val="single"/>
          <w:highlight w:val="green"/>
        </w:rPr>
        <w:t xml:space="preserve">best AI will have the best</w:t>
      </w:r>
      <w:r>
        <w:rPr>
          <w:rStyle w:val="StyleUnderline"/>
          <w:b/>
          <w:u w:val="single"/>
        </w:rPr>
        <w:t xml:space="preserve"> economy and the best </w:t>
      </w:r>
      <w:r>
        <w:rPr>
          <w:rStyle w:val="StyleUnderline"/>
          <w:b/>
          <w:u w:val="single"/>
          <w:highlight w:val="green"/>
        </w:rPr>
        <w:t xml:space="preserve">defense</w:t>
      </w:r>
      <w:r>
        <w:rPr>
          <w:rStyle w:val="StyleUnderline"/>
          <w:b/>
          <w:u w:val="single"/>
        </w:rPr>
        <w:t xml:space="preserve">, the best military, and win all the wars because it's going robotically."</w:t>
      </w:r>
      <w:r>
        <w:rPr>
          <w:sz w:val="14"/>
          <w:szCs w:val="14"/>
        </w:rPr>
        <w:t xml:space="preserve"> President Donald Trump has pushed hard for new data center production. Last July, he signed an executive order titled "Accelerating Federal Permitting of Data Center Infrastructure" which directed agencies to reduce the regulatory burdens that have been slowing da</w:t>
      </w:r>
      <w:r>
        <w:rPr>
          <w:sz w:val="16"/>
          <w:szCs w:val="16"/>
        </w:rPr>
        <w:t xml:space="preserve">ta center development. Earlier this week, Fox News Digital obtained a letter to Acting Attorney General Todd Blanche from Sen. Tom Cotton, R-Ark., calling for federal investigators to examine whether foreign actors are attempting to shape U.S. public opinion and policy against data centers and AI development as Washington and Beijing compete for dominance in artificial intelligence.</w:t>
      </w:r>
    </w:p>
    <w:p>
      <w:r>
        <w:rPr>
          <w:sz w:val="16"/>
          <w:szCs w:val="16"/>
        </w:rPr>
        <w:t xml:space="preserve">"Recent reports show that Communist China is attempting to influence our policy and public opinion on data centers. The reason is obvious: They want to kneecap our processing power to win the AI race," Cotton told Fox News Digital.</w:t>
      </w:r>
    </w:p>
    <w:p>
      <w:r>
        <w:rPr>
          <w:sz w:val="14"/>
          <w:szCs w:val="14"/>
        </w:rPr>
        <w:t xml:space="preserve">Despite the push to put U.S. production ahead of Beijing, some liberals in Congress have been reluctant to get on board with data center development. In March, Sen. Bernie Sanders, I-Vt., and Rep. Alexandria Ocasio-Cortez, D-N.Y., introduced the Intelligence (AI) Data Center Moratorium Act. "Congress has a moral obligation to stand with the American people and stop the expansion of these data centers until we have a framework to adequately address the existential harm AI poses to our society," Ocasio-Cortez said in a statement about the legislation. "We must choose humanity over profit."</w:t>
      </w:r>
    </w:p>
    <w:p>
      <w:r>
        <w:rPr>
          <w:sz w:val="14"/>
          <w:szCs w:val="14"/>
        </w:rPr>
        <w:t xml:space="preserve">But some experts tie data center production to economic gains, saying that the jobs created from the facilities benefit communities and local economies. "In the first six months Trump was in office, over 90% of all economic growth came from new computer and AI investment, and much of it came from data centers," Judge Glock, director of research and a senior fellow at the Manhattan Institute, told Fox News Digital. "Without continued growth in data centers, we would have higher unemployment and lower incomes. Data centers also bring big gains to local communities." </w:t>
      </w:r>
      <w:r>
        <w:rPr>
          <w:rStyle w:val="StyleUnderline"/>
          <w:b/>
          <w:u w:val="single"/>
        </w:rPr>
        <w:t xml:space="preserve">Leading voices in AI also noted China’s ability to construct data centers at a much faster rate than the U.S. Last November</w:t>
      </w:r>
      <w:r>
        <w:rPr>
          <w:rStyle w:val="StyleUnderline"/>
          <w:u w:val="single"/>
        </w:rPr>
        <w:t xml:space="preserve">, Nvidia CEO Jensen Huang said the communist country’s building capabilities far exceed that of the U.S. "If you want to build a data center here in the United States, from breaking ground to standing up an AI supercomputer is probably about three years... they can build a hospital in a weekend."</w:t>
      </w:r>
    </w:p>
    <w:p>
      <w:r>
        <w:rPr>
          <w:sz w:val="16"/>
          <w:szCs w:val="16"/>
        </w:rPr>
        <w:t xml:space="preserve">O’Leary said the competition with China should alarm Americans, adding that </w:t>
      </w:r>
      <w:r>
        <w:rPr>
          <w:rStyle w:val="StyleUnderline"/>
          <w:b/>
          <w:u w:val="single"/>
          <w:highlight w:val="green"/>
        </w:rPr>
        <w:t xml:space="preserve">if the U.S. falls</w:t>
      </w:r>
      <w:r>
        <w:rPr>
          <w:rStyle w:val="StyleUnderline"/>
          <w:b/>
          <w:u w:val="single"/>
        </w:rPr>
        <w:t xml:space="preserve"> too far behind, </w:t>
      </w:r>
      <w:r>
        <w:rPr>
          <w:rStyle w:val="StyleUnderline"/>
          <w:b/>
          <w:u w:val="single"/>
          <w:highlight w:val="green"/>
        </w:rPr>
        <w:t xml:space="preserve">Beijing could</w:t>
      </w:r>
      <w:r>
        <w:rPr>
          <w:rStyle w:val="StyleUnderline"/>
          <w:b/>
          <w:u w:val="single"/>
        </w:rPr>
        <w:t xml:space="preserve"> gain the ability to </w:t>
      </w:r>
      <w:r>
        <w:rPr>
          <w:rStyle w:val="StyleUnderline"/>
          <w:b/>
          <w:u w:val="single"/>
          <w:highlight w:val="green"/>
        </w:rPr>
        <w:t xml:space="preserve">devastate</w:t>
      </w:r>
      <w:r>
        <w:rPr>
          <w:rStyle w:val="StyleUnderline"/>
          <w:b/>
          <w:u w:val="single"/>
        </w:rPr>
        <w:t xml:space="preserve"> the U.S. economy and </w:t>
      </w:r>
      <w:r>
        <w:rPr>
          <w:rStyle w:val="StyleUnderline"/>
          <w:b/>
          <w:u w:val="single"/>
          <w:highlight w:val="green"/>
        </w:rPr>
        <w:t xml:space="preserve">national security</w:t>
      </w:r>
      <w:r>
        <w:rPr>
          <w:rStyle w:val="StyleUnderline"/>
          <w:b/>
          <w:u w:val="single"/>
        </w:rPr>
        <w:t xml:space="preserve">. While production capabilities are in question, widespread data shows that the U.S. currently has a significantly higher number of functional data centers already built compared to the number reported in China</w:t>
      </w:r>
      <w:r>
        <w:rPr>
          <w:rStyle w:val="StyleUnderline"/>
          <w:u w:val="single"/>
        </w:rPr>
        <w:t xml:space="preserve">.</w:t>
      </w:r>
      <w:r>
        <w:rPr>
          <w:sz w:val="16"/>
          <w:szCs w:val="16"/>
        </w:rPr>
        <w:t xml:space="preserve"> According to Statista, the U.S. has more than 4,000 facilities as of April, while China has just over 300 — fewer than the United Kingdom and Germany. Still, O’Leary warned that China could outpace the U.S. over the long term if the U.S. slows development.</w:t>
      </w:r>
    </w:p>
    <w:p/>
    <w:p>
      <w:pPr>
        <w:pStyle w:val="Heading4"/>
      </w:pPr>
      <w:bookmarkStart w:id="17" w:name="pmd-heading-88c45c75-a3ef-442a-93d6-5b7595c73e8c"/>
      <w:r>
        <w:t xml:space="preserve">Losing the race </w:t>
      </w:r>
      <w:r>
        <w:rPr>
          <w:u w:val="single"/>
        </w:rPr>
        <w:t xml:space="preserve">cooks</w:t>
      </w:r>
      <w:r>
        <w:t xml:space="preserve"> democracy. </w:t>
      </w:r>
      <w:bookmarkEnd w:id="17"/>
    </w:p>
    <w:p>
      <w:r>
        <w:rPr>
          <w:rStyle w:val="Style13ptBold"/>
        </w:rPr>
        <w:t xml:space="preserve">Phillips-Robins 26</w:t>
      </w:r>
      <w:r>
        <w:t xml:space="preserve"> [Alasdair Phillips-Robins, guy at yale.][Alasdair Phillips-Robins, null. "The Compute Coalition: How to Build the Future of AI in the Free World." Carnegie Endowment for International Peace, 6-8-2026, https://carnegieendowment.org/research/2026/06/the-compute-coalition-how-to-build-the-future-of-ai-in-the-free-world.] //nad</w:t>
      </w:r>
    </w:p>
    <w:p>
      <w:r>
        <w:rPr>
          <w:rStyle w:val="Emphasis"/>
          <w:highlight w:val="green"/>
        </w:rPr>
        <w:t xml:space="preserve">If democratic</w:t>
      </w:r>
      <w:r>
        <w:rPr>
          <w:rStyle w:val="Emphasis"/>
        </w:rPr>
        <w:t xml:space="preserve"> buildouts </w:t>
      </w:r>
      <w:r>
        <w:rPr>
          <w:rStyle w:val="Emphasis"/>
          <w:highlight w:val="green"/>
        </w:rPr>
        <w:t xml:space="preserve">slow</w:t>
      </w:r>
      <w:r>
        <w:rPr>
          <w:rStyle w:val="Emphasis"/>
        </w:rPr>
        <w:t xml:space="preserve"> while China accelerates, the balance of AI capability—and the broader balance of economic and military power that will increasingly track it—will </w:t>
      </w:r>
      <w:r>
        <w:rPr>
          <w:rStyle w:val="Emphasis"/>
          <w:highlight w:val="green"/>
        </w:rPr>
        <w:t xml:space="preserve">shift</w:t>
      </w:r>
      <w:r>
        <w:rPr>
          <w:rStyle w:val="StyleUnderline"/>
          <w:u w:val="single"/>
        </w:rPr>
        <w:t xml:space="preserve">.</w:t>
      </w:r>
      <w:r>
        <w:rPr>
          <w:rStyle w:val="StyleUnderline"/>
          <w:sz w:val="12"/>
          <w:szCs w:val="12"/>
          <w:u w:val="single"/>
        </w:rPr>
        <w:t xml:space="preserve">¶</w:t>
      </w:r>
      <w:r>
        <w:rPr>
          <w:rStyle w:val="StyleUnderline"/>
          <w:u w:val="single"/>
        </w:rPr>
        <w:t xml:space="preserve"> The U.S.-China rivalry is the sharpest expression of a </w:t>
      </w:r>
      <w:r>
        <w:rPr>
          <w:rStyle w:val="StyleUnderline"/>
          <w:u w:val="single"/>
          <w:highlight w:val="green"/>
        </w:rPr>
        <w:t xml:space="preserve">broader dynamic. Authoritarian</w:t>
      </w:r>
      <w:r>
        <w:rPr>
          <w:rStyle w:val="StyleUnderline"/>
          <w:u w:val="single"/>
        </w:rPr>
        <w:t xml:space="preserve"> governments </w:t>
      </w:r>
      <w:r>
        <w:rPr>
          <w:rStyle w:val="StyleUnderline"/>
          <w:u w:val="single"/>
          <w:highlight w:val="green"/>
        </w:rPr>
        <w:t xml:space="preserve">argue</w:t>
      </w:r>
      <w:r>
        <w:rPr>
          <w:rStyle w:val="StyleUnderline"/>
          <w:u w:val="single"/>
        </w:rPr>
        <w:t xml:space="preserve"> with growing confidence that </w:t>
      </w:r>
      <w:r>
        <w:rPr>
          <w:rStyle w:val="StyleUnderline"/>
          <w:u w:val="single"/>
          <w:highlight w:val="green"/>
        </w:rPr>
        <w:t xml:space="preserve">their model</w:t>
      </w:r>
      <w:r>
        <w:rPr>
          <w:rStyle w:val="StyleUnderline"/>
          <w:u w:val="single"/>
        </w:rPr>
        <w:t xml:space="preserve"> of governance </w:t>
      </w:r>
      <w:r>
        <w:rPr>
          <w:rStyle w:val="StyleUnderline"/>
          <w:u w:val="single"/>
          <w:highlight w:val="green"/>
        </w:rPr>
        <w:t xml:space="preserve">delivers results</w:t>
      </w:r>
      <w:r>
        <w:rPr>
          <w:rStyle w:val="StyleUnderline"/>
          <w:u w:val="single"/>
        </w:rPr>
        <w:t xml:space="preserve">—that centralized decisionmaking, state-directed investment, and the ability to override dissent produce faster growth and more effective responses to national challenges. </w:t>
      </w:r>
      <w:r>
        <w:rPr>
          <w:rStyle w:val="Emphasis"/>
          <w:highlight w:val="green"/>
        </w:rPr>
        <w:t xml:space="preserve">If dem</w:t>
      </w:r>
      <w:r>
        <w:rPr>
          <w:rStyle w:val="Emphasis"/>
        </w:rPr>
        <w:t xml:space="preserve">ocratic </w:t>
      </w:r>
      <w:r>
        <w:rPr>
          <w:rStyle w:val="Emphasis"/>
          <w:highlight w:val="green"/>
        </w:rPr>
        <w:t xml:space="preserve">s</w:t>
      </w:r>
      <w:r>
        <w:rPr>
          <w:rStyle w:val="Emphasis"/>
        </w:rPr>
        <w:t xml:space="preserve">tates </w:t>
      </w:r>
      <w:r>
        <w:rPr>
          <w:rStyle w:val="Emphasis"/>
          <w:highlight w:val="green"/>
        </w:rPr>
        <w:t xml:space="preserve">cannot maintain</w:t>
      </w:r>
      <w:r>
        <w:rPr>
          <w:rStyle w:val="Emphasis"/>
        </w:rPr>
        <w:t xml:space="preserve"> their </w:t>
      </w:r>
      <w:r>
        <w:rPr>
          <w:rStyle w:val="Emphasis"/>
          <w:highlight w:val="green"/>
        </w:rPr>
        <w:t xml:space="preserve">lead in AI</w:t>
      </w:r>
      <w:r>
        <w:rPr>
          <w:rStyle w:val="Emphasis"/>
        </w:rPr>
        <w:t xml:space="preserve">, they will </w:t>
      </w:r>
      <w:r>
        <w:rPr>
          <w:rStyle w:val="Emphasis"/>
          <w:highlight w:val="green"/>
        </w:rPr>
        <w:t xml:space="preserve">reinforce the narrative</w:t>
      </w:r>
      <w:r>
        <w:rPr>
          <w:rStyle w:val="Emphasis"/>
        </w:rPr>
        <w:t xml:space="preserve"> that democratic </w:t>
      </w:r>
      <w:r>
        <w:rPr>
          <w:rStyle w:val="Emphasis"/>
          <w:highlight w:val="green"/>
        </w:rPr>
        <w:t xml:space="preserve">governance</w:t>
      </w:r>
      <w:r>
        <w:rPr>
          <w:rStyle w:val="Emphasis"/>
        </w:rPr>
        <w:t xml:space="preserve"> is </w:t>
      </w:r>
      <w:r>
        <w:rPr>
          <w:rStyle w:val="Emphasis"/>
          <w:highlight w:val="green"/>
        </w:rPr>
        <w:t xml:space="preserve">too slow</w:t>
      </w:r>
      <w:r>
        <w:rPr>
          <w:rStyle w:val="Emphasis"/>
        </w:rPr>
        <w:t xml:space="preserve"> and too fractious to compete in an era of rapid technological change.</w:t>
      </w:r>
      <w:r>
        <w:rPr>
          <w:rStyle w:val="Emphasis"/>
          <w:sz w:val="12"/>
          <w:szCs w:val="12"/>
        </w:rPr>
        <w:t xml:space="preserve">¶</w:t>
      </w:r>
      <w:r>
        <w:rPr>
          <w:rStyle w:val="StyleUnderline"/>
          <w:u w:val="single"/>
        </w:rPr>
        <w:t xml:space="preserve"> If democratic states cannot maintain their lead in AI, they will reinforce the narrative that democratic governance is too slow and too fractious to compete in an era of rapid technological change.</w:t>
      </w:r>
      <w:r>
        <w:rPr>
          <w:rStyle w:val="StyleUnderline"/>
          <w:sz w:val="12"/>
          <w:szCs w:val="12"/>
          <w:u w:val="single"/>
        </w:rPr>
        <w:t xml:space="preserve">¶</w:t>
      </w:r>
      <w:r>
        <w:rPr>
          <w:rStyle w:val="StyleUnderline"/>
          <w:u w:val="single"/>
        </w:rPr>
        <w:t xml:space="preserve"> AI also poses </w:t>
      </w:r>
      <w:r>
        <w:rPr>
          <w:rStyle w:val="StyleUnderline"/>
          <w:u w:val="single"/>
          <w:highlight w:val="green"/>
        </w:rPr>
        <w:t xml:space="preserve">a</w:t>
      </w:r>
      <w:r>
        <w:rPr>
          <w:rStyle w:val="StyleUnderline"/>
          <w:u w:val="single"/>
        </w:rPr>
        <w:t xml:space="preserve">n even deeper </w:t>
      </w:r>
      <w:r>
        <w:rPr>
          <w:rStyle w:val="StyleUnderline"/>
          <w:u w:val="single"/>
          <w:highlight w:val="green"/>
        </w:rPr>
        <w:t xml:space="preserve">threat to democratic governance</w:t>
      </w:r>
      <w:r>
        <w:rPr>
          <w:rStyle w:val="StyleUnderline"/>
          <w:u w:val="single"/>
        </w:rPr>
        <w:t xml:space="preserve">.</w:t>
      </w:r>
      <w:r>
        <w:t xml:space="preserve"> </w:t>
      </w:r>
      <w:r>
        <w:rPr>
          <w:sz w:val="16"/>
          <w:szCs w:val="16"/>
        </w:rPr>
        <w:t xml:space="preserve">Historically, authoritarian regimes have faced inherent constraints that eventually checked their power: Economic growth requires skilled workers who may demand political rights, and effective militaries risk becoming independent power centers. Advanced AI could loosen both. Automated systems could reduce dependence on workers who might organize for reform, while AI-enabled surveillance lowers the cost of monitoring and suppressing dissent.</w:t>
      </w:r>
    </w:p>
    <w:p/>
    <w:p>
      <w:pPr>
        <w:pStyle w:val="Heading4"/>
      </w:pPr>
      <w:bookmarkStart w:id="18" w:name="pmd-heading-d2e42e83-426e-47ac-9a92-4c5c9c48f3e6"/>
      <w:r>
        <w:t xml:space="preserve">It solves </w:t>
      </w:r>
      <w:r>
        <w:rPr>
          <w:u w:val="single"/>
        </w:rPr>
        <w:t xml:space="preserve">everything</w:t>
      </w:r>
      <w:r>
        <w:t xml:space="preserve">---otherwise, </w:t>
      </w:r>
      <w:r>
        <w:rPr>
          <w:u w:val="single"/>
        </w:rPr>
        <w:t xml:space="preserve">extinction</w:t>
      </w:r>
      <w:r>
        <w:t xml:space="preserve">. </w:t>
      </w:r>
      <w:bookmarkEnd w:id="18"/>
    </w:p>
    <w:p>
      <w:r>
        <w:rPr>
          <w:rStyle w:val="Style13ptBold"/>
        </w:rPr>
        <w:t xml:space="preserve">Kemp 24</w:t>
      </w:r>
      <w:r>
        <w:t xml:space="preserve"> [Kemp, University of Cambridge, Cambridgeshire, GB.][Kemp, Luke. "2. Democratising Risk: In Search of a Methodology to Study Existential Risk." No Publication, 9-2-2024, https://www.openbookpublishers.com/books/10.11647/obp.0360/chapters/10.11647/obp.0360.02.] //nad</w:t>
      </w:r>
    </w:p>
    <w:p>
      <w:r>
        <w:rPr>
          <w:rStyle w:val="Emphasis"/>
        </w:rPr>
        <w:t xml:space="preserve">There is an </w:t>
      </w:r>
      <w:r>
        <w:rPr>
          <w:rStyle w:val="Emphasis"/>
          <w:highlight w:val="green"/>
        </w:rPr>
        <w:t xml:space="preserve">intimate</w:t>
      </w:r>
      <w:r>
        <w:rPr>
          <w:rStyle w:val="Emphasis"/>
        </w:rPr>
        <w:t xml:space="preserve"> and neglected </w:t>
      </w:r>
      <w:r>
        <w:rPr>
          <w:rStyle w:val="Emphasis"/>
          <w:highlight w:val="green"/>
        </w:rPr>
        <w:t xml:space="preserve">relationship between</w:t>
      </w:r>
      <w:r>
        <w:rPr>
          <w:rStyle w:val="Emphasis"/>
        </w:rPr>
        <w:t xml:space="preserve"> e</w:t>
      </w:r>
      <w:r>
        <w:rPr>
          <w:rStyle w:val="Emphasis"/>
          <w:highlight w:val="green"/>
        </w:rPr>
        <w:t xml:space="preserve">x</w:t>
      </w:r>
      <w:r>
        <w:rPr>
          <w:rStyle w:val="Emphasis"/>
        </w:rPr>
        <w:t xml:space="preserve">istential </w:t>
      </w:r>
      <w:r>
        <w:rPr>
          <w:rStyle w:val="Emphasis"/>
          <w:highlight w:val="green"/>
        </w:rPr>
        <w:t xml:space="preserve">risk and democracy</w:t>
      </w:r>
      <w:r>
        <w:rPr>
          <w:rStyle w:val="Emphasis"/>
        </w:rPr>
        <w:t xml:space="preserve">. Democracy must be central to efforts to prevent and mitigate catastrophic risks</w:t>
      </w:r>
      <w:r>
        <w:rPr>
          <w:rFonts w:ascii="Calibri" w:hAnsi="Calibri" w:cs="Calibri"/>
          <w:sz w:val="16"/>
          <w:szCs w:val="16"/>
        </w:rPr>
        <w:t xml:space="preserve">. It is also an antidote to many of the problems manifest in the TUA. Do those who study the future of humanity have good grounds to ignore the visions, desires, and values of the very people whose future they are trying to protect? Choosing which risks to take must be a democratic endeavour.</w:t>
      </w:r>
    </w:p>
    <w:p>
      <w:r>
        <w:rPr>
          <w:rFonts w:ascii="Calibri" w:hAnsi="Calibri" w:cs="Calibri"/>
          <w:sz w:val="16"/>
          <w:szCs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w:t>
      </w:r>
    </w:p>
    <w:p>
      <w:r>
        <w:rPr>
          <w:rFonts w:ascii="Calibri" w:hAnsi="Calibri" w:cs="Calibri"/>
          <w:sz w:val="16"/>
          <w:szCs w:val="16"/>
        </w:rPr>
        <w:t xml:space="preserve">We posit three reasons for why we should democratise research and decision-making in existential risk: the nature of collective decisionmaking about human futures, the superiority of democratic reason, and democratic fail-safe mechanisms.</w:t>
      </w:r>
    </w:p>
    <w:p>
      <w:r>
        <w:rPr>
          <w:rFonts w:ascii="Calibri" w:hAnsi="Calibri" w:cs="Calibri"/>
          <w:sz w:val="16"/>
          <w:szCs w:val="16"/>
        </w:rPr>
        <w:t xml:space="preserve">Avoiding human extinction, or crafting a desirable long-term future, is a communal project. Scholars of existential risk who take an interest in the future of Homo sapiens are choosing to consider the species in its entirety. If certain views are excluded, the arguments for doing so must be compelling.</w:t>
      </w:r>
    </w:p>
    <w:p>
      <w:r>
        <w:rPr>
          <w:rStyle w:val="Emphasis"/>
        </w:rPr>
        <w:t xml:space="preserve">Democracy will improve our judgments in both the governance and the study of existential risks</w:t>
      </w:r>
      <w:r>
        <w:rPr>
          <w:rStyle w:val="StyleUnderline"/>
          <w:u w:val="single"/>
        </w:rPr>
        <w:t xml:space="preserve">. Asking how our actions today influence the long-term future is one of the most difficult intellectual tasks to unravel, and if there is a right path, democratic procedures will have the best shot at finding it. Hong and Page179 demonstrate both theoretically and computationally that a diverse group of problem-solving agents will show greater accuracy</w:t>
      </w:r>
      <w:r>
        <w:rPr>
          <w:rFonts w:ascii="Calibri" w:hAnsi="Calibri" w:cs="Calibri"/>
          <w:sz w:val="16"/>
          <w:szCs w:val="16"/>
        </w:rPr>
        <w:t xml:space="preserve"> </w:t>
      </w:r>
      <w:r>
        <w:rPr>
          <w:sz w:val="16"/>
          <w:szCs w:val="16"/>
        </w:rPr>
        <w:t xml:space="preserve">than a less diverse group, even if the individual members of the diverse group were each less accurate. Accuracy gains from diversity trump the gains from improving individual accuracy. Landemore180 builds on this work to advance a probabilistic argument that inclusive democracies will, in expectation, make epistemically superior choices to oligarchies or even the wise few. This is supported by promising results in inclusive, deliberative democratic experiments from around the world.181 In the long run, democracies should commit fewer mistakes than alternative decision-making procedures. If this is true, it should improve the accuracy of research efforts and decision-making. </w:t>
      </w:r>
      <w:r>
        <w:rPr>
          <w:rStyle w:val="Emphasis"/>
        </w:rPr>
        <w:t xml:space="preserve">We are more likely to make accurate predictions about the mechanisms of extinction, probable futures, and risk prevention if the field invites cognitive diversity, builds flat institutional structures, and avoids conflicts of interest.</w:t>
      </w:r>
    </w:p>
    <w:p>
      <w:r>
        <w:rPr>
          <w:rFonts w:ascii="Calibri" w:hAnsi="Calibri" w:cs="Calibri"/>
          <w:sz w:val="16"/>
          <w:szCs w:val="16"/>
        </w:rPr>
        <w:t xml:space="preserve">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w:t>
      </w:r>
    </w:p>
    <w:p>
      <w:r>
        <w:rPr>
          <w:sz w:val="16"/>
          <w:szCs w:val="16"/>
        </w:rPr>
        <w:t xml:space="preserve">Democracies can limit harms. Any approach to mitigating existential threats could create response risks, and the TUA seems particularly vulnerable to this. Despite good intentions and curiosity-driven research, it could justify violence, dangerous technological developments, or drastically constrain freedom in favour of (perceived) security. If we hope to explore ideas but minimise harms, democracies can be used to moderate the measures taken in response to harmful ideas. It seems, for example, vanishingly unlikely that a diverse group of thinkers or even ordinary citizens would entertain the idea of sacrificing one billion living, breathing beings for an infinitesimal improvement in reaching an intergalactic techno-utopia. In contrast, the TUA could recommend this trade-off.</w:t>
      </w:r>
    </w:p>
    <w:p>
      <w:r>
        <w:rPr>
          <w:rFonts w:ascii="Calibri" w:hAnsi="Calibri" w:cs="Calibri"/>
          <w:sz w:val="16"/>
          <w:szCs w:val="16"/>
        </w:rPr>
        <w:t xml:space="preserve">The democratic constraint of extreme measures may simply be a form of collective self-interest. </w:t>
      </w:r>
      <w:r>
        <w:rPr>
          <w:rStyle w:val="Emphasis"/>
          <w:highlight w:val="green"/>
        </w:rPr>
        <w:t xml:space="preserve">Voters</w:t>
      </w:r>
      <w:r>
        <w:rPr>
          <w:rStyle w:val="Emphasis"/>
        </w:rPr>
        <w:t xml:space="preserve"> are </w:t>
      </w:r>
      <w:r>
        <w:rPr>
          <w:rStyle w:val="Emphasis"/>
          <w:highlight w:val="green"/>
        </w:rPr>
        <w:t xml:space="preserve">unlikely to tolerate</w:t>
      </w:r>
      <w:r>
        <w:rPr>
          <w:rStyle w:val="Emphasis"/>
        </w:rPr>
        <w:t xml:space="preserve"> </w:t>
      </w:r>
      <w:r>
        <w:rPr>
          <w:rStyle w:val="Emphasis"/>
          <w:highlight w:val="green"/>
        </w:rPr>
        <w:t xml:space="preserve">g</w:t>
      </w:r>
      <w:r>
        <w:rPr>
          <w:rStyle w:val="Emphasis"/>
        </w:rPr>
        <w:t xml:space="preserve">lobal </w:t>
      </w:r>
      <w:r>
        <w:rPr>
          <w:rStyle w:val="Emphasis"/>
          <w:highlight w:val="green"/>
        </w:rPr>
        <w:t xml:space="preserve">c</w:t>
      </w:r>
      <w:r>
        <w:rPr>
          <w:rStyle w:val="Emphasis"/>
        </w:rPr>
        <w:t xml:space="preserve">atastrophic </w:t>
      </w:r>
      <w:r>
        <w:rPr>
          <w:rStyle w:val="Emphasis"/>
          <w:highlight w:val="green"/>
        </w:rPr>
        <w:t xml:space="preserve">r</w:t>
      </w:r>
      <w:r>
        <w:rPr>
          <w:rStyle w:val="Emphasis"/>
        </w:rPr>
        <w:t xml:space="preserve">isk</w:t>
      </w:r>
      <w:r>
        <w:rPr>
          <w:rStyle w:val="Emphasis"/>
          <w:highlight w:val="green"/>
        </w:rPr>
        <w:t xml:space="preserve">s</w:t>
      </w:r>
      <w:r>
        <w:rPr>
          <w:rStyle w:val="Emphasis"/>
        </w:rPr>
        <w:t xml:space="preserve"> (GCRs), which incur the death of a sizeable portion of the electorate</w:t>
      </w:r>
      <w:r>
        <w:rPr>
          <w:rFonts w:ascii="Calibri" w:hAnsi="Calibri" w:cs="Calibri"/>
          <w:sz w:val="16"/>
          <w:szCs w:val="16"/>
        </w:rPr>
        <w:t xml:space="preserve">,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r>
        <w:rPr>
          <w:rStyle w:val="Emphasis"/>
          <w:highlight w:val="green"/>
        </w:rPr>
        <w:t xml:space="preserve">Empirically</w:t>
      </w:r>
      <w:r>
        <w:rPr>
          <w:rStyle w:val="Emphasis"/>
        </w:rPr>
        <w:t xml:space="preserve">, this fail-safe mechanism seems to </w:t>
      </w:r>
      <w:r>
        <w:rPr>
          <w:rStyle w:val="Emphasis"/>
          <w:highlight w:val="green"/>
        </w:rPr>
        <w:t xml:space="preserve">work</w:t>
      </w:r>
      <w:r>
        <w:rPr>
          <w:rStyle w:val="Emphasis"/>
        </w:rPr>
        <w:t xml:space="preserve">.</w:t>
      </w:r>
      <w:r>
        <w:rPr>
          <w:rStyle w:val="StyleUnderline"/>
          <w:u w:val="single"/>
        </w:rPr>
        <w:t xml:space="preserve"> Even deeply imperfect democracies, like the ones we inhabit now, often avert detrimental outcomes. </w:t>
      </w:r>
      <w:r>
        <w:rPr>
          <w:rStyle w:val="StyleUnderline"/>
          <w:u w:val="single"/>
          <w:highlight w:val="green"/>
        </w:rPr>
        <w:t xml:space="preserve">Democracies</w:t>
      </w:r>
      <w:r>
        <w:rPr>
          <w:rStyle w:val="StyleUnderline"/>
          <w:u w:val="single"/>
        </w:rPr>
        <w:t xml:space="preserve"> prevent famines182 (although not malnutrition).183 They make war — a significant driver of GCRs — less likely.184 The inclusion of diverse preferences in democracies, such as those achieved through women’s suffrage, further </w:t>
      </w:r>
      <w:r>
        <w:rPr>
          <w:rStyle w:val="StyleUnderline"/>
          <w:u w:val="single"/>
          <w:highlight w:val="green"/>
        </w:rPr>
        <w:t xml:space="preserve">decrease</w:t>
      </w:r>
      <w:r>
        <w:rPr>
          <w:rStyle w:val="StyleUnderline"/>
          <w:u w:val="single"/>
        </w:rPr>
        <w:t xml:space="preserve">s the likelihood of violent </w:t>
      </w:r>
      <w:r>
        <w:rPr>
          <w:rStyle w:val="StyleUnderline"/>
          <w:u w:val="single"/>
          <w:highlight w:val="green"/>
        </w:rPr>
        <w:t xml:space="preserve">conflict</w:t>
      </w:r>
      <w:r>
        <w:rPr>
          <w:rStyle w:val="StyleUnderline"/>
          <w:u w:val="single"/>
        </w:rPr>
        <w:t xml:space="preserve">.185 Citizens often show a significant risk aversion in comparison to their government. While surveys are notoriously difficult to collect and interpret, existing data suggest that the public has </w:t>
      </w:r>
      <w:r>
        <w:rPr>
          <w:rStyle w:val="StyleUnderline"/>
          <w:u w:val="single"/>
          <w:highlight w:val="green"/>
        </w:rPr>
        <w:t xml:space="preserve">little support for nuc</w:t>
      </w:r>
      <w:r>
        <w:rPr>
          <w:rStyle w:val="StyleUnderline"/>
          <w:u w:val="single"/>
        </w:rPr>
        <w:t xml:space="preserve">lear weapon</w:t>
      </w:r>
      <w:r>
        <w:rPr>
          <w:rStyle w:val="StyleUnderline"/>
          <w:u w:val="single"/>
          <w:highlight w:val="green"/>
        </w:rPr>
        <w:t xml:space="preserve">s</w:t>
      </w:r>
      <w:r>
        <w:rPr>
          <w:rStyle w:val="StyleUnderline"/>
          <w:u w:val="single"/>
        </w:rPr>
        <w:t xml:space="preserve"> use,186 but strong </w:t>
      </w:r>
      <w:r>
        <w:rPr>
          <w:rStyle w:val="StyleUnderline"/>
          <w:u w:val="single"/>
          <w:highlight w:val="green"/>
        </w:rPr>
        <w:t xml:space="preserve">support</w:t>
      </w:r>
      <w:r>
        <w:rPr>
          <w:rStyle w:val="StyleUnderline"/>
          <w:u w:val="single"/>
        </w:rPr>
        <w:t xml:space="preserve"> for </w:t>
      </w:r>
      <w:r>
        <w:rPr>
          <w:rStyle w:val="StyleUnderline"/>
          <w:u w:val="single"/>
          <w:highlight w:val="green"/>
        </w:rPr>
        <w:t xml:space="preserve">action against climate</w:t>
      </w:r>
      <w:r>
        <w:rPr>
          <w:rStyle w:val="StyleUnderline"/>
          <w:u w:val="single"/>
        </w:rPr>
        <w:t xml:space="preserve"> catastrophe.187 </w:t>
      </w:r>
      <w:r>
        <w:rPr>
          <w:sz w:val="16"/>
          <w:szCs w:val="16"/>
        </w:rPr>
        <w:t xml:space="preserve">We can further show 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p>
      <w:pPr>
        <w:pStyle w:val="Heading4"/>
      </w:pPr>
      <w:bookmarkStart w:id="19" w:name="pmd-heading-f4b15cdb-08f7-4735-8b99-ef867fd5f38a"/>
      <w:r>
        <w:t xml:space="preserve">Tech dominance is </w:t>
      </w:r>
      <w:r>
        <w:rPr>
          <w:u w:val="single"/>
        </w:rPr>
        <w:t xml:space="preserve">perceptual</w:t>
      </w:r>
      <w:r>
        <w:t xml:space="preserve"> and escalates.</w:t>
      </w:r>
      <w:bookmarkEnd w:id="19"/>
    </w:p>
    <w:p>
      <w:r>
        <w:rPr>
          <w:rStyle w:val="Style13ptBold"/>
        </w:rPr>
        <w:t xml:space="preserve">Kroneig 21</w:t>
      </w:r>
      <w:r>
        <w:t xml:space="preserve"> [Kroneig, a professor of government and foreign service at Georgetown University and the director of the Scowcroft Strategy Initiative at the Atlantic Council. His most recent book is The Return of Great Power Rivalry: Democracy versus Autocracy from the Ancient World to the US and China (2020).][Matthew, Kroneig. Strategic Studies Quarterly -Deterrence Will Emerging Technology Cause Nuclear War?: Bringing Geopolitics Back In. 2021. ***accessible at: https://www.airuniversity.af.edu/Portals/10/SSQ/documents/Volume-15_Issue-4/D-Kroenig.pdf] //nad</w:t>
      </w:r>
    </w:p>
    <w:p>
      <w:r>
        <w:rPr>
          <w:sz w:val="16"/>
          <w:szCs w:val="16"/>
        </w:rPr>
        <w:t xml:space="preserve">Will emerging technology cause nuclear war? For more than 70 years, the world has avoided major-power conflict, and many attribute this era of peace to nuclear weapons.1 In situations of mutually assured destruction, neither side has an incentive to launch a nuclear first strike because doing so will only result in self-annihilation. Maintaining secure, second-strike capabilities—the ability to absorb an enemy nuclear attack and respond with a devastating counterattack—is the key to deterrence.2 </w:t>
      </w:r>
      <w:r>
        <w:rPr>
          <w:rStyle w:val="StyleUnderline"/>
          <w:u w:val="single"/>
        </w:rPr>
        <w:t xml:space="preserve">Recently, </w:t>
      </w:r>
      <w:r>
        <w:rPr>
          <w:rStyle w:val="StyleUnderline"/>
          <w:b/>
          <w:u w:val="single"/>
        </w:rPr>
        <w:t xml:space="preserve">analysts have begun to worry, however, that </w:t>
      </w:r>
      <w:r>
        <w:rPr>
          <w:rStyle w:val="StyleUnderline"/>
          <w:b/>
          <w:u w:val="single"/>
          <w:highlight w:val="green"/>
        </w:rPr>
        <w:t xml:space="preserve">new</w:t>
      </w:r>
      <w:r>
        <w:rPr>
          <w:rStyle w:val="StyleUnderline"/>
          <w:b/>
          <w:u w:val="single"/>
        </w:rPr>
        <w:t xml:space="preserve"> military </w:t>
      </w:r>
      <w:r>
        <w:rPr>
          <w:rStyle w:val="StyleUnderline"/>
          <w:b/>
          <w:u w:val="single"/>
          <w:highlight w:val="green"/>
        </w:rPr>
        <w:t xml:space="preserve">tech</w:t>
      </w:r>
      <w:r>
        <w:rPr>
          <w:rStyle w:val="StyleUnderline"/>
          <w:b/>
          <w:u w:val="single"/>
        </w:rPr>
        <w:t xml:space="preserve">nologies may call into </w:t>
      </w:r>
      <w:r>
        <w:rPr>
          <w:rStyle w:val="StyleUnderline"/>
          <w:b/>
          <w:u w:val="single"/>
          <w:highlight w:val="green"/>
        </w:rPr>
        <w:t xml:space="preserve">question</w:t>
      </w:r>
      <w:r>
        <w:rPr>
          <w:rStyle w:val="StyleUnderline"/>
          <w:b/>
          <w:u w:val="single"/>
        </w:rPr>
        <w:t xml:space="preserve"> this model of global strategic </w:t>
      </w:r>
      <w:r>
        <w:rPr>
          <w:rStyle w:val="StyleUnderline"/>
          <w:b/>
          <w:u w:val="single"/>
          <w:highlight w:val="green"/>
        </w:rPr>
        <w:t xml:space="preserve">stability</w:t>
      </w:r>
      <w:r>
        <w:rPr>
          <w:rStyle w:val="StyleUnderline"/>
          <w:b/>
          <w:u w:val="single"/>
        </w:rPr>
        <w:t xml:space="preserve">.</w:t>
      </w:r>
      <w:r>
        <w:rPr>
          <w:rStyle w:val="StyleUnderline"/>
          <w:u w:val="single"/>
        </w:rPr>
        <w:t xml:space="preserve">3  The world is experiencing a fourth industrial revolution (4IR) in which a wave of new and transformative technologies is being developed, including artificial intelligence (</w:t>
      </w:r>
      <w:r>
        <w:rPr>
          <w:rStyle w:val="StyleUnderline"/>
          <w:u w:val="single"/>
          <w:highlight w:val="green"/>
        </w:rPr>
        <w:t xml:space="preserve">AI</w:t>
      </w:r>
      <w:r>
        <w:rPr>
          <w:rStyle w:val="StyleUnderline"/>
          <w:u w:val="single"/>
        </w:rPr>
        <w:t xml:space="preserve">), additive manufacturing, </w:t>
      </w:r>
      <w:r>
        <w:rPr>
          <w:rStyle w:val="StyleUnderline"/>
          <w:u w:val="single"/>
          <w:highlight w:val="green"/>
        </w:rPr>
        <w:t xml:space="preserve">quantum</w:t>
      </w:r>
      <w:r>
        <w:rPr>
          <w:rStyle w:val="StyleUnderline"/>
          <w:u w:val="single"/>
        </w:rPr>
        <w:t xml:space="preserve"> information technology, hypersonic missiles, biotechnology, and directed energy.4 While these technologies are expected to have </w:t>
      </w:r>
      <w:r>
        <w:rPr>
          <w:rStyle w:val="StyleUnderline"/>
          <w:u w:val="single"/>
          <w:highlight w:val="green"/>
        </w:rPr>
        <w:t xml:space="preserve">profound implicat</w:t>
      </w:r>
      <w:r>
        <w:rPr>
          <w:rStyle w:val="StyleUnderline"/>
          <w:u w:val="single"/>
        </w:rPr>
        <w:t xml:space="preserve">ions for societies and economies, most are dual use and will also affect national security, including </w:t>
      </w:r>
      <w:r>
        <w:rPr>
          <w:rStyle w:val="StyleUnderline"/>
          <w:u w:val="single"/>
          <w:highlight w:val="green"/>
        </w:rPr>
        <w:t xml:space="preserve">nuclear</w:t>
      </w:r>
      <w:r>
        <w:rPr>
          <w:rStyle w:val="StyleUnderline"/>
          <w:u w:val="single"/>
        </w:rPr>
        <w:t xml:space="preserve"> strategic </w:t>
      </w:r>
      <w:r>
        <w:rPr>
          <w:rStyle w:val="StyleUnderline"/>
          <w:u w:val="single"/>
          <w:highlight w:val="green"/>
        </w:rPr>
        <w:t xml:space="preserve">stability</w:t>
      </w:r>
      <w:r>
        <w:rPr>
          <w:rStyle w:val="StyleUnderline"/>
          <w:u w:val="single"/>
        </w:rPr>
        <w:t xml:space="preserve">.  According to an emerging conventional wisdom, new technology may upset nuclear strategic stability </w:t>
      </w:r>
      <w:r>
        <w:rPr>
          <w:rStyle w:val="StyleUnderline"/>
          <w:u w:val="single"/>
          <w:highlight w:val="green"/>
        </w:rPr>
        <w:t xml:space="preserve">by</w:t>
      </w:r>
      <w:r>
        <w:rPr>
          <w:rStyle w:val="StyleUnderline"/>
          <w:u w:val="single"/>
        </w:rPr>
        <w:t xml:space="preserve"> calling into </w:t>
      </w:r>
      <w:r>
        <w:rPr>
          <w:rStyle w:val="StyleUnderline"/>
          <w:u w:val="single"/>
          <w:highlight w:val="green"/>
        </w:rPr>
        <w:t xml:space="preserve">question</w:t>
      </w:r>
      <w:r>
        <w:rPr>
          <w:rStyle w:val="StyleUnderline"/>
          <w:u w:val="single"/>
        </w:rPr>
        <w:t xml:space="preserve"> the </w:t>
      </w:r>
      <w:r>
        <w:rPr>
          <w:rStyle w:val="StyleUnderline"/>
          <w:u w:val="single"/>
          <w:highlight w:val="green"/>
        </w:rPr>
        <w:t xml:space="preserve">survivability of nuclear forces</w:t>
      </w:r>
      <w:r>
        <w:rPr>
          <w:rStyle w:val="StyleUnderline"/>
          <w:u w:val="single"/>
        </w:rPr>
        <w:t xml:space="preserve">.</w:t>
      </w:r>
      <w:r>
        <w:rPr>
          <w:sz w:val="16"/>
          <w:szCs w:val="16"/>
        </w:rPr>
        <w:t xml:space="preserve">5 The solution, according to some analysts, is for nuclear-armed states to eschew military applications of at least some of these technologies and lead an international effort to control their spread.6 But these studies too often consider new technology and nuclear strategy in the abstract without adequately considering the prevailing geopolitical context into which these new technologies have been introduced.  this article argues understanding the link between new technology and nuclear stability must consider the prevailing geopolitical context.</w:t>
      </w:r>
      <w:r>
        <w:t xml:space="preserve"> </w:t>
      </w:r>
      <w:r>
        <w:rPr>
          <w:rStyle w:val="StyleUnderline"/>
          <w:b/>
          <w:u w:val="single"/>
        </w:rPr>
        <w:t xml:space="preserve">for the past several decades, the united states, its allies, and like-minded partners have formed the core of the existing international order.7 they have benefited from this system and would like to see it strengthened, revitalized, and defended.</w:t>
      </w:r>
      <w:r>
        <w:rPr>
          <w:rStyle w:val="StyleUnderline"/>
          <w:u w:val="single"/>
        </w:rPr>
        <w:t xml:space="preserve"> If the new technologies of the 4IR are incorporated into US, Ally, and partner militaries, then any advantages they provide will likely reinforce the prevailing distribution of power and existing sources of strategic stability.  </w:t>
      </w:r>
      <w:r>
        <w:rPr>
          <w:rStyle w:val="StyleUnderline"/>
          <w:b/>
          <w:u w:val="single"/>
        </w:rPr>
        <w:t xml:space="preserve">In contrast, </w:t>
      </w:r>
      <w:r>
        <w:rPr>
          <w:rStyle w:val="StyleUnderline"/>
          <w:b/>
          <w:u w:val="single"/>
          <w:highlight w:val="green"/>
        </w:rPr>
        <w:t xml:space="preserve">China</w:t>
      </w:r>
      <w:r>
        <w:rPr>
          <w:rStyle w:val="StyleUnderline"/>
          <w:b/>
          <w:u w:val="single"/>
        </w:rPr>
        <w:t xml:space="preserve"> and Russia are </w:t>
      </w:r>
      <w:r>
        <w:rPr>
          <w:rStyle w:val="StyleUnderline"/>
          <w:b/>
          <w:u w:val="single"/>
          <w:highlight w:val="green"/>
        </w:rPr>
        <w:t xml:space="preserve">revisionist powers intent on</w:t>
      </w:r>
      <w:r>
        <w:rPr>
          <w:rStyle w:val="StyleUnderline"/>
          <w:b/>
          <w:u w:val="single"/>
        </w:rPr>
        <w:t xml:space="preserve"> disrupting or </w:t>
      </w:r>
      <w:r>
        <w:rPr>
          <w:rStyle w:val="StyleUnderline"/>
          <w:b/>
          <w:u w:val="single"/>
          <w:highlight w:val="green"/>
        </w:rPr>
        <w:t xml:space="preserve">displacing the US</w:t>
      </w:r>
      <w:r>
        <w:rPr>
          <w:rStyle w:val="StyleUnderline"/>
          <w:b/>
          <w:u w:val="single"/>
        </w:rPr>
        <w:t xml:space="preserve">-led system, and they would likely </w:t>
      </w:r>
      <w:r>
        <w:rPr>
          <w:rStyle w:val="StyleUnderline"/>
          <w:b/>
          <w:u w:val="single"/>
          <w:highlight w:val="green"/>
        </w:rPr>
        <w:t xml:space="preserve">employ new tech</w:t>
      </w:r>
      <w:r>
        <w:rPr>
          <w:rStyle w:val="StyleUnderline"/>
          <w:b/>
          <w:u w:val="single"/>
        </w:rPr>
        <w:t xml:space="preserve">nological advantages </w:t>
      </w:r>
      <w:r>
        <w:rPr>
          <w:rStyle w:val="StyleUnderline"/>
          <w:b/>
          <w:u w:val="single"/>
          <w:highlight w:val="green"/>
        </w:rPr>
        <w:t xml:space="preserve">to pursue revisionist aims</w:t>
      </w:r>
      <w:r>
        <w:rPr>
          <w:rStyle w:val="StyleUnderline"/>
          <w:u w:val="single"/>
        </w:rPr>
        <w:t xml:space="preserve">. The greatest danger from emerging technology for nuclear stability, therefore, may result from the possibility that new technology provides Russia or China an enhanced military advantage over vulnerable US Allies and partners, leading to a regional conflict with a significant risk of nuclear escalation.</w:t>
      </w:r>
    </w:p>
    <w:p/>
    <w:p>
      <w:pPr>
        <w:pStyle w:val="Heading4"/>
      </w:pPr>
      <w:bookmarkStart w:id="20" w:name="pmd-heading-06b0100c-dafa-4bce-ac42-162d33d73f7c"/>
      <w:r>
        <w:t xml:space="preserve">It goes nuclear. </w:t>
      </w:r>
      <w:bookmarkEnd w:id="20"/>
    </w:p>
    <w:p>
      <w:r>
        <w:rPr>
          <w:rStyle w:val="Style13ptBold"/>
        </w:rPr>
        <w:t xml:space="preserve">Brown 21</w:t>
      </w:r>
      <w:r>
        <w:rPr>
          <w:sz w:val="22"/>
          <w:szCs w:val="22"/>
        </w:rPr>
        <w:t xml:space="preserve"> [Gerald C. Brown, M.A in International Public Policy &amp; Strategic Studies from John Hopkins &amp; Defense Analyst focused on cross-Strat security, 6-2021, Understanding the Risks and Realities of China’s Nuclear Forces, Arms Control Association, https://www.armscontrol.org/act/2021-06/features/understanding-risks-and-realities-chinas-nuclear-forces, TM + recut-WT]</w:t>
      </w:r>
    </w:p>
    <w:p>
      <w:r>
        <w:rPr>
          <w:rStyle w:val="Emphasis"/>
        </w:rPr>
        <w:t xml:space="preserve">Similar entanglement risks exist with Chinese forces. PLARF bases all appear to host conventional and nuclear missile brigades. These are geographically separated from each other, but most of the weapons are on mobile platforms, creating overlapping risks when deployed. Conventional and nuclear forces seem to rely on the same supply and logistics infrastructure.</w:t>
      </w:r>
      <w:r>
        <w:rPr>
          <w:sz w:val="16"/>
          <w:szCs w:val="16"/>
        </w:rPr>
        <w:t xml:space="preserve"> Although command and control infrastructure are ostensibly separate, the extent of this separation is not fully understood, and overlap seems likely to exist.21 Additionally, China’s nuclear submarine force appears to share the same onshore communications systems with Chinese conventional submarines.22 </w:t>
      </w:r>
    </w:p>
    <w:p>
      <w:r>
        <w:rPr>
          <w:sz w:val="16"/>
          <w:szCs w:val="16"/>
        </w:rPr>
        <w:t xml:space="preserve">DF-26 missiles are featured in the military parade in Beijing, China, Sept. 3, 2015. (Photo: Greg Baker/AFP via Getty Images)</w:t>
      </w:r>
    </w:p>
    <w:p>
      <w:r>
        <w:rPr>
          <w:sz w:val="16"/>
          <w:szCs w:val="16"/>
        </w:rPr>
        <w:t xml:space="preserve">Furthermore, an increasing number of midrange to intermediate-range weapons systems are dual use. Although the DF-21 maintains distinct conventional and nuclear variants that are typically not co-located, they are likely indistinguishable when deployed. In the case of the DF-26, conventional and nuclear warheads are likely co-located. Reports have highlighted DF-26 brigades, equipped with conventional and nuclear weapons, that hold drills in which units launch a conventional attack and then reload with a nuclear warhead to prepare for nuclear counterattacks.23 </w:t>
      </w:r>
    </w:p>
    <w:p>
      <w:r>
        <w:rPr>
          <w:rStyle w:val="StyleUnderline"/>
          <w:u w:val="single"/>
        </w:rPr>
        <w:t xml:space="preserve">In conflict, </w:t>
      </w:r>
      <w:r>
        <w:rPr>
          <w:rStyle w:val="StyleUnderline"/>
          <w:u w:val="single"/>
          <w:highlight w:val="green"/>
        </w:rPr>
        <w:t xml:space="preserve">attacks against</w:t>
      </w:r>
      <w:r>
        <w:rPr>
          <w:rStyle w:val="StyleUnderline"/>
          <w:u w:val="single"/>
        </w:rPr>
        <w:t xml:space="preserve"> China’s shore-based </w:t>
      </w:r>
      <w:r>
        <w:rPr>
          <w:rStyle w:val="StyleUnderline"/>
          <w:u w:val="single"/>
          <w:highlight w:val="green"/>
        </w:rPr>
        <w:t xml:space="preserve">comm</w:t>
      </w:r>
      <w:r>
        <w:rPr>
          <w:rStyle w:val="StyleUnderline"/>
          <w:u w:val="single"/>
        </w:rPr>
        <w:t xml:space="preserve">unication</w:t>
      </w:r>
      <w:r>
        <w:rPr>
          <w:rStyle w:val="StyleUnderline"/>
          <w:u w:val="single"/>
          <w:highlight w:val="green"/>
        </w:rPr>
        <w:t xml:space="preserve">s</w:t>
      </w:r>
      <w:r>
        <w:rPr>
          <w:rStyle w:val="StyleUnderline"/>
          <w:u w:val="single"/>
        </w:rPr>
        <w:t xml:space="preserve"> systems that are directed at China’s conventional submarine force would </w:t>
      </w:r>
      <w:r>
        <w:rPr>
          <w:rStyle w:val="StyleUnderline"/>
          <w:u w:val="single"/>
          <w:highlight w:val="green"/>
        </w:rPr>
        <w:t xml:space="preserve">cut</w:t>
      </w:r>
      <w:r>
        <w:rPr>
          <w:rStyle w:val="StyleUnderline"/>
          <w:u w:val="single"/>
        </w:rPr>
        <w:t xml:space="preserve"> off its </w:t>
      </w:r>
      <w:r>
        <w:rPr>
          <w:rStyle w:val="StyleUnderline"/>
          <w:u w:val="single"/>
          <w:highlight w:val="green"/>
        </w:rPr>
        <w:t xml:space="preserve">nuclear</w:t>
      </w:r>
      <w:r>
        <w:rPr>
          <w:rStyle w:val="StyleUnderline"/>
          <w:u w:val="single"/>
        </w:rPr>
        <w:t xml:space="preserve">-armed submarine </w:t>
      </w:r>
      <w:r>
        <w:rPr>
          <w:rStyle w:val="StyleUnderline"/>
          <w:u w:val="single"/>
          <w:highlight w:val="green"/>
        </w:rPr>
        <w:t xml:space="preserve">force</w:t>
      </w:r>
      <w:r>
        <w:rPr>
          <w:rStyle w:val="StyleUnderline"/>
          <w:u w:val="single"/>
        </w:rPr>
        <w:t xml:space="preserve"> as well.</w:t>
      </w:r>
      <w:r>
        <w:rPr>
          <w:sz w:val="16"/>
          <w:szCs w:val="16"/>
        </w:rPr>
        <w:t xml:space="preserve"> Campaigns against China’s vast conventional missile force would almost certainly degrade China’s nuclear force too. The fixed bases supporting PLARF brigades would be likely targets as the dual nature of these bases means conventional and nuclear forces share the same base headquarters, resulting in severed communications and logistics networks for PLA nuclear forces. Even if China’s nuclear and conventional command and control networks were sufficiently separate, it would be challenging to distinguish between them. Conventional and nuclear midrange to intermediate-range weapons would likely be indistinguishable in conflict.  </w:t>
      </w:r>
    </w:p>
    <w:p>
      <w:r>
        <w:rPr>
          <w:sz w:val="16"/>
          <w:szCs w:val="16"/>
        </w:rPr>
        <w:t xml:space="preserve">How would China respond to attacks against these dual-use systems and the degradation of its nuclear force? It is somewhat comforting that China’s ICBM force is relatively distinguishable from its dual-use weapons, and the majority of the force is located deeper within the Chinese mainland. What is not obvious is how strikes against regional-range nuclear forces would be perceived by Beijing in the middle of armed conflict. </w:t>
      </w:r>
      <w:r>
        <w:rPr>
          <w:rStyle w:val="Emphasis"/>
          <w:highlight w:val="green"/>
        </w:rPr>
        <w:t xml:space="preserve">If</w:t>
      </w:r>
      <w:r>
        <w:rPr>
          <w:rStyle w:val="Emphasis"/>
        </w:rPr>
        <w:t xml:space="preserve"> China’s nuclear forces were </w:t>
      </w:r>
      <w:r>
        <w:rPr>
          <w:rStyle w:val="Emphasis"/>
          <w:highlight w:val="green"/>
        </w:rPr>
        <w:t xml:space="preserve">degraded</w:t>
      </w:r>
      <w:r>
        <w:rPr>
          <w:rStyle w:val="Emphasis"/>
        </w:rPr>
        <w:t xml:space="preserve"> in any way, </w:t>
      </w:r>
      <w:r>
        <w:rPr>
          <w:rStyle w:val="Emphasis"/>
          <w:highlight w:val="green"/>
        </w:rPr>
        <w:t xml:space="preserve">authorities</w:t>
      </w:r>
      <w:r>
        <w:rPr>
          <w:rStyle w:val="Emphasis"/>
        </w:rPr>
        <w:t xml:space="preserve"> could </w:t>
      </w:r>
      <w:r>
        <w:rPr>
          <w:rStyle w:val="Emphasis"/>
          <w:highlight w:val="green"/>
        </w:rPr>
        <w:t xml:space="preserve">conclude</w:t>
      </w:r>
      <w:r>
        <w:rPr>
          <w:rStyle w:val="Emphasis"/>
        </w:rPr>
        <w:t xml:space="preserve"> that </w:t>
      </w:r>
      <w:r>
        <w:rPr>
          <w:rStyle w:val="Emphasis"/>
          <w:highlight w:val="green"/>
        </w:rPr>
        <w:t xml:space="preserve">they no longer have</w:t>
      </w:r>
      <w:r>
        <w:rPr>
          <w:rStyle w:val="Emphasis"/>
        </w:rPr>
        <w:t xml:space="preserve"> a survivable </w:t>
      </w:r>
      <w:r>
        <w:rPr>
          <w:rStyle w:val="Emphasis"/>
          <w:highlight w:val="green"/>
        </w:rPr>
        <w:t xml:space="preserve">deterrent</w:t>
      </w:r>
      <w:r>
        <w:rPr>
          <w:sz w:val="16"/>
          <w:szCs w:val="16"/>
        </w:rPr>
        <w:t xml:space="preserve">. In the heat of a conflict, it is difficult to assess how Chinese decision-makers would react to this. </w:t>
      </w:r>
    </w:p>
    <w:p>
      <w:r>
        <w:rPr>
          <w:sz w:val="16"/>
          <w:szCs w:val="16"/>
        </w:rPr>
        <w:t xml:space="preserve">Further, a degraded Chinese nuclear force, in the middle of a crisis, could provide a tempting counterforce target for the United States. In such a case, there would be a challenge of perceptions, with neither the United States nor China truly knowing the other’s intentions. In conflict, with the ability to destroy China’s nuclear force or at least limit damage to itself should China opt for nuclear use, would the United States decide that a counterforce strike is worth the risk? The United States would understand that if it failed to strike, </w:t>
      </w:r>
      <w:r>
        <w:rPr>
          <w:rStyle w:val="StyleUnderline"/>
          <w:u w:val="single"/>
        </w:rPr>
        <w:t xml:space="preserve">China could opt to use its remaining nuclear forces and inflict substantial damage</w:t>
      </w:r>
      <w:r>
        <w:rPr>
          <w:sz w:val="16"/>
          <w:szCs w:val="16"/>
        </w:rPr>
        <w:t xml:space="preserve">. Similarly, knowing the United States faced such a dilemma and that it could face a disabling counterforce strike, </w:t>
      </w:r>
      <w:r>
        <w:rPr>
          <w:rStyle w:val="Emphasis"/>
        </w:rPr>
        <w:t xml:space="preserve">China would be </w:t>
      </w:r>
      <w:r>
        <w:rPr>
          <w:rStyle w:val="Emphasis"/>
          <w:highlight w:val="green"/>
        </w:rPr>
        <w:t xml:space="preserve">face</w:t>
      </w:r>
      <w:r>
        <w:rPr>
          <w:rStyle w:val="Emphasis"/>
        </w:rPr>
        <w:t xml:space="preserve">d with strong </w:t>
      </w:r>
      <w:r>
        <w:rPr>
          <w:rStyle w:val="Emphasis"/>
          <w:highlight w:val="green"/>
        </w:rPr>
        <w:t xml:space="preserve">use</w:t>
      </w:r>
      <w:r>
        <w:rPr>
          <w:rStyle w:val="Emphasis"/>
        </w:rPr>
        <w:t xml:space="preserve">-it-</w:t>
      </w:r>
      <w:r>
        <w:rPr>
          <w:rStyle w:val="Emphasis"/>
          <w:highlight w:val="green"/>
        </w:rPr>
        <w:t xml:space="preserve">or-lose</w:t>
      </w:r>
      <w:r>
        <w:rPr>
          <w:rStyle w:val="Emphasis"/>
        </w:rPr>
        <w:t xml:space="preserve">-it </w:t>
      </w:r>
      <w:r>
        <w:rPr>
          <w:rStyle w:val="Emphasis"/>
          <w:highlight w:val="green"/>
        </w:rPr>
        <w:t xml:space="preserve">pressures</w:t>
      </w:r>
      <w:r>
        <w:rPr>
          <w:rStyle w:val="Emphasis"/>
        </w:rPr>
        <w:t xml:space="preserve">. All of these circumstances would be </w:t>
      </w:r>
      <w:r>
        <w:rPr>
          <w:rStyle w:val="Emphasis"/>
          <w:highlight w:val="green"/>
        </w:rPr>
        <w:t xml:space="preserve">exacerbated by</w:t>
      </w:r>
      <w:r>
        <w:rPr>
          <w:rStyle w:val="Emphasis"/>
        </w:rPr>
        <w:t xml:space="preserve"> the </w:t>
      </w:r>
      <w:r>
        <w:rPr>
          <w:rStyle w:val="Emphasis"/>
          <w:highlight w:val="green"/>
        </w:rPr>
        <w:t xml:space="preserve">fog of war</w:t>
      </w:r>
      <w:r>
        <w:rPr>
          <w:rStyle w:val="Emphasis"/>
        </w:rPr>
        <w:t xml:space="preserve">, a degraded information environment, and the speed required to make decisions.</w:t>
      </w:r>
    </w:p>
    <w:p/>
    <w:p>
      <w:pPr>
        <w:pStyle w:val="Heading4"/>
      </w:pPr>
      <w:bookmarkStart w:id="21" w:name="pmd-heading-2bacaf9e-32b8-4623-940d-49005de71857"/>
      <w:r>
        <w:t xml:space="preserve">Extinction.</w:t>
      </w:r>
      <w:bookmarkEnd w:id="21"/>
    </w:p>
    <w:p>
      <w:r>
        <w:rPr>
          <w:rStyle w:val="Style13ptBold"/>
        </w:rPr>
        <w:t xml:space="preserve">Sargoytchev 8</w:t>
      </w:r>
      <w:r>
        <w:rPr>
          <w:b/>
          <w:color w:val="000000"/>
        </w:rPr>
        <w:t xml:space="preserve"> </w:t>
      </w:r>
      <w:r>
        <w:rPr>
          <w:color w:val="000000"/>
        </w:rPr>
        <w:t xml:space="preserve">[Sargoytchev, Engineering Diploma, PhD in Physics in the Field of Space Research, Worked with European Space Agency, Worked with the Program Intercosmos Coordinated by the Former Soviet Union, Visiting Scientist @ Cornell Univ, Worked in Arecibo Observatory, Currently Works with the Canadian Space Agency, and York University, Editor in Chief.] [Sargotchev, Stoyan. “MANIFESTO: Prevent Nuclear Disaster – Doomsday” Paper Prepared by International Group of Scientists and Engineers] SARG = Stimulated Anomalous Reaction to Gravity] //recut nad</w:t>
      </w:r>
    </w:p>
    <w:p>
      <w:r>
        <w:rPr>
          <w:color w:val="000000"/>
          <w:sz w:val="16"/>
          <w:szCs w:val="16"/>
        </w:rPr>
        <w:t xml:space="preserve">Recent research by an international group of scientists reveals a possible unintended global consequence of the preemptive nuclear strike policy adopted by the major nuclear powers. In the worst case of simultaneous atmospheric nuclear explosions a part of Earth’s atmosphere could be lost. Laboratory experiments on EM-activated plasma around a solid object led to the discovery of an antigravity effect called Stimulated Anomalous Reaction to Gravity (SARG). </w:t>
      </w:r>
      <w:r>
        <w:rPr>
          <w:rStyle w:val="StyleUnderline"/>
          <w:b/>
          <w:color w:val="000000"/>
          <w:u w:val="single"/>
        </w:rPr>
        <w:t xml:space="preserve">Analysis of atmospheric nuclear explosion</w:t>
      </w:r>
      <w:r>
        <w:rPr>
          <w:rStyle w:val="StyleUnderline"/>
          <w:b/>
          <w:u w:val="single"/>
        </w:rPr>
        <w:t xml:space="preserve"> </w:t>
      </w:r>
      <w:r>
        <w:rPr>
          <w:rStyle w:val="StyleUnderline"/>
          <w:b/>
          <w:u w:val="single"/>
          <w:highlight w:val="green"/>
        </w:rPr>
        <w:t xml:space="preserve">data revealed</w:t>
      </w:r>
      <w:r>
        <w:rPr>
          <w:rStyle w:val="StyleUnderline"/>
          <w:b/>
          <w:u w:val="single"/>
        </w:rPr>
        <w:t xml:space="preserve"> that a similar but large-scale effect is involved in the formation of the </w:t>
      </w:r>
      <w:r>
        <w:rPr>
          <w:rStyle w:val="StyleUnderline"/>
          <w:b/>
          <w:u w:val="single"/>
          <w:highlight w:val="green"/>
        </w:rPr>
        <w:t xml:space="preserve">nuclear mushroom</w:t>
      </w:r>
      <w:r>
        <w:rPr>
          <w:rStyle w:val="StyleUnderline"/>
          <w:b/>
          <w:u w:val="single"/>
        </w:rPr>
        <w:t xml:space="preserve"> often </w:t>
      </w:r>
      <w:r>
        <w:rPr>
          <w:rStyle w:val="StyleUnderline"/>
          <w:b/>
          <w:u w:val="single"/>
          <w:highlight w:val="green"/>
        </w:rPr>
        <w:t xml:space="preserve">accompanied by multiple tornados. If two</w:t>
      </w:r>
      <w:r>
        <w:rPr>
          <w:rStyle w:val="StyleUnderline"/>
          <w:b/>
          <w:u w:val="single"/>
        </w:rPr>
        <w:t xml:space="preserve"> or more nuclear </w:t>
      </w:r>
      <w:r>
        <w:rPr>
          <w:rStyle w:val="StyleUnderline"/>
          <w:b/>
          <w:u w:val="single"/>
          <w:highlight w:val="green"/>
        </w:rPr>
        <w:t xml:space="preserve">explosions were</w:t>
      </w:r>
      <w:r>
        <w:rPr>
          <w:rStyle w:val="StyleUnderline"/>
          <w:b/>
          <w:u w:val="single"/>
        </w:rPr>
        <w:t xml:space="preserve"> to occur </w:t>
      </w:r>
      <w:r>
        <w:rPr>
          <w:rStyle w:val="StyleUnderline"/>
          <w:b/>
          <w:u w:val="single"/>
          <w:highlight w:val="green"/>
        </w:rPr>
        <w:t xml:space="preserve">close</w:t>
      </w:r>
      <w:r>
        <w:rPr>
          <w:rStyle w:val="StyleUnderline"/>
          <w:b/>
          <w:u w:val="single"/>
        </w:rPr>
        <w:t xml:space="preserve"> together in space and time, the observed effect could </w:t>
      </w:r>
      <w:r>
        <w:rPr>
          <w:rStyle w:val="StyleUnderline"/>
          <w:b/>
          <w:u w:val="single"/>
          <w:highlight w:val="green"/>
        </w:rPr>
        <w:t xml:space="preserve">trigger a huge space tornado</w:t>
      </w:r>
      <w:r>
        <w:rPr>
          <w:rStyle w:val="StyleUnderline"/>
          <w:b/>
          <w:u w:val="single"/>
        </w:rPr>
        <w:t xml:space="preserve">.</w:t>
      </w:r>
      <w:r>
        <w:rPr>
          <w:rStyle w:val="StyleUnderline"/>
          <w:u w:val="single"/>
        </w:rPr>
        <w:t xml:space="preserve"> Similar phenomena observed on the sun are responsible for ejecting enormous quantities of gaseous mass into space. Such a tornado on Earth could also fling part of our atmosphere into space. The resulting decrease in atmospheric pressure </w:t>
      </w:r>
      <w:r>
        <w:rPr>
          <w:rStyle w:val="StyleUnderline"/>
          <w:u w:val="single"/>
          <w:highlight w:val="green"/>
        </w:rPr>
        <w:t xml:space="preserve">could lead to extinction</w:t>
      </w:r>
      <w:r>
        <w:rPr>
          <w:rStyle w:val="StyleUnderline"/>
          <w:u w:val="single"/>
        </w:rPr>
        <w:t xml:space="preserve"> of life on Earth.</w:t>
      </w:r>
    </w:p>
    <w:p/>
    <w:p>
      <w:pPr>
        <w:pStyle w:val="Heading3"/>
      </w:pPr>
      <w:bookmarkStart w:id="22" w:name="pmd-heading-3dba131c-b1a1-4954-895d-02f5e24533b0"/>
      <w:r>
        <w:t xml:space="preserve">Space---1NC</w:t>
      </w:r>
      <w:bookmarkEnd w:id="22"/>
    </w:p>
    <w:p>
      <w:pPr>
        <w:pStyle w:val="Heading4"/>
      </w:pPr>
      <w:bookmarkStart w:id="23" w:name="pmd-heading-fc1602fd-10a7-4bc4-bc89-6440ef08d952"/>
      <w:r>
        <w:t xml:space="preserve">Contention three is </w:t>
      </w:r>
      <w:r>
        <w:rPr>
          <w:u w:val="single"/>
        </w:rPr>
        <w:t xml:space="preserve">SPACE</w:t>
      </w:r>
      <w:r>
        <w:t xml:space="preserve">.</w:t>
      </w:r>
      <w:bookmarkEnd w:id="23"/>
    </w:p>
    <w:p>
      <w:pPr>
        <w:pStyle w:val="Heading4"/>
      </w:pPr>
      <w:bookmarkStart w:id="24" w:name="pmd-heading-5528856b-e9f1-43ea-a24e-136d48db3201"/>
      <w:r>
        <w:rPr>
          <w:rFonts w:ascii="Calibri" w:hAnsi="Calibri" w:cs="Calibri"/>
          <w:b/>
          <w:color w:val="000000"/>
          <w:sz w:val="26"/>
          <w:szCs w:val="26"/>
        </w:rPr>
        <w:t xml:space="preserve">Costs incentivize hyperscalers to stay </w:t>
      </w:r>
      <w:r>
        <w:rPr>
          <w:u w:val="single"/>
        </w:rPr>
        <w:t xml:space="preserve">terrestrial</w:t>
      </w:r>
      <w:r>
        <w:rPr>
          <w:rFonts w:ascii="Calibri" w:hAnsi="Calibri" w:cs="Calibri"/>
          <w:b/>
          <w:color w:val="000000"/>
          <w:sz w:val="26"/>
          <w:szCs w:val="26"/>
        </w:rPr>
        <w:t xml:space="preserve">! Development is </w:t>
      </w:r>
      <w:r>
        <w:rPr>
          <w:u w:val="single"/>
        </w:rPr>
        <w:t xml:space="preserve">slow enough</w:t>
      </w:r>
      <w:r>
        <w:t xml:space="preserve">. </w:t>
      </w:r>
      <w:bookmarkEnd w:id="24"/>
    </w:p>
    <w:p>
      <w:r>
        <w:rPr>
          <w:rStyle w:val="Style13ptBold"/>
        </w:rPr>
        <w:t xml:space="preserve">Fernholz</w:t>
      </w:r>
      <w:r>
        <w:t xml:space="preserve">, Tim. [Tim Fernholz is a journalist who writes about technology, finance and public policy. He has  closely covered the rise of the private space industry and is the author of Rocket Billionaires: Elon Musk, Jeff Bezos and the New Space Race. Formerly, he was a senior reporter at Quartz, the global business news site, for more than a decade, and began his career as a political reporter in Washington, D.C. You can contact or verify outreach from Tim by emailing tim.fernholz@techcrunch.com or via an encrypted message to tim_fernholz.21 on Signal.] “Why the Economics of Orbital AI Are so Brutal | TechCrunch.” TechCrunch, 11 Feb. 20</w:t>
      </w:r>
      <w:r>
        <w:rPr>
          <w:rStyle w:val="Style13ptBold"/>
        </w:rPr>
        <w:t xml:space="preserve">26</w:t>
      </w:r>
      <w:r>
        <w:t xml:space="preserve">,  </w:t>
      </w:r>
      <w:hyperlink r:id="rId4" w:history="1">
        <w:r>
          <w:t xml:space="preserve">https://techcrunch.com/2026/02/11/why-the-economics-of-orbital-ai-are-so-brutal/</w:t>
        </w:r>
      </w:hyperlink>
      <w:r>
        <w:t xml:space="preserve">. //EZ</w:t>
      </w:r>
    </w:p>
    <w:p>
      <w:r>
        <w:rPr>
          <w:rFonts w:ascii="Calibri" w:hAnsi="Calibri" w:cs="Calibri"/>
          <w:sz w:val="16"/>
          <w:szCs w:val="16"/>
        </w:rPr>
        <w:t xml:space="preserve">In a sense, this whole thing was inevitable. Elon Musk and his coterie have been talking about AI in space for years — mainly in the context of Iain Banks’ science-fiction series about a far-future universe where sentient spaceships roam and control the galaxy. </w:t>
      </w:r>
      <w:r>
        <w:rPr>
          <w:rFonts w:ascii="Calibri" w:hAnsi="Calibri" w:cs="Calibri"/>
          <w:sz w:val="24"/>
          <w:szCs w:val="24"/>
        </w:rPr>
        <w:t xml:space="preserve">  </w:t>
      </w:r>
      <w:r>
        <w:rPr>
          <w:rFonts w:ascii="Calibri" w:hAnsi="Calibri" w:cs="Calibri"/>
          <w:sz w:val="16"/>
          <w:szCs w:val="16"/>
        </w:rPr>
        <w:t xml:space="preserve">Now Musk sees an opportunity to realize a version of this vision. His company SpaceX has requested regulatory permission to build solar-powered orbital data centers, distributed across as many as a million satellites, that could shift as much as 100 GW of compute power off the planet. He has </w:t>
      </w:r>
      <w:hyperlink r:id="rId5" w:history="1">
        <w:r>
          <w:rPr>
            <w:rStyle w:val="StyleUnderline"/>
            <w:rFonts w:ascii="Calibri" w:hAnsi="Calibri" w:cs="Calibri"/>
            <w:sz w:val="16"/>
            <w:szCs w:val="16"/>
            <w:u w:val="single"/>
          </w:rPr>
          <w:t xml:space="preserve">reportedly</w:t>
        </w:r>
      </w:hyperlink>
      <w:r>
        <w:rPr>
          <w:rFonts w:ascii="Calibri" w:hAnsi="Calibri" w:cs="Calibri"/>
          <w:sz w:val="16"/>
          <w:szCs w:val="16"/>
        </w:rPr>
        <w:t xml:space="preserve"> suggested some of his AI satellites will be built on the moon.  “By far the cheapest place to put AI will be space in 36 months or less,” Musk said last week on a podcast hosted by Stripe co-founder John Collison.   He’s not alone. xAI’s head of compute has reportedly bet his counterpart at Anthropic that 1% of global compute will be in orbit by 2028. Google (which has a significant ownership stake in SpaceX) has announced a space AI effort called Project Suncatcher, which will launch prototype vehicles in 2027. Starcloud, a startup that has raised $34 million backed by Google and Andreessen Horowitz, filed its own plans for an 80,000 satellite constellation last week. Even Jeff Bezos has said this is the future.  But behind the hype, what will it actually take to get data centers into space?   In a first analysis, </w:t>
      </w:r>
      <w:r>
        <w:rPr>
          <w:rStyle w:val="StyleUnderline"/>
          <w:rFonts w:ascii="Calibri" w:hAnsi="Calibri" w:cs="Calibri"/>
          <w:b/>
          <w:u w:val="single"/>
        </w:rPr>
        <w:t xml:space="preserve">today’s </w:t>
      </w:r>
      <w:r>
        <w:rPr>
          <w:rStyle w:val="StyleUnderline"/>
          <w:rFonts w:ascii="Calibri" w:hAnsi="Calibri" w:cs="Calibri"/>
          <w:b/>
          <w:u w:val="single"/>
          <w:highlight w:val="green"/>
        </w:rPr>
        <w:t xml:space="preserve">terrestrial data centers</w:t>
      </w:r>
      <w:r>
        <w:rPr>
          <w:rStyle w:val="StyleUnderline"/>
          <w:rFonts w:ascii="Calibri" w:hAnsi="Calibri" w:cs="Calibri"/>
          <w:b/>
          <w:u w:val="single"/>
        </w:rPr>
        <w:t xml:space="preserve"> remain </w:t>
      </w:r>
      <w:r>
        <w:rPr>
          <w:rStyle w:val="StyleUnderline"/>
          <w:rFonts w:ascii="Calibri" w:hAnsi="Calibri" w:cs="Calibri"/>
          <w:b/>
          <w:u w:val="single"/>
          <w:highlight w:val="green"/>
        </w:rPr>
        <w:t xml:space="preserve">cheaper than those in orbit</w:t>
      </w:r>
      <w:r>
        <w:rPr>
          <w:rStyle w:val="StyleUnderline"/>
          <w:rFonts w:ascii="Calibri" w:hAnsi="Calibri" w:cs="Calibri"/>
          <w:b/>
          <w:u w:val="single"/>
        </w:rPr>
        <w:t xml:space="preserve">.</w:t>
      </w:r>
      <w:r>
        <w:rPr>
          <w:rFonts w:ascii="Calibri" w:hAnsi="Calibri" w:cs="Calibri"/>
          <w:sz w:val="24"/>
          <w:szCs w:val="24"/>
        </w:rPr>
        <w:t xml:space="preserve"> </w:t>
      </w:r>
      <w:r>
        <w:rPr>
          <w:rFonts w:ascii="Calibri" w:hAnsi="Calibri" w:cs="Calibri"/>
          <w:sz w:val="16"/>
          <w:szCs w:val="16"/>
        </w:rPr>
        <w:t xml:space="preserve">Andrew McCalip, a space engineer, has built a </w:t>
      </w:r>
      <w:hyperlink r:id="rId6" w:history="1">
        <w:r>
          <w:rPr>
            <w:rStyle w:val="StyleUnderline"/>
            <w:rFonts w:ascii="Calibri" w:hAnsi="Calibri" w:cs="Calibri"/>
            <w:sz w:val="16"/>
            <w:szCs w:val="16"/>
            <w:u w:val="single"/>
          </w:rPr>
          <w:t xml:space="preserve">helpful calculator</w:t>
        </w:r>
      </w:hyperlink>
      <w:r>
        <w:rPr>
          <w:rFonts w:ascii="Calibri" w:hAnsi="Calibri" w:cs="Calibri"/>
          <w:sz w:val="16"/>
          <w:szCs w:val="16"/>
        </w:rPr>
        <w:t xml:space="preserve"> comparing the two models. His baseline results show that a 1 GW orbital data center might cost $42.4 billion — </w:t>
      </w:r>
      <w:r>
        <w:rPr>
          <w:rStyle w:val="StyleUnderline"/>
          <w:rFonts w:ascii="Calibri" w:hAnsi="Calibri" w:cs="Calibri"/>
          <w:u w:val="single"/>
        </w:rPr>
        <w:t xml:space="preserve">almost </w:t>
      </w:r>
      <w:r>
        <w:rPr>
          <w:rStyle w:val="StyleUnderline"/>
          <w:rFonts w:ascii="Calibri" w:hAnsi="Calibri" w:cs="Calibri"/>
          <w:b/>
          <w:u w:val="single"/>
          <w:highlight w:val="green"/>
        </w:rPr>
        <w:t xml:space="preserve">3x</w:t>
      </w:r>
      <w:r>
        <w:rPr>
          <w:rStyle w:val="StyleUnderline"/>
          <w:rFonts w:ascii="Calibri" w:hAnsi="Calibri" w:cs="Calibri"/>
          <w:u w:val="single"/>
        </w:rPr>
        <w:t xml:space="preserve"> its ground-bound equivalent, </w:t>
      </w:r>
      <w:r>
        <w:rPr>
          <w:rStyle w:val="StyleUnderline"/>
          <w:rFonts w:ascii="Calibri" w:hAnsi="Calibri" w:cs="Calibri"/>
          <w:u w:val="single"/>
          <w:highlight w:val="green"/>
        </w:rPr>
        <w:t xml:space="preserve">thanks to</w:t>
      </w:r>
      <w:r>
        <w:rPr>
          <w:rStyle w:val="StyleUnderline"/>
          <w:rFonts w:ascii="Calibri" w:hAnsi="Calibri" w:cs="Calibri"/>
          <w:u w:val="single"/>
        </w:rPr>
        <w:t xml:space="preserve"> the </w:t>
      </w:r>
      <w:r>
        <w:rPr>
          <w:rStyle w:val="StyleUnderline"/>
          <w:rFonts w:ascii="Calibri" w:hAnsi="Calibri" w:cs="Calibri"/>
          <w:u w:val="single"/>
          <w:highlight w:val="green"/>
        </w:rPr>
        <w:t xml:space="preserve">up-front costs of building</w:t>
      </w:r>
      <w:r>
        <w:rPr>
          <w:rStyle w:val="StyleUnderline"/>
          <w:rFonts w:ascii="Calibri" w:hAnsi="Calibri" w:cs="Calibri"/>
          <w:u w:val="single"/>
        </w:rPr>
        <w:t xml:space="preserve"> the </w:t>
      </w:r>
      <w:r>
        <w:rPr>
          <w:rStyle w:val="StyleUnderline"/>
          <w:rFonts w:ascii="Calibri" w:hAnsi="Calibri" w:cs="Calibri"/>
          <w:u w:val="single"/>
          <w:highlight w:val="green"/>
        </w:rPr>
        <w:t xml:space="preserve">satellites</w:t>
      </w:r>
      <w:r>
        <w:rPr>
          <w:rStyle w:val="StyleUnderline"/>
          <w:rFonts w:ascii="Calibri" w:hAnsi="Calibri" w:cs="Calibri"/>
          <w:u w:val="single"/>
        </w:rPr>
        <w:t xml:space="preserve"> and launching them to orbit. </w:t>
      </w:r>
    </w:p>
    <w:p>
      <w:r>
        <w:rPr>
          <w:rStyle w:val="StyleUnderline"/>
          <w:rFonts w:ascii="Calibri" w:hAnsi="Calibri" w:cs="Calibri"/>
          <w:u w:val="single"/>
          <w:highlight w:val="green"/>
        </w:rPr>
        <w:t xml:space="preserve">Changing that</w:t>
      </w:r>
      <w:r>
        <w:rPr>
          <w:rStyle w:val="StyleUnderline"/>
          <w:rFonts w:ascii="Calibri" w:hAnsi="Calibri" w:cs="Calibri"/>
          <w:u w:val="single"/>
        </w:rPr>
        <w:t xml:space="preserve"> equation</w:t>
      </w:r>
      <w:r>
        <w:rPr>
          <w:rFonts w:ascii="Calibri" w:hAnsi="Calibri" w:cs="Calibri"/>
          <w:sz w:val="24"/>
          <w:szCs w:val="24"/>
        </w:rPr>
        <w:t xml:space="preserve">, </w:t>
      </w:r>
      <w:r>
        <w:rPr>
          <w:rFonts w:ascii="Calibri" w:hAnsi="Calibri" w:cs="Calibri"/>
          <w:sz w:val="16"/>
          <w:szCs w:val="16"/>
        </w:rPr>
        <w:t xml:space="preserve">experts say, will require technology development across several fields, massive capital expenditure, and a lot of work on the supply chain for space-grade components. It also </w:t>
      </w:r>
      <w:r>
        <w:rPr>
          <w:rStyle w:val="StyleUnderline"/>
          <w:rFonts w:ascii="Calibri" w:hAnsi="Calibri" w:cs="Calibri"/>
          <w:u w:val="single"/>
          <w:highlight w:val="green"/>
        </w:rPr>
        <w:t xml:space="preserve">depends on</w:t>
      </w:r>
      <w:r>
        <w:rPr>
          <w:rStyle w:val="StyleUnderline"/>
          <w:rFonts w:ascii="Calibri" w:hAnsi="Calibri" w:cs="Calibri"/>
          <w:u w:val="single"/>
        </w:rPr>
        <w:t xml:space="preserve"> costs </w:t>
      </w:r>
      <w:r>
        <w:rPr>
          <w:rStyle w:val="StyleUnderline"/>
          <w:rFonts w:ascii="Calibri" w:hAnsi="Calibri" w:cs="Calibri"/>
          <w:u w:val="single"/>
          <w:highlight w:val="green"/>
        </w:rPr>
        <w:t xml:space="preserve">on the ground</w:t>
      </w:r>
      <w:r>
        <w:rPr>
          <w:rStyle w:val="StyleUnderline"/>
          <w:rFonts w:ascii="Calibri" w:hAnsi="Calibri" w:cs="Calibri"/>
          <w:u w:val="single"/>
        </w:rPr>
        <w:t xml:space="preserve"> rising as resources and supply chains are </w:t>
      </w:r>
      <w:r>
        <w:rPr>
          <w:rStyle w:val="StyleUnderline"/>
          <w:rFonts w:ascii="Calibri" w:hAnsi="Calibri" w:cs="Calibri"/>
          <w:u w:val="single"/>
          <w:highlight w:val="green"/>
        </w:rPr>
        <w:t xml:space="preserve">strain</w:t>
      </w:r>
      <w:r>
        <w:rPr>
          <w:rStyle w:val="StyleUnderline"/>
          <w:rFonts w:ascii="Calibri" w:hAnsi="Calibri" w:cs="Calibri"/>
          <w:u w:val="single"/>
        </w:rPr>
        <w:t xml:space="preserve">ed by growing demand.  </w:t>
      </w:r>
      <w:r>
        <w:rPr>
          <w:rFonts w:ascii="Calibri" w:hAnsi="Calibri" w:cs="Calibri"/>
          <w:b/>
          <w:sz w:val="16"/>
          <w:szCs w:val="16"/>
        </w:rPr>
        <w:t xml:space="preserve">Designing and launching the satellites  </w:t>
      </w:r>
      <w:r>
        <w:rPr>
          <w:rFonts w:ascii="Calibri" w:hAnsi="Calibri" w:cs="Calibri"/>
          <w:sz w:val="16"/>
          <w:szCs w:val="16"/>
        </w:rPr>
        <w:t xml:space="preserve">The key driver for any space business model is how much it costs to get anything up there. Musk’s SpaceX is already pushing down on the cost of getting to orbit, but analysts looking at what it will take to make orbital data centers a reality need even lower prices to close their business case. In other words, while AI data centers may seem to be a story about a new business line ahead of the SpaceX IPO, the plan depends on completing the company’s longest-running unfinished project — Starship.   Consider that the reusable Falcon 9 delivers, today, a cost to orbit of roughly $3,600/kg. Making space data centers doable, per Project Suncatcher’s white paper, will require prices closer to $200/kg, an 18-fold improvement that it expects to be available in the 2030s. At that price, however, the energy delivered by a Starlink satellite today would be cost competitive with a terrestrial data center. </w:t>
      </w:r>
    </w:p>
    <w:p>
      <w:r>
        <w:rPr>
          <w:rFonts w:ascii="Calibri" w:hAnsi="Calibri" w:cs="Calibri"/>
          <w:sz w:val="16"/>
          <w:szCs w:val="16"/>
        </w:rPr>
        <w:t xml:space="preserve">The expectation is that SpaceX’s next-generation Starship rocket will deliver those improvements — no other vehicle in development promises equivalent savings. However, that vehicle has yet to become operational or even reach orbit; a third iteration of Starship is expected to make its maiden launch sometime in the months ahead.   Even if Starship is completely successful, however, assumptions that it will immediately deliver lower prices to customers may not pass the smell test. Economists at the consultancy Rational Futures make a compelling case that, as with the Falcon 9, SpaceX will not want to charge much less than its best competitor — otherwise the company is leaving money on the table. If Blue Origin’s New Glenn rocket, for example, retails at $70 million, SpaceX won’t take on Starship missions for external customers at much less than that, which would leave it above the numbers publicly assumed by space data center builders.  “There are not enough rockets to launch a million satellites yet, so we’re pretty far from that,” Matt Gorman, the CEO of Amazon Web Services, said at a recent event. “If you think about the cost of getting a payload in space today, it’s massive. It is just not economical.”  Still, if launch is the bane of all space businesses, the second challenge is production cost.   “We always take for granted, at this point, that Starship’s cost is going to be hundreds of dollars per kilo,” McCalip told TechCrunch. “People are not taking into account the satellites are almost $1,000 a kilo right now.”  Satellite manufacturing costs are the largest chunk of that price tag, but if high-powered satellites can be made at about half the cost of current Starlink satellites, the numbers start to make sense. SpaceX has made great advances in satellite economics while building Starlink, its record-setting communications network, and the company hopes to achieve more through scale. Part of the reasoning behind a million satellites is undoubtedly the cost savings that come from mass production.   Still, the satellites that will be used for these missions must be large enough to satisfy the complex requirements for operating powerful GPUs, including large solar arrays, thermal management systems, and laser-based communications links to receive and deliver data.  A </w:t>
      </w:r>
      <w:hyperlink r:id="rId7" w:history="1">
        <w:r>
          <w:rPr>
            <w:rStyle w:val="StyleUnderline"/>
            <w:rFonts w:ascii="Calibri" w:hAnsi="Calibri" w:cs="Calibri"/>
            <w:sz w:val="16"/>
            <w:szCs w:val="16"/>
            <w:u w:val="single"/>
          </w:rPr>
          <w:t xml:space="preserve">2025 white paper</w:t>
        </w:r>
      </w:hyperlink>
      <w:r>
        <w:rPr>
          <w:rFonts w:ascii="Calibri" w:hAnsi="Calibri" w:cs="Calibri"/>
          <w:sz w:val="16"/>
          <w:szCs w:val="16"/>
        </w:rPr>
        <w:t xml:space="preserve"> from Project Suncatcher offers one way to compare terrestrial and space data centers by the cost of power, the basic input needed to run chips. On the ground, data centers spend roughly $570 to $3,000 for a kW of power over a year, depending on local power costs and the efficiency of their systems. SpaceX’s Starlink satellites get their power from on-board solar panels instead, but the cost of acquiring, launching, and maintaining those spacecraft delivers energy at $14,700 per kW over a year. Put simply, satellites and their components will have to get a lot cheaper before they’re cost-competitive with metered power.  </w:t>
      </w:r>
      <w:r>
        <w:rPr>
          <w:rFonts w:ascii="Calibri" w:hAnsi="Calibri" w:cs="Calibri"/>
          <w:b/>
          <w:sz w:val="16"/>
          <w:szCs w:val="16"/>
        </w:rPr>
        <w:t xml:space="preserve">The space environment is not fooling around  </w:t>
      </w:r>
      <w:r>
        <w:rPr>
          <w:rFonts w:ascii="Calibri" w:hAnsi="Calibri" w:cs="Calibri"/>
          <w:sz w:val="16"/>
          <w:szCs w:val="16"/>
        </w:rPr>
        <w:t xml:space="preserve">Orbital data center proponents often say that thermal management is “free” in space, but that’s an oversimplification. Without an atmosphere, it’s actually more difficult to disperse heat.  “You’re relying on very large radiators to just be able to dissipate that heat into the blackness of space, and so that’s a lot of surface area and mass that you have to manage,” said Mike Safyan, an executive at Planet Labs, which is building prototype satellites for Google Suncatcher that are expected to launch in 2027. “It is recognized as one of the key challenges, especially long term.”  Besides the vacuum of space, AI satellites will need to deal with cosmic radiation. Cosmic rays degrade chips over time, and they can also cause “bit flip” errors that can corrupt data. Chips can be protected with shielding, use rad-hardened components, or work in series with redundant error checks, but all these options involve expensive trades for mass. Still, Google used a particle beam to test the effects of radiation on its tensor processing units (chips designed explicitly for machine learning applications). SpaceX executives said on social media that the company has acquired a particle accelerator for just that purpose.  Another challenge comes from the solar panels themselves. The logic of the project is energy arbitrage: Putting solar panels in space makes them anywhere from 5x to 8x more efficient than on Earth, and if they’re in the right orbit, they can be in sight of the sun for 90% of the day or more, increasing their efficiency. Electricity is the main fuel for chips, so more energy equals cheaper data centers. But even solar panels are more complicated in space.  Space-rated solar panels made of rare earth elements are hardy, but too expensive. Solar panels made from silicon are cheap and increasingly prevalent in space — Starlink and Amazon Kuiper use them — but they degrade much faster due to space radiation. That will limit the lifetime of AI satellites to around five years, which means they will have to generate return on investment faster. </w:t>
      </w:r>
    </w:p>
    <w:p>
      <w:r>
        <w:rPr>
          <w:rFonts w:ascii="Calibri" w:hAnsi="Calibri" w:cs="Calibri"/>
          <w:sz w:val="16"/>
          <w:szCs w:val="16"/>
        </w:rPr>
        <w:t xml:space="preserve">Still, some analysts think that’s not such a big deal, based on how quickly new generations of chips arrive on the scene. “After five or six years, the dollars per kilowatt-hour doesn’t produce a return, and that’s because they’re not state of the art,” Philip Johnston, the CEO of Starcloud, told TechCrunch.  Danny Field, an executive at Solestial, a startup building space-rated silicon solar panels, says the industry sees orbital data centers as a key driver of growth. He’s speaking with several companies about potential data center projects, and says “any player who is big enough to dream is at least thinking about it.” As a long-time spacecraft design engineer, however, he doesn’t discount the challenges in these models.  “You can always extrapolate physics out to a bigger size,” Field said. “I’m excited to see how some of these companies get to a point where the economics make sense and the business case closes.”  </w:t>
      </w:r>
      <w:r>
        <w:rPr>
          <w:rFonts w:ascii="Calibri" w:hAnsi="Calibri" w:cs="Calibri"/>
          <w:b/>
          <w:sz w:val="16"/>
          <w:szCs w:val="16"/>
        </w:rPr>
        <w:t xml:space="preserve">How do space data centers fit in?  </w:t>
      </w:r>
      <w:r>
        <w:rPr>
          <w:rFonts w:ascii="Calibri" w:hAnsi="Calibri" w:cs="Calibri"/>
          <w:sz w:val="16"/>
          <w:szCs w:val="16"/>
        </w:rPr>
        <w:t xml:space="preserve">One outstanding question about these data centers: What will we do with them? Are they general purpose, or for inference, or for training? Based on existing use cases, they may not be entirely interchangeable with data centers on the ground.   A key challenge for training new models is operating thousands of GPUs together en masse. Most model training is not distributed, but done in individual data centers. The hyperscalers are working to change this in order to increase the power of their models, but it still hasn’t been achieved. Similarly, training in space will require coherence between GPUs on multiple satellites.  The team at Google’s Project Suncatcher notes that the company’s terrestrial data centers connect their TPU networks with throughput in the hundreds of gigabits per second. The fastest off-the-shelf inter-satellite comms links today, which use lasers, can only get up to about 100 Gbps.   That led to an intriguing architecture for Suncatcher: It involves flying 81 satellites in formation so they are close enough to use the kind of transceivers relied on by terrestrial data centers. That, of course, presents its own challenges: The autonomy required to ensure each spacecraft remains in its correct station, even if maneuvers are required to avoid orbital debris or another spacecraft.  Still, the Google study offers a caveat: The work of inference can tolerate the orbital radiation environment, but more research is needed to understand the potential impact of bit-flips and other errors on training workloads. </w:t>
      </w:r>
    </w:p>
    <w:p>
      <w:r>
        <w:rPr>
          <w:rFonts w:ascii="Calibri" w:hAnsi="Calibri" w:cs="Calibri"/>
          <w:sz w:val="16"/>
          <w:szCs w:val="16"/>
        </w:rPr>
        <w:t xml:space="preserve">Inference tasks don’t have the same need for thousands of GPUs working in unison. The job can be done with dozens of GPUs, perhaps on a single satellite, an architecture that represents a kind of minimum viable product and the likely starting point for the orbital data center business. </w:t>
      </w:r>
    </w:p>
    <w:p>
      <w:r>
        <w:rPr>
          <w:rFonts w:ascii="Calibri" w:hAnsi="Calibri" w:cs="Calibri"/>
          <w:sz w:val="16"/>
          <w:szCs w:val="16"/>
        </w:rPr>
        <w:t xml:space="preserve">“Training is not the ideal thing to do in space,” Johnston said. “I think almost all inference workloads will be done in space,” imagining everything from customer service voice agents to ChatGPT queries being computed in orbit. He says his company’s first AI satellite is already earning revenue performing inference in orbit.</w:t>
      </w:r>
    </w:p>
    <w:p>
      <w:r>
        <w:rPr>
          <w:rFonts w:ascii="Calibri" w:hAnsi="Calibri" w:cs="Calibri"/>
          <w:sz w:val="16"/>
          <w:szCs w:val="16"/>
        </w:rPr>
        <w:t xml:space="preserve">While details are scarce even in the company’s FCC filing, SpaceX’s orbital data center constellation seems to anticipate about 100 kW of compute power per ton, roughly twice the power of current Starlink satellites. The spacecraft will operate in connection with each other and use the Starlink network to share information; the filing claims that Starlink’s laser links can achieve petabit-level throughput. </w:t>
      </w:r>
    </w:p>
    <w:p>
      <w:r>
        <w:rPr>
          <w:rFonts w:ascii="Calibri" w:hAnsi="Calibri" w:cs="Calibri"/>
          <w:sz w:val="16"/>
          <w:szCs w:val="16"/>
        </w:rPr>
        <w:t xml:space="preserve">For SpaceX, the company’s recent acquisition of xAI (which is building its own terrestrial data centers) will let the company stake out positions in both terrestrial and orbital data centers, seeing which supply chain adapts faster.</w:t>
      </w:r>
    </w:p>
    <w:p>
      <w:r>
        <w:rPr>
          <w:rFonts w:ascii="Calibri" w:hAnsi="Calibri" w:cs="Calibri"/>
          <w:sz w:val="16"/>
          <w:szCs w:val="16"/>
        </w:rPr>
        <w:t xml:space="preserve">That’s the benefit of having fungible floating point operations per second — if you can make it work. “A FLOP is a FLOP, it doesn’t matter where it lives,” McCalip said. “[SpaceX] can just scale until [it] hits permitting or capex bottlenecks on the ground, and then fall back to [their] space deployments.”</w:t>
      </w:r>
    </w:p>
    <w:p/>
    <w:p>
      <w:pPr>
        <w:pStyle w:val="Heading4"/>
      </w:pPr>
      <w:bookmarkStart w:id="25" w:name="pmd-heading-085b9efb-7fae-4bee-bc36-1e84f5b43988"/>
      <w:r>
        <w:rPr>
          <w:rFonts w:ascii="Calibri" w:hAnsi="Calibri" w:cs="Calibri"/>
          <w:b/>
        </w:rPr>
        <w:t xml:space="preserve">Current investment </w:t>
      </w:r>
      <w:r>
        <w:rPr>
          <w:rFonts w:ascii="Calibri" w:hAnsi="Calibri" w:cs="Calibri"/>
          <w:b/>
          <w:u w:val="single"/>
        </w:rPr>
        <w:t xml:space="preserve">isn’t substantial</w:t>
      </w:r>
      <w:r>
        <w:rPr>
          <w:rFonts w:ascii="Calibri" w:hAnsi="Calibri" w:cs="Calibri"/>
          <w:b/>
        </w:rPr>
        <w:t xml:space="preserve"> BUT there's potential. </w:t>
      </w:r>
      <w:bookmarkEnd w:id="25"/>
    </w:p>
    <w:p>
      <w:r>
        <w:t xml:space="preserve">Value Add Pulse </w:t>
      </w:r>
      <w:r>
        <w:rPr>
          <w:rStyle w:val="Style13ptBold"/>
        </w:rPr>
        <w:t xml:space="preserve">Funding Desk</w:t>
      </w:r>
      <w:r>
        <w:t xml:space="preserve">. [No author quals] “Space Startups Raise a Record $20.3B In 2026.” Value Add  Pulse, 6 Sept. 20</w:t>
      </w:r>
      <w:r>
        <w:rPr>
          <w:rStyle w:val="Style13ptBold"/>
        </w:rPr>
        <w:t xml:space="preserve">26</w:t>
      </w:r>
      <w:r>
        <w:t xml:space="preserve">, </w:t>
      </w:r>
      <w:hyperlink r:id="rId8" w:history="1">
        <w:r>
          <w:t xml:space="preserve">https://valueaddvc.com/pulse/space-startup-funding-record-20-3-billion-2026</w:t>
        </w:r>
      </w:hyperlink>
      <w:r>
        <w:t xml:space="preserve">. //EZ</w:t>
      </w:r>
      <w:r>
        <w:rPr>
          <w:rFonts w:ascii="Calibri" w:hAnsi="Calibri" w:cs="Calibri"/>
        </w:rPr>
        <w:t xml:space="preserve"> </w:t>
      </w:r>
    </w:p>
    <w:p>
      <w:r>
        <w:rPr>
          <w:rStyle w:val="StyleUnderline"/>
          <w:rFonts w:ascii="Calibri" w:hAnsi="Calibri" w:cs="Calibri"/>
          <w:u w:val="single"/>
          <w:highlight w:val="green"/>
        </w:rPr>
        <w:t xml:space="preserve">Venture funding</w:t>
      </w:r>
      <w:r>
        <w:rPr>
          <w:rStyle w:val="StyleUnderline"/>
          <w:rFonts w:ascii="Calibri" w:hAnsi="Calibri" w:cs="Calibri"/>
          <w:u w:val="single"/>
        </w:rPr>
        <w:t xml:space="preserve"> into space startups has hit a record </w:t>
      </w:r>
      <w:r>
        <w:rPr>
          <w:rStyle w:val="StyleUnderline"/>
          <w:rFonts w:ascii="Calibri" w:hAnsi="Calibri" w:cs="Calibri"/>
          <w:u w:val="single"/>
          <w:highlight w:val="green"/>
        </w:rPr>
        <w:t xml:space="preserve">$20.3 billion</w:t>
      </w:r>
      <w:r>
        <w:rPr>
          <w:rStyle w:val="StyleUnderline"/>
          <w:rFonts w:ascii="Calibri" w:hAnsi="Calibri" w:cs="Calibri"/>
          <w:u w:val="single"/>
        </w:rPr>
        <w:t xml:space="preserve"> so far </w:t>
      </w:r>
      <w:r>
        <w:rPr>
          <w:rStyle w:val="StyleUnderline"/>
          <w:rFonts w:ascii="Calibri" w:hAnsi="Calibri" w:cs="Calibri"/>
          <w:u w:val="single"/>
          <w:highlight w:val="green"/>
        </w:rPr>
        <w:t xml:space="preserve">in</w:t>
      </w:r>
      <w:r>
        <w:rPr>
          <w:rStyle w:val="StyleUnderline"/>
          <w:rFonts w:ascii="Calibri" w:hAnsi="Calibri" w:cs="Calibri"/>
          <w:u w:val="single"/>
        </w:rPr>
        <w:t xml:space="preserve"> 20</w:t>
      </w:r>
      <w:r>
        <w:rPr>
          <w:rStyle w:val="StyleUnderline"/>
          <w:rFonts w:ascii="Calibri" w:hAnsi="Calibri" w:cs="Calibri"/>
          <w:u w:val="single"/>
          <w:highlight w:val="green"/>
        </w:rPr>
        <w:t xml:space="preserve">26</w:t>
      </w:r>
      <w:r>
        <w:rPr>
          <w:rStyle w:val="StyleUnderline"/>
          <w:rFonts w:ascii="Calibri" w:hAnsi="Calibri" w:cs="Calibri"/>
          <w:u w:val="single"/>
        </w:rPr>
        <w:t xml:space="preserve">, </w:t>
      </w:r>
      <w:r>
        <w:rPr>
          <w:rStyle w:val="StyleUnderline"/>
          <w:rFonts w:ascii="Calibri" w:hAnsi="Calibri" w:cs="Calibri"/>
          <w:u w:val="single"/>
          <w:highlight w:val="green"/>
        </w:rPr>
        <w:t xml:space="preserve">with orbital compute</w:t>
      </w:r>
      <w:r>
        <w:rPr>
          <w:rFonts w:ascii="Calibri" w:hAnsi="Calibri" w:cs="Calibri"/>
          <w:sz w:val="26"/>
          <w:szCs w:val="26"/>
        </w:rPr>
        <w:t xml:space="preserve"> </w:t>
      </w:r>
      <w:r>
        <w:rPr>
          <w:rFonts w:ascii="Calibri" w:hAnsi="Calibri" w:cs="Calibri"/>
          <w:sz w:val="16"/>
          <w:szCs w:val="16"/>
        </w:rPr>
        <w:t xml:space="preserve">emerging as a new investment category alongside the launch and satellite-manufacturing bets that have historically dominated the sector, </w:t>
      </w:r>
      <w:hyperlink r:id="rId9" w:history="1">
        <w:r>
          <w:rPr>
            <w:rStyle w:val="StyleUnderline"/>
            <w:rFonts w:ascii="Calibri" w:hAnsi="Calibri" w:cs="Calibri"/>
            <w:color w:val="1155cc"/>
            <w:sz w:val="16"/>
            <w:szCs w:val="16"/>
            <w:u w:val="single"/>
          </w:rPr>
          <w:t xml:space="preserve">Tech Times reported</w:t>
        </w:r>
      </w:hyperlink>
      <w:r>
        <w:rPr>
          <w:rFonts w:ascii="Calibri" w:hAnsi="Calibri" w:cs="Calibri"/>
          <w:sz w:val="16"/>
          <w:szCs w:val="16"/>
        </w:rPr>
        <w:t xml:space="preserve">.  The record comes in a week when Pulse also </w:t>
      </w:r>
      <w:hyperlink r:id="rId10" w:history="1">
        <w:r>
          <w:rPr>
            <w:rStyle w:val="StyleUnderline"/>
            <w:rFonts w:ascii="Calibri" w:hAnsi="Calibri" w:cs="Calibri"/>
            <w:color w:val="1155cc"/>
            <w:sz w:val="16"/>
            <w:szCs w:val="16"/>
            <w:u w:val="single"/>
          </w:rPr>
          <w:t xml:space="preserve">covered Isar Aerospace's second orbital launch attempt</w:t>
        </w:r>
      </w:hyperlink>
      <w:r>
        <w:rPr>
          <w:rFonts w:ascii="Calibri" w:hAnsi="Calibri" w:cs="Calibri"/>
          <w:sz w:val="16"/>
          <w:szCs w:val="16"/>
        </w:rPr>
        <w:t xml:space="preserve"> from Norway -- the kind of launch-vehicle milestone that has anchored space investing for a decade, even as capital increasingly diversifies into adjacent categories.  </w:t>
      </w:r>
      <w:r>
        <w:rPr>
          <w:rFonts w:ascii="Calibri" w:hAnsi="Calibri" w:cs="Calibri"/>
          <w:b/>
          <w:sz w:val="16"/>
          <w:szCs w:val="16"/>
        </w:rPr>
        <w:t xml:space="preserve">Smaller Deals, Broader Base  </w:t>
      </w:r>
      <w:r>
        <w:rPr>
          <w:rStyle w:val="StyleUnderline"/>
          <w:rFonts w:ascii="Calibri" w:hAnsi="Calibri" w:cs="Calibri"/>
          <w:u w:val="single"/>
        </w:rPr>
        <w:t xml:space="preserve">Unlike the multibillion-dollar AI infrastructure rounds dominating this week's headlines, space capital is still deploying mostly through smaller, more numerous checks:</w:t>
      </w:r>
      <w:r>
        <w:rPr>
          <w:rFonts w:ascii="Calibri" w:hAnsi="Calibri" w:cs="Calibri"/>
          <w:b/>
          <w:sz w:val="16"/>
          <w:szCs w:val="16"/>
        </w:rPr>
        <w:t xml:space="preserve">Kepler Aerospace</w:t>
      </w:r>
      <w:r>
        <w:rPr>
          <w:rFonts w:ascii="Calibri" w:hAnsi="Calibri" w:cs="Calibri"/>
          <w:sz w:val="16"/>
          <w:szCs w:val="16"/>
        </w:rPr>
        <w:t xml:space="preserve"> (Bengaluru, India) -- $8 million seed led by Blue Ashva Capital, funding the launch of its first six satellites and a mission-control facility expansion.</w:t>
      </w:r>
      <w:r>
        <w:rPr>
          <w:rFonts w:ascii="Calibri" w:hAnsi="Calibri" w:cs="Calibri"/>
          <w:b/>
          <w:sz w:val="16"/>
          <w:szCs w:val="16"/>
        </w:rPr>
        <w:t xml:space="preserve">Insera Solution</w:t>
      </w:r>
      <w:r>
        <w:rPr>
          <w:rFonts w:ascii="Calibri" w:hAnsi="Calibri" w:cs="Calibri"/>
          <w:sz w:val="16"/>
          <w:szCs w:val="16"/>
        </w:rPr>
        <w:t xml:space="preserve"> (South Korea) -- roughly $9.7 million (₩13.5 billion) Series A from SV Investment, Shinhan Venture Investment and Intervest, building precision laser-pointing systems for inter-satellite communications.</w:t>
      </w:r>
    </w:p>
    <w:p>
      <w:r>
        <w:rPr>
          <w:rFonts w:ascii="Calibri" w:hAnsi="Calibri" w:cs="Calibri"/>
          <w:b/>
          <w:sz w:val="16"/>
          <w:szCs w:val="16"/>
        </w:rPr>
        <w:t xml:space="preserve">The Orbital Data Center Thesis  The newest wrinkle is orbital compute: startups pitching data centers in orbit, powered by continuous solar exposure and cooled by the vacuum of space, as a longer-term answer to the same power and land constraints driving terrestrial AI infrastructure deals like the ones Pulse covered </w:t>
      </w:r>
      <w:hyperlink r:id="rId11" w:history="1">
        <w:r>
          <w:rPr>
            <w:rStyle w:val="StyleUnderline"/>
            <w:rFonts w:ascii="Calibri" w:hAnsi="Calibri" w:cs="Calibri"/>
            <w:color w:val="1155cc"/>
            <w:sz w:val="16"/>
            <w:szCs w:val="16"/>
            <w:u w:val="single"/>
          </w:rPr>
          <w:t xml:space="preserve">in this week's lead</w:t>
        </w:r>
      </w:hyperlink>
      <w:r>
        <w:rPr>
          <w:rStyle w:val="StyleUnderline"/>
          <w:rFonts w:ascii="Calibri" w:hAnsi="Calibri" w:cs="Calibri"/>
          <w:b/>
          <w:sz w:val="16"/>
          <w:szCs w:val="16"/>
          <w:u w:val="single"/>
        </w:rPr>
        <w:t xml:space="preserve">.</w:t>
      </w:r>
      <w:r>
        <w:rPr>
          <w:rStyle w:val="StyleUnderline"/>
          <w:rFonts w:ascii="Calibri" w:hAnsi="Calibri" w:cs="Calibri"/>
          <w:sz w:val="16"/>
          <w:szCs w:val="16"/>
          <w:u w:val="single"/>
        </w:rPr>
        <w:t xml:space="preserve"> </w:t>
      </w:r>
      <w:r>
        <w:rPr>
          <w:rStyle w:val="StyleUnderline"/>
          <w:rFonts w:ascii="Calibri" w:hAnsi="Calibri" w:cs="Calibri"/>
          <w:u w:val="single"/>
        </w:rPr>
        <w:t xml:space="preserve">The category is unproven at any commercial scale -- </w:t>
      </w:r>
      <w:r>
        <w:rPr>
          <w:rStyle w:val="StyleUnderline"/>
          <w:rFonts w:ascii="Calibri" w:hAnsi="Calibri" w:cs="Calibri"/>
          <w:u w:val="single"/>
          <w:highlight w:val="green"/>
        </w:rPr>
        <w:t xml:space="preserve">no orbital data center has moved meaningful compute</w:t>
      </w:r>
      <w:r>
        <w:rPr>
          <w:rStyle w:val="StyleUnderline"/>
          <w:rFonts w:ascii="Calibri" w:hAnsi="Calibri" w:cs="Calibri"/>
          <w:u w:val="single"/>
        </w:rPr>
        <w:t xml:space="preserve"> workloads </w:t>
      </w:r>
      <w:r>
        <w:rPr>
          <w:rStyle w:val="StyleUnderline"/>
          <w:rFonts w:ascii="Calibri" w:hAnsi="Calibri" w:cs="Calibri"/>
          <w:u w:val="single"/>
          <w:highlight w:val="green"/>
        </w:rPr>
        <w:t xml:space="preserve">yet -- but</w:t>
      </w:r>
      <w:r>
        <w:rPr>
          <w:rStyle w:val="StyleUnderline"/>
          <w:rFonts w:ascii="Calibri" w:hAnsi="Calibri" w:cs="Calibri"/>
          <w:u w:val="single"/>
        </w:rPr>
        <w:t xml:space="preserve"> its </w:t>
      </w:r>
      <w:r>
        <w:rPr>
          <w:rStyle w:val="StyleUnderline"/>
          <w:rFonts w:ascii="Calibri" w:hAnsi="Calibri" w:cs="Calibri"/>
          <w:u w:val="single"/>
          <w:highlight w:val="green"/>
        </w:rPr>
        <w:t xml:space="preserve">emergence</w:t>
      </w:r>
      <w:r>
        <w:rPr>
          <w:rStyle w:val="StyleUnderline"/>
          <w:rFonts w:ascii="Calibri" w:hAnsi="Calibri" w:cs="Calibri"/>
          <w:u w:val="single"/>
        </w:rPr>
        <w:t xml:space="preserve"> as a distinct funding line item </w:t>
      </w:r>
      <w:r>
        <w:rPr>
          <w:rStyle w:val="StyleUnderline"/>
          <w:rFonts w:ascii="Calibri" w:hAnsi="Calibri" w:cs="Calibri"/>
          <w:u w:val="single"/>
          <w:highlight w:val="green"/>
        </w:rPr>
        <w:t xml:space="preserve">shows investors</w:t>
      </w:r>
      <w:r>
        <w:rPr>
          <w:rStyle w:val="StyleUnderline"/>
          <w:rFonts w:ascii="Calibri" w:hAnsi="Calibri" w:cs="Calibri"/>
          <w:u w:val="single"/>
        </w:rPr>
        <w:t xml:space="preserve"> treating space-based infrastructure as a </w:t>
      </w:r>
      <w:r>
        <w:rPr>
          <w:rStyle w:val="StyleUnderline"/>
          <w:rFonts w:ascii="Calibri" w:hAnsi="Calibri" w:cs="Calibri"/>
          <w:u w:val="single"/>
          <w:highlight w:val="green"/>
        </w:rPr>
        <w:t xml:space="preserve">genuine extension</w:t>
      </w:r>
      <w:r>
        <w:rPr>
          <w:rStyle w:val="StyleUnderline"/>
          <w:rFonts w:ascii="Calibri" w:hAnsi="Calibri" w:cs="Calibri"/>
          <w:u w:val="single"/>
        </w:rPr>
        <w:t xml:space="preserve"> of the terrestrial AI buildout rather than a separate, unrelated thesis.  </w:t>
      </w:r>
      <w:r>
        <w:rPr>
          <w:rFonts w:ascii="Calibri" w:hAnsi="Calibri" w:cs="Calibri"/>
          <w:b/>
          <w:sz w:val="16"/>
          <w:szCs w:val="16"/>
        </w:rPr>
        <w:t xml:space="preserve">The practical read for space-focused GPs: capital is broadening beyond the launch vehicles and satellite constellations that defined the last funding cycle, into ground -- and now orbital -- infrastructure layered on top of them.</w:t>
      </w:r>
      <w:r>
        <w:rPr>
          <w:rFonts w:ascii="Calibri" w:hAnsi="Calibri" w:cs="Calibri"/>
          <w:sz w:val="16"/>
          <w:szCs w:val="16"/>
        </w:rPr>
        <w:t xml:space="preserve"> That is the same maturation pattern the terrestrial cloud market went through roughly fifteen years ago, compressed into a much shorter timeline because AI compute demand is pulling multiple adjacent categories forward at once.</w:t>
      </w:r>
    </w:p>
    <w:p/>
    <w:p>
      <w:pPr>
        <w:pStyle w:val="Heading4"/>
      </w:pPr>
      <w:bookmarkStart w:id="26" w:name="pmd-heading-8c9ed255-8f84-41fb-aa41-3afb49a085c4"/>
      <w:r>
        <w:rPr>
          <w:rFonts w:ascii="Calibri" w:hAnsi="Calibri" w:cs="Calibri"/>
          <w:b/>
          <w:color w:val="000000"/>
          <w:sz w:val="26"/>
          <w:szCs w:val="26"/>
        </w:rPr>
        <w:t xml:space="preserve">Current progression creates time for </w:t>
      </w:r>
      <w:r>
        <w:rPr>
          <w:rFonts w:ascii="Calibri" w:hAnsi="Calibri" w:cs="Calibri"/>
          <w:b/>
          <w:color w:val="000000"/>
          <w:sz w:val="26"/>
          <w:szCs w:val="26"/>
          <w:u w:val="single"/>
        </w:rPr>
        <w:t xml:space="preserve">regulation</w:t>
      </w:r>
      <w:r>
        <w:rPr>
          <w:rFonts w:ascii="Calibri" w:hAnsi="Calibri" w:cs="Calibri"/>
          <w:b/>
          <w:color w:val="000000"/>
          <w:sz w:val="26"/>
          <w:szCs w:val="26"/>
        </w:rPr>
        <w:t xml:space="preserve">.</w:t>
      </w:r>
      <w:bookmarkEnd w:id="26"/>
    </w:p>
    <w:p>
      <w:r>
        <w:rPr>
          <w:rStyle w:val="Style13ptBold"/>
        </w:rPr>
        <w:t xml:space="preserve">Diaz</w:t>
      </w:r>
      <w:r>
        <w:t xml:space="preserve">, Lauren E., and Vicenç Feliú. “Governing Orbital Data Centers in the New Space Race.”  no. 7343538, 20</w:t>
      </w:r>
      <w:r>
        <w:rPr>
          <w:rStyle w:val="Style13ptBold"/>
        </w:rPr>
        <w:t xml:space="preserve">26</w:t>
      </w:r>
      <w:r>
        <w:t xml:space="preserve">, SSRN, </w:t>
      </w:r>
      <w:hyperlink r:id="rId12" w:history="1">
        <w:r>
          <w:t xml:space="preserve">https://doi.org/10.2139/ssrn.7343538</w:t>
        </w:r>
      </w:hyperlink>
      <w:r>
        <w:t xml:space="preserve">. //EZ </w:t>
      </w:r>
    </w:p>
    <w:p>
      <w:r>
        <w:rPr>
          <w:rStyle w:val="StyleUnderline"/>
          <w:rFonts w:ascii="Calibri" w:hAnsi="Calibri" w:cs="Calibri"/>
          <w:u w:val="single"/>
          <w:highlight w:val="green"/>
        </w:rPr>
        <w:t xml:space="preserve">Orbital data centers</w:t>
      </w:r>
      <w:r>
        <w:rPr>
          <w:rFonts w:ascii="Calibri" w:hAnsi="Calibri" w:cs="Calibri"/>
          <w:sz w:val="16"/>
          <w:szCs w:val="16"/>
        </w:rPr>
        <w:t xml:space="preserve"> crystallize a larger truth about the next phase of space activity. Outer space is no longer merely a domain of exploration, observation, and communications. It is increasingly becoming an extension of Earth’s digital and critical infrastructure. That shift </w:t>
      </w:r>
      <w:r>
        <w:rPr>
          <w:rStyle w:val="StyleUnderline"/>
          <w:rFonts w:ascii="Calibri" w:hAnsi="Calibri" w:cs="Calibri"/>
          <w:u w:val="single"/>
          <w:highlight w:val="green"/>
        </w:rPr>
        <w:t xml:space="preserve">forces</w:t>
      </w:r>
      <w:r>
        <w:rPr>
          <w:rStyle w:val="StyleUnderline"/>
          <w:rFonts w:ascii="Calibri" w:hAnsi="Calibri" w:cs="Calibri"/>
          <w:u w:val="single"/>
        </w:rPr>
        <w:t xml:space="preserve"> law to confront new combinations of old principles and new technologies, including state responsibility for private actors, liability for digitally mediated harms, jurisdiction over data and AI systems in orbit, and the preservation of a finite orbital environment. The analysis above suggests that the core problem is not the absence of law, but the absence of sufficiently tailored law. Existing international and domestic frameworks already reach orbital data centers in important ways, but they do so unevenly. </w:t>
      </w:r>
      <w:r>
        <w:rPr>
          <w:rStyle w:val="StyleUnderline"/>
          <w:rFonts w:ascii="Calibri" w:hAnsi="Calibri" w:cs="Calibri"/>
          <w:b/>
          <w:u w:val="single"/>
        </w:rPr>
        <w:t xml:space="preserve">What is needed now is more coherent coverage. </w:t>
      </w:r>
      <w:r>
        <w:rPr>
          <w:rFonts w:ascii="Calibri" w:hAnsi="Calibri" w:cs="Calibri"/>
          <w:sz w:val="16"/>
          <w:szCs w:val="16"/>
        </w:rPr>
        <w:t xml:space="preserve">The legal task is therefore not to invent an entirely new field from scratch</w:t>
      </w:r>
      <w:r>
        <w:rPr>
          <w:rFonts w:ascii="Calibri" w:hAnsi="Calibri" w:cs="Calibri"/>
          <w:sz w:val="24"/>
          <w:szCs w:val="24"/>
        </w:rPr>
        <w:t xml:space="preserve">. </w:t>
      </w:r>
      <w:r>
        <w:rPr>
          <w:rStyle w:val="StyleUnderline"/>
          <w:rFonts w:ascii="Calibri" w:hAnsi="Calibri" w:cs="Calibri"/>
          <w:u w:val="single"/>
        </w:rPr>
        <w:t xml:space="preserve">It is to </w:t>
      </w:r>
      <w:r>
        <w:rPr>
          <w:rStyle w:val="StyleUnderline"/>
          <w:rFonts w:ascii="Calibri" w:hAnsi="Calibri" w:cs="Calibri"/>
          <w:u w:val="single"/>
          <w:highlight w:val="green"/>
        </w:rPr>
        <w:t xml:space="preserve">adapt international space law</w:t>
      </w:r>
      <w:r>
        <w:rPr>
          <w:rStyle w:val="StyleUnderline"/>
          <w:rFonts w:ascii="Calibri" w:hAnsi="Calibri" w:cs="Calibri"/>
          <w:u w:val="single"/>
        </w:rPr>
        <w:t xml:space="preserve">, domestic space regulation, AI governance, data law, and </w:t>
      </w:r>
      <w:r>
        <w:rPr>
          <w:rStyle w:val="StyleUnderline"/>
          <w:rFonts w:ascii="Calibri" w:hAnsi="Calibri" w:cs="Calibri"/>
          <w:u w:val="single"/>
          <w:highlight w:val="green"/>
        </w:rPr>
        <w:t xml:space="preserve">sustainability norms</w:t>
      </w:r>
      <w:r>
        <w:rPr>
          <w:rStyle w:val="StyleUnderline"/>
          <w:rFonts w:ascii="Calibri" w:hAnsi="Calibri" w:cs="Calibri"/>
          <w:u w:val="single"/>
        </w:rPr>
        <w:t xml:space="preserve"> so that they work together rather than leaving gaps between them. The urgency comes from the fact that orbital computing is no longer a science-fiction abstraction. It is already visible in pilot deployments, formal FCC filings, public moonshot projects, and active commercialization efforts. The recommendations that follow are designed to close those gaps without requiring an entirely new legal architecture. They call for clearer national authorization, stronger international standards, continuity between terrestrial and orbital AI and data regulation, greater transparency, investment in risk-reducing technologies, and early attention to competition and equitable access.</w:t>
      </w:r>
      <w:r>
        <w:rPr>
          <w:rFonts w:ascii="Calibri" w:hAnsi="Calibri" w:cs="Calibri"/>
          <w:sz w:val="24"/>
          <w:szCs w:val="24"/>
        </w:rPr>
        <w:t xml:space="preserve"> </w:t>
      </w:r>
      <w:r>
        <w:rPr>
          <w:rFonts w:ascii="Calibri" w:hAnsi="Calibri" w:cs="Calibri"/>
          <w:sz w:val="16"/>
          <w:szCs w:val="16"/>
        </w:rPr>
        <w:t xml:space="preserve">First, spacefaring states should build clear authorization pathways for on-orbit activities not squarely captured by older launch, spectrum, or remote-sensing frameworks.</w:t>
      </w:r>
      <w:r>
        <w:rPr>
          <w:rFonts w:ascii="Calibri" w:hAnsi="Calibri" w:cs="Calibri"/>
          <w:sz w:val="24"/>
          <w:szCs w:val="24"/>
        </w:rPr>
        <w:t xml:space="preserve"> </w:t>
      </w:r>
      <w:r>
        <w:rPr>
          <w:rStyle w:val="StyleUnderline"/>
          <w:rFonts w:ascii="Calibri" w:hAnsi="Calibri" w:cs="Calibri"/>
          <w:u w:val="single"/>
        </w:rPr>
        <w:t xml:space="preserve">In the </w:t>
      </w:r>
      <w:r>
        <w:rPr>
          <w:rStyle w:val="StyleUnderline"/>
          <w:rFonts w:ascii="Calibri" w:hAnsi="Calibri" w:cs="Calibri"/>
          <w:u w:val="single"/>
          <w:highlight w:val="green"/>
        </w:rPr>
        <w:t xml:space="preserve">U</w:t>
      </w:r>
      <w:r>
        <w:rPr>
          <w:rStyle w:val="StyleUnderline"/>
          <w:rFonts w:ascii="Calibri" w:hAnsi="Calibri" w:cs="Calibri"/>
          <w:u w:val="single"/>
        </w:rPr>
        <w:t xml:space="preserve">nited </w:t>
      </w:r>
      <w:r>
        <w:rPr>
          <w:rStyle w:val="StyleUnderline"/>
          <w:rFonts w:ascii="Calibri" w:hAnsi="Calibri" w:cs="Calibri"/>
          <w:u w:val="single"/>
          <w:highlight w:val="green"/>
        </w:rPr>
        <w:t xml:space="preserve">S</w:t>
      </w:r>
      <w:r>
        <w:rPr>
          <w:rStyle w:val="StyleUnderline"/>
          <w:rFonts w:ascii="Calibri" w:hAnsi="Calibri" w:cs="Calibri"/>
          <w:u w:val="single"/>
        </w:rPr>
        <w:t xml:space="preserve">tates, the executive branch has already acknowledged that novel space activities require a more systematic approach, and the Office of Space Commerce has </w:t>
      </w:r>
      <w:r>
        <w:rPr>
          <w:rStyle w:val="StyleUnderline"/>
          <w:rFonts w:ascii="Calibri" w:hAnsi="Calibri" w:cs="Calibri"/>
          <w:u w:val="single"/>
          <w:highlight w:val="green"/>
        </w:rPr>
        <w:t xml:space="preserve">propose</w:t>
      </w:r>
      <w:r>
        <w:rPr>
          <w:rStyle w:val="StyleUnderline"/>
          <w:rFonts w:ascii="Calibri" w:hAnsi="Calibri" w:cs="Calibri"/>
          <w:u w:val="single"/>
        </w:rPr>
        <w:t xml:space="preserve">d a </w:t>
      </w:r>
      <w:r>
        <w:rPr>
          <w:rStyle w:val="StyleUnderline"/>
          <w:rFonts w:ascii="Calibri" w:hAnsi="Calibri" w:cs="Calibri"/>
          <w:u w:val="single"/>
          <w:highlight w:val="green"/>
        </w:rPr>
        <w:t xml:space="preserve">Space Commerce Certification process</w:t>
      </w:r>
      <w:r>
        <w:rPr>
          <w:rStyle w:val="StyleUnderline"/>
          <w:rFonts w:ascii="Calibri" w:hAnsi="Calibri" w:cs="Calibri"/>
          <w:u w:val="single"/>
        </w:rPr>
        <w:t xml:space="preserve"> for activities not clearly covered elsewhere.</w:t>
      </w:r>
      <w:r>
        <w:rPr>
          <w:rFonts w:ascii="Calibri" w:hAnsi="Calibri" w:cs="Calibri"/>
          <w:sz w:val="24"/>
          <w:szCs w:val="24"/>
        </w:rPr>
        <w:t xml:space="preserve"> </w:t>
      </w:r>
      <w:r>
        <w:rPr>
          <w:rFonts w:ascii="Calibri" w:hAnsi="Calibri" w:cs="Calibri"/>
          <w:sz w:val="16"/>
          <w:szCs w:val="16"/>
        </w:rPr>
        <w:t xml:space="preserve">Orbital data centers are exactly the kind of activity that makes that gap impossible to ignore. Second, international institutions should continue moving from abstract sustainability principles toward more operational norms for mega-constellations and digital infrastructure in orbit.</w:t>
      </w:r>
      <w:r>
        <w:rPr>
          <w:rFonts w:ascii="Calibri" w:hAnsi="Calibri" w:cs="Calibri"/>
          <w:sz w:val="24"/>
          <w:szCs w:val="24"/>
        </w:rPr>
        <w:t xml:space="preserve"> </w:t>
      </w:r>
      <w:r>
        <w:rPr>
          <w:rStyle w:val="StyleUnderline"/>
          <w:rFonts w:ascii="Calibri" w:hAnsi="Calibri" w:cs="Calibri"/>
          <w:u w:val="single"/>
          <w:highlight w:val="green"/>
        </w:rPr>
        <w:t xml:space="preserve">COPUOS</w:t>
      </w:r>
      <w:r>
        <w:rPr>
          <w:rStyle w:val="StyleUnderline"/>
          <w:rFonts w:ascii="Calibri" w:hAnsi="Calibri" w:cs="Calibri"/>
          <w:u w:val="single"/>
        </w:rPr>
        <w:t xml:space="preserve"> already </w:t>
      </w:r>
      <w:r>
        <w:rPr>
          <w:rStyle w:val="StyleUnderline"/>
          <w:rFonts w:ascii="Calibri" w:hAnsi="Calibri" w:cs="Calibri"/>
          <w:u w:val="single"/>
          <w:highlight w:val="green"/>
        </w:rPr>
        <w:t xml:space="preserve">has</w:t>
      </w:r>
      <w:r>
        <w:rPr>
          <w:rStyle w:val="StyleUnderline"/>
          <w:rFonts w:ascii="Calibri" w:hAnsi="Calibri" w:cs="Calibri"/>
          <w:u w:val="single"/>
        </w:rPr>
        <w:t xml:space="preserve"> useful </w:t>
      </w:r>
      <w:r>
        <w:rPr>
          <w:rStyle w:val="StyleUnderline"/>
          <w:rFonts w:ascii="Calibri" w:hAnsi="Calibri" w:cs="Calibri"/>
          <w:u w:val="single"/>
          <w:highlight w:val="green"/>
        </w:rPr>
        <w:t xml:space="preserve">debris-mitigation and long-term sustainability guidance, but orbital compute</w:t>
      </w:r>
      <w:r>
        <w:rPr>
          <w:rStyle w:val="StyleUnderline"/>
          <w:rFonts w:ascii="Calibri" w:hAnsi="Calibri" w:cs="Calibri"/>
          <w:u w:val="single"/>
        </w:rPr>
        <w:t xml:space="preserve"> strengthens the case for </w:t>
      </w:r>
      <w:r>
        <w:rPr>
          <w:rStyle w:val="StyleUnderline"/>
          <w:rFonts w:ascii="Calibri" w:hAnsi="Calibri" w:cs="Calibri"/>
          <w:u w:val="single"/>
          <w:highlight w:val="green"/>
        </w:rPr>
        <w:t xml:space="preserve">more detailed standards</w:t>
      </w:r>
      <w:r>
        <w:rPr>
          <w:rStyle w:val="StyleUnderline"/>
          <w:rFonts w:ascii="Calibri" w:hAnsi="Calibri" w:cs="Calibri"/>
          <w:u w:val="single"/>
        </w:rPr>
        <w:t xml:space="preserve"> on trackability, disposal, conjunction management, and transparency for large computing constellations.</w:t>
      </w:r>
      <w:r>
        <w:rPr>
          <w:rFonts w:ascii="Calibri" w:hAnsi="Calibri" w:cs="Calibri"/>
          <w:sz w:val="24"/>
          <w:szCs w:val="24"/>
        </w:rPr>
        <w:t xml:space="preserve"> </w:t>
      </w:r>
      <w:r>
        <w:rPr>
          <w:rFonts w:ascii="Calibri" w:hAnsi="Calibri" w:cs="Calibri"/>
          <w:sz w:val="16"/>
          <w:szCs w:val="16"/>
        </w:rPr>
        <w:t xml:space="preserve">Third, AI and data governance regimes should expressly reject the notion that space creates a regulatory safe harbor. The EU AI Act’s scope already provides a useful example by reaching certain third country providers and deployers when their systems are placed on the market in the Union or their outputs are used in the Union. A similar continuity principle should guide privacy, cybersecurity, consumer-protection, and AI-safety regulation elsewhere: orbital processing should not alter the substantive responsibilities of providers merely because the hardware sits above the atmosphere. Fourth, regulators and operators should place much greater emphasis on transparency and confidence-building. Registration data, conjunction statistics, disposal performance, major cyber incidents, and basic mission-purpose disclosures are all likely to matter more as orbital AI infrastructure scales.Fifth, law should encourage protective technologies rather than merely punish failure. Cyber hardening, authenticated software updates, strong encryption, on-orbit servicing, active debris removal, and collision-avoidance systems all reduce legal as well as operational risk. Finally, policymakers should begin thinking now about concentration and access. If orbital compute becomes a meaningful layer of global digital infrastructure, competition, interoperability, and equitable access will become legal questions, not merely market outcomes. </w:t>
      </w:r>
      <w:r>
        <w:rPr>
          <w:rStyle w:val="StyleUnderline"/>
          <w:rFonts w:ascii="Calibri" w:hAnsi="Calibri" w:cs="Calibri"/>
          <w:u w:val="single"/>
        </w:rPr>
        <w:t xml:space="preserve">If policymakers move early, orbital AI infrastructure may develop within a framework that protects safety, preserves access, clarifies jurisdiction, and reduces the risks that orbit becomes either a regulatory lawless data haven or an unusable debris field. If they move too slowly, the law will again be left catching up after technical and commercial realities have already hardened. </w:t>
      </w:r>
      <w:r>
        <w:rPr>
          <w:rFonts w:ascii="Calibri" w:hAnsi="Calibri" w:cs="Calibri"/>
          <w:sz w:val="16"/>
          <w:szCs w:val="16"/>
        </w:rPr>
        <w:t xml:space="preserve">For that reason, the governance of orbital AI infrastructure may become one of the clearest tests of whether 20th century space law can be made equal to 21st century digital infrastructure. The new space race has already begun. The question is not whether space-based infrastructure will continue to expand—it already is—but whether the law will be ready when it does. </w:t>
      </w:r>
    </w:p>
    <w:p/>
    <w:p>
      <w:r>
        <w:rPr>
          <w:rFonts w:ascii="Calibri" w:hAnsi="Calibri" w:cs="Calibri"/>
          <w:sz w:val="16"/>
          <w:szCs w:val="16"/>
        </w:rPr>
        <w:t xml:space="preserve">Even if orbital data centers never achieve commercial viability at scale, the broader point remains. The volume of satellites and space-based infrastructure now entering low-Earth orbit— communications mega-constellations, Earth-observation networks, in-orbit servicing vehicles, and experimental computing nodes—already far exceeds what was contemplated when the five foundational treaties of international space law were negotiated. Those instruments were drafted for an era of state-led missions numbering in the dozens, not privately operated constellations numbering in the tens of thousands. Whether or not orbital data centers become the next major infrastructure class, the legal architecture governing space must evolve to address the density, diversity, and commercial character of twenty-first century orbital activity. Orbital data centers simply make that imperative harder to ignore.</w:t>
      </w:r>
    </w:p>
    <w:p/>
    <w:p>
      <w:pPr>
        <w:pStyle w:val="Heading4"/>
      </w:pPr>
      <w:bookmarkStart w:id="27" w:name="pmd-heading-27d877fa-c644-4e82-9352-43465b435c32"/>
      <w:r>
        <w:rPr>
          <w:rFonts w:ascii="Calibri" w:hAnsi="Calibri" w:cs="Calibri"/>
          <w:b/>
          <w:color w:val="000000"/>
          <w:sz w:val="26"/>
          <w:szCs w:val="26"/>
        </w:rPr>
        <w:t xml:space="preserve">Aa moratorium </w:t>
      </w:r>
      <w:r>
        <w:t xml:space="preserve">incentivizes companies to </w:t>
      </w:r>
      <w:r>
        <w:rPr>
          <w:u w:val="single"/>
        </w:rPr>
        <w:t xml:space="preserve">accelerate</w:t>
      </w:r>
      <w:r>
        <w:t xml:space="preserve"> orbital development timelines. Innovation would </w:t>
      </w:r>
      <w:r>
        <w:rPr>
          <w:u w:val="single"/>
        </w:rPr>
        <w:t xml:space="preserve">outpace</w:t>
      </w:r>
      <w:r>
        <w:t xml:space="preserve"> regulation!</w:t>
      </w:r>
      <w:bookmarkEnd w:id="27"/>
    </w:p>
    <w:p>
      <w:r>
        <w:rPr>
          <w:rStyle w:val="Style13ptBold"/>
        </w:rPr>
        <w:t xml:space="preserve">Tsui</w:t>
      </w:r>
      <w:r>
        <w:rPr>
          <w:rFonts w:ascii="Calibri" w:hAnsi="Calibri" w:cs="Calibri"/>
          <w:color w:val="3c3c3d"/>
          <w:sz w:val="26"/>
          <w:szCs w:val="26"/>
        </w:rPr>
        <w:t xml:space="preserve">, </w:t>
      </w:r>
      <w:r>
        <w:rPr>
          <w:rFonts w:ascii="Calibri" w:hAnsi="Calibri" w:cs="Calibri"/>
          <w:color w:val="3c3c3d"/>
        </w:rPr>
        <w:t xml:space="preserve">Quito [Quito Tsui is a PhD Student in Environmental Social Sciences at Stanford  University where she focuses on technology use in complex deployment contexts, and the significance of the built and physical environment in sustainable transitional justice efforts.], and Aaron Martin [Dr. Aaron Martin is an Assistant Professor of Media Studies and Data Science at the University of Virginia. His research at the Digital Sovereignty Observatory is supported by the Robert Bosch Foundation.]. “The Earthly Limits of Data Centre Resistance.” </w:t>
      </w:r>
      <w:r>
        <w:rPr>
          <w:rFonts w:ascii="Calibri" w:hAnsi="Calibri" w:cs="Calibri"/>
          <w:i/>
          <w:iCs/>
          <w:color w:val="3c3c3d"/>
        </w:rPr>
        <w:t xml:space="preserve">Policyreview.Info</w:t>
      </w:r>
      <w:r>
        <w:rPr>
          <w:rFonts w:ascii="Calibri" w:hAnsi="Calibri" w:cs="Calibri"/>
          <w:color w:val="3c3c3d"/>
        </w:rPr>
        <w:t xml:space="preserve">, 20</w:t>
      </w:r>
      <w:r>
        <w:rPr>
          <w:rStyle w:val="Style13ptBold"/>
        </w:rPr>
        <w:t xml:space="preserve">26</w:t>
      </w:r>
      <w:r>
        <w:rPr>
          <w:rFonts w:ascii="Calibri" w:hAnsi="Calibri" w:cs="Calibri"/>
          <w:color w:val="3c3c3d"/>
        </w:rPr>
        <w:t xml:space="preserve">,  </w:t>
      </w:r>
      <w:hyperlink r:id="rId13" w:history="1">
        <w:r>
          <w:rPr>
            <w:rStyle w:val="StyleUnderline"/>
            <w:rFonts w:ascii="Calibri" w:hAnsi="Calibri" w:cs="Calibri"/>
            <w:color w:val="1155cc"/>
            <w:u w:val="single"/>
          </w:rPr>
          <w:t xml:space="preserve">https://policyreview.info/articles/news/data-centre-resistance/2102</w:t>
        </w:r>
      </w:hyperlink>
      <w:r>
        <w:rPr>
          <w:rFonts w:ascii="Calibri" w:hAnsi="Calibri" w:cs="Calibri"/>
          <w:color w:val="3c3c3d"/>
        </w:rPr>
        <w:t xml:space="preserve">. //EZ</w:t>
      </w:r>
    </w:p>
    <w:p>
      <w:r>
        <w:rPr>
          <w:rFonts w:ascii="Calibri" w:hAnsi="Calibri" w:cs="Calibri"/>
          <w:sz w:val="16"/>
          <w:szCs w:val="16"/>
        </w:rPr>
        <w:t xml:space="preserve">What started out as a laughable idea – deploying data centres in space – is apparently a less ludicrous proposition these days. Elon Musk and Jeff Bezos are both pursuing the development of technology for orbital data centres through their companies SpaceX and Blue Origin, respectively, funneling considerable resources into what many consider to be a </w:t>
      </w:r>
      <w:hyperlink r:id="rId14" w:history="1">
        <w:r>
          <w:rPr>
            <w:rStyle w:val="StyleUnderline"/>
            <w:rFonts w:ascii="Calibri" w:hAnsi="Calibri" w:cs="Calibri"/>
            <w:sz w:val="16"/>
            <w:szCs w:val="16"/>
            <w:u w:val="single"/>
          </w:rPr>
          <w:t xml:space="preserve">speculative</w:t>
        </w:r>
      </w:hyperlink>
      <w:r>
        <w:rPr>
          <w:rFonts w:ascii="Calibri" w:hAnsi="Calibri" w:cs="Calibri"/>
          <w:sz w:val="16"/>
          <w:szCs w:val="16"/>
        </w:rPr>
        <w:t xml:space="preserve"> endeavor akin to science fiction. Google, too, has launched its </w:t>
      </w:r>
      <w:hyperlink r:id="rId15" w:history="1">
        <w:r>
          <w:rPr>
            <w:rStyle w:val="StyleUnderline"/>
            <w:rFonts w:ascii="Calibri" w:hAnsi="Calibri" w:cs="Calibri"/>
            <w:sz w:val="16"/>
            <w:szCs w:val="16"/>
            <w:u w:val="single"/>
          </w:rPr>
          <w:t xml:space="preserve">Project Suncatcher</w:t>
        </w:r>
      </w:hyperlink>
      <w:r>
        <w:rPr>
          <w:rFonts w:ascii="Calibri" w:hAnsi="Calibri" w:cs="Calibri"/>
          <w:sz w:val="16"/>
          <w:szCs w:val="16"/>
        </w:rPr>
        <w:t xml:space="preserve"> with similar goals. These ventures seek to capitalise on the perceived limitlessness of the heavens to drive increasingly zealous AI ambitions. </w:t>
      </w:r>
      <w:r>
        <w:rPr>
          <w:rFonts w:ascii="Calibri" w:hAnsi="Calibri" w:cs="Calibri"/>
          <w:b/>
          <w:sz w:val="16"/>
          <w:szCs w:val="16"/>
        </w:rPr>
        <w:t xml:space="preserve"> A frenzy for space  </w:t>
      </w:r>
      <w:r>
        <w:rPr>
          <w:rFonts w:ascii="Calibri" w:hAnsi="Calibri" w:cs="Calibri"/>
          <w:sz w:val="16"/>
          <w:szCs w:val="16"/>
        </w:rPr>
        <w:t xml:space="preserve">What is it about space that is so attractive to AI companies and their data infrastructure needs? Potential marketing and AI boosterism aside, </w:t>
      </w:r>
      <w:r>
        <w:rPr>
          <w:rStyle w:val="StyleUnderline"/>
          <w:rFonts w:ascii="Calibri" w:hAnsi="Calibri" w:cs="Calibri"/>
          <w:u w:val="single"/>
        </w:rPr>
        <w:t xml:space="preserve">visions of </w:t>
      </w:r>
      <w:hyperlink r:id="rId16" w:history="1">
        <w:r>
          <w:rPr>
            <w:rStyle w:val="StyleUnderline"/>
            <w:rFonts w:ascii="Calibri" w:hAnsi="Calibri" w:cs="Calibri"/>
            <w:u w:val="single"/>
          </w:rPr>
          <w:t xml:space="preserve">low-earth </w:t>
        </w:r>
      </w:hyperlink>
      <w:hyperlink r:id="rId16" w:history="1">
        <w:r>
          <w:rPr>
            <w:rStyle w:val="StyleUnderline"/>
            <w:rFonts w:ascii="Calibri" w:hAnsi="Calibri" w:cs="Calibri"/>
            <w:u w:val="single"/>
            <w:highlight w:val="green"/>
          </w:rPr>
          <w:t xml:space="preserve">orbit compute</w:t>
        </w:r>
      </w:hyperlink>
      <w:r>
        <w:rPr>
          <w:rStyle w:val="StyleUnderline"/>
          <w:rFonts w:ascii="Calibri" w:hAnsi="Calibri" w:cs="Calibri"/>
          <w:u w:val="single"/>
        </w:rPr>
        <w:t xml:space="preserve"> are </w:t>
      </w:r>
      <w:r>
        <w:rPr>
          <w:rStyle w:val="StyleUnderline"/>
          <w:rFonts w:ascii="Calibri" w:hAnsi="Calibri" w:cs="Calibri"/>
          <w:u w:val="single"/>
          <w:highlight w:val="green"/>
        </w:rPr>
        <w:t xml:space="preserve">driven by</w:t>
      </w:r>
      <w:r>
        <w:rPr>
          <w:rStyle w:val="StyleUnderline"/>
          <w:rFonts w:ascii="Calibri" w:hAnsi="Calibri" w:cs="Calibri"/>
          <w:u w:val="single"/>
        </w:rPr>
        <w:t xml:space="preserve"> the hope to escape the terrestrial constraints facing data centre development</w:t>
      </w:r>
      <w:r>
        <w:rPr>
          <w:rFonts w:ascii="Calibri" w:hAnsi="Calibri" w:cs="Calibri"/>
          <w:sz w:val="16"/>
          <w:szCs w:val="16"/>
        </w:rPr>
        <w:t xml:space="preserve">. For one, the prospect of free and unlimited solar power is a huge draw, particularly as the </w:t>
      </w:r>
      <w:hyperlink r:id="rId17" w:history="1">
        <w:r>
          <w:rPr>
            <w:rStyle w:val="StyleUnderline"/>
            <w:rFonts w:ascii="Calibri" w:hAnsi="Calibri" w:cs="Calibri"/>
            <w:sz w:val="16"/>
            <w:szCs w:val="16"/>
            <w:u w:val="single"/>
          </w:rPr>
          <w:t xml:space="preserve">energy requirements of data centres</w:t>
        </w:r>
      </w:hyperlink>
      <w:r>
        <w:rPr>
          <w:rFonts w:ascii="Calibri" w:hAnsi="Calibri" w:cs="Calibri"/>
          <w:sz w:val="16"/>
          <w:szCs w:val="16"/>
        </w:rPr>
        <w:t xml:space="preserve"> rightly </w:t>
      </w:r>
      <w:hyperlink r:id="rId18" w:history="1">
        <w:r>
          <w:rPr>
            <w:rStyle w:val="StyleUnderline"/>
            <w:rFonts w:ascii="Calibri" w:hAnsi="Calibri" w:cs="Calibri"/>
            <w:sz w:val="16"/>
            <w:szCs w:val="16"/>
            <w:u w:val="single"/>
          </w:rPr>
          <w:t xml:space="preserve">continue to raise concerns</w:t>
        </w:r>
      </w:hyperlink>
      <w:r>
        <w:rPr>
          <w:rFonts w:ascii="Calibri" w:hAnsi="Calibri" w:cs="Calibri"/>
          <w:sz w:val="16"/>
          <w:szCs w:val="16"/>
        </w:rPr>
        <w:t xml:space="preserve">. In its</w:t>
      </w:r>
      <w:hyperlink r:id="rId19" w:history="1">
        <w:r>
          <w:rPr>
            <w:rStyle w:val="StyleUnderline"/>
            <w:rFonts w:ascii="Calibri" w:hAnsi="Calibri" w:cs="Calibri"/>
            <w:sz w:val="16"/>
            <w:szCs w:val="16"/>
            <w:u w:val="single"/>
          </w:rPr>
          <w:t xml:space="preserve"> </w:t>
        </w:r>
      </w:hyperlink>
      <w:hyperlink r:id="rId20" w:history="1">
        <w:r>
          <w:rPr>
            <w:rStyle w:val="StyleUnderline"/>
            <w:rFonts w:ascii="Calibri" w:hAnsi="Calibri" w:cs="Calibri"/>
            <w:sz w:val="16"/>
            <w:szCs w:val="16"/>
            <w:u w:val="single"/>
          </w:rPr>
          <w:t xml:space="preserve">January 2026 filing</w:t>
        </w:r>
      </w:hyperlink>
      <w:r>
        <w:rPr>
          <w:rFonts w:ascii="Calibri" w:hAnsi="Calibri" w:cs="Calibri"/>
          <w:sz w:val="16"/>
          <w:szCs w:val="16"/>
        </w:rPr>
        <w:t xml:space="preserve"> to the U.S. Federal Communications Commission, SpaceX emphasised the “transformative” potential of “directly harnessing near-constant solar power with little operating or maintenance cost”. It also stressed the environmental advantages of these satellites over terrestrial sites. The passive cooling that space provides is likewise appealing given how much heat is generated by data centres, though </w:t>
      </w:r>
      <w:hyperlink r:id="rId21" w:history="1">
        <w:r>
          <w:rPr>
            <w:rStyle w:val="StyleUnderline"/>
            <w:rFonts w:ascii="Calibri" w:hAnsi="Calibri" w:cs="Calibri"/>
            <w:sz w:val="16"/>
            <w:szCs w:val="16"/>
            <w:u w:val="single"/>
          </w:rPr>
          <w:t xml:space="preserve">experts argue that it would be difficult for heat to dissipate in a vacuum like space</w:t>
        </w:r>
      </w:hyperlink>
      <w:r>
        <w:rPr>
          <w:rFonts w:ascii="Calibri" w:hAnsi="Calibri" w:cs="Calibri"/>
          <w:sz w:val="16"/>
          <w:szCs w:val="16"/>
        </w:rPr>
        <w:t xml:space="preserve">.</w:t>
      </w:r>
    </w:p>
    <w:p>
      <w:r>
        <w:rPr>
          <w:rFonts w:ascii="Calibri" w:hAnsi="Calibri" w:cs="Calibri"/>
          <w:sz w:val="16"/>
          <w:szCs w:val="16"/>
        </w:rPr>
        <w:t xml:space="preserve">Developers argue moreover that the apparent abundance of orbital space means that the </w:t>
      </w:r>
      <w:hyperlink r:id="rId22" w:history="1">
        <w:r>
          <w:rPr>
            <w:rStyle w:val="StyleUnderline"/>
            <w:rFonts w:ascii="Calibri" w:hAnsi="Calibri" w:cs="Calibri"/>
            <w:sz w:val="16"/>
            <w:szCs w:val="16"/>
            <w:u w:val="single"/>
          </w:rPr>
          <w:t xml:space="preserve">physical constraints</w:t>
        </w:r>
      </w:hyperlink>
      <w:r>
        <w:rPr>
          <w:rFonts w:ascii="Calibri" w:hAnsi="Calibri" w:cs="Calibri"/>
          <w:sz w:val="16"/>
          <w:szCs w:val="16"/>
        </w:rPr>
        <w:t xml:space="preserve"> of terrestrial builds are no longer of concern. This belief skirts emergent challenges around </w:t>
      </w:r>
      <w:hyperlink r:id="rId23" w:history="1">
        <w:r>
          <w:rPr>
            <w:rStyle w:val="StyleUnderline"/>
            <w:rFonts w:ascii="Calibri" w:hAnsi="Calibri" w:cs="Calibri"/>
            <w:sz w:val="16"/>
            <w:szCs w:val="16"/>
            <w:u w:val="single"/>
          </w:rPr>
          <w:t xml:space="preserve">real limitations on how many objects can actually fit within the bounds of low-earth orbit</w:t>
        </w:r>
      </w:hyperlink>
      <w:r>
        <w:rPr>
          <w:rFonts w:ascii="Calibri" w:hAnsi="Calibri" w:cs="Calibri"/>
          <w:sz w:val="16"/>
          <w:szCs w:val="16"/>
        </w:rPr>
        <w:t xml:space="preserve"> given the increased likelihood of collisions, and the </w:t>
      </w:r>
      <w:hyperlink r:id="rId24" w:history="1">
        <w:r>
          <w:rPr>
            <w:rStyle w:val="StyleUnderline"/>
            <w:rFonts w:ascii="Calibri" w:hAnsi="Calibri" w:cs="Calibri"/>
            <w:sz w:val="16"/>
            <w:szCs w:val="16"/>
            <w:u w:val="single"/>
          </w:rPr>
          <w:t xml:space="preserve">new forms of interference</w:t>
        </w:r>
      </w:hyperlink>
      <w:r>
        <w:rPr>
          <w:rFonts w:ascii="Calibri" w:hAnsi="Calibri" w:cs="Calibri"/>
          <w:sz w:val="16"/>
          <w:szCs w:val="16"/>
        </w:rPr>
        <w:t xml:space="preserve"> posed by orbital data centres. </w:t>
      </w:r>
      <w:r>
        <w:rPr>
          <w:rStyle w:val="StyleUnderline"/>
          <w:rFonts w:ascii="Calibri" w:hAnsi="Calibri" w:cs="Calibri"/>
          <w:u w:val="single"/>
        </w:rPr>
        <w:t xml:space="preserve">More pertinently perhaps, space-based data centres might have the escape velocity to evade the local </w:t>
      </w:r>
      <w:r>
        <w:rPr>
          <w:rStyle w:val="StyleUnderline"/>
          <w:rFonts w:ascii="Calibri" w:hAnsi="Calibri" w:cs="Calibri"/>
          <w:u w:val="single"/>
          <w:highlight w:val="green"/>
        </w:rPr>
        <w:t xml:space="preserve">politics that</w:t>
      </w:r>
      <w:r>
        <w:rPr>
          <w:rStyle w:val="StyleUnderline"/>
          <w:rFonts w:ascii="Calibri" w:hAnsi="Calibri" w:cs="Calibri"/>
          <w:u w:val="single"/>
        </w:rPr>
        <w:t xml:space="preserve"> attend construction projects and the </w:t>
      </w:r>
      <w:hyperlink r:id="rId25" w:history="1">
        <w:r>
          <w:rPr>
            <w:rStyle w:val="StyleUnderline"/>
            <w:rFonts w:ascii="Calibri" w:hAnsi="Calibri" w:cs="Calibri"/>
            <w:u w:val="single"/>
          </w:rPr>
          <w:t xml:space="preserve">growing </w:t>
        </w:r>
      </w:hyperlink>
      <w:hyperlink r:id="rId25" w:history="1">
        <w:r>
          <w:rPr>
            <w:rStyle w:val="StyleUnderline"/>
            <w:rFonts w:ascii="Calibri" w:hAnsi="Calibri" w:cs="Calibri"/>
            <w:u w:val="single"/>
            <w:highlight w:val="green"/>
          </w:rPr>
          <w:t xml:space="preserve">resist</w:t>
        </w:r>
      </w:hyperlink>
      <w:hyperlink r:id="rId25" w:history="1">
        <w:r>
          <w:rPr>
            <w:rStyle w:val="StyleUnderline"/>
            <w:rFonts w:ascii="Calibri" w:hAnsi="Calibri" w:cs="Calibri"/>
            <w:u w:val="single"/>
          </w:rPr>
          <w:t xml:space="preserve">ance to </w:t>
        </w:r>
      </w:hyperlink>
      <w:hyperlink r:id="rId25" w:history="1">
        <w:r>
          <w:rPr>
            <w:rStyle w:val="StyleUnderline"/>
            <w:rFonts w:ascii="Calibri" w:hAnsi="Calibri" w:cs="Calibri"/>
            <w:u w:val="single"/>
            <w:highlight w:val="green"/>
          </w:rPr>
          <w:t xml:space="preserve">data centres</w:t>
        </w:r>
      </w:hyperlink>
      <w:r>
        <w:rPr>
          <w:rStyle w:val="StyleUnderline"/>
          <w:rFonts w:ascii="Calibri" w:hAnsi="Calibri" w:cs="Calibri"/>
          <w:u w:val="single"/>
        </w:rPr>
        <w:t xml:space="preserve"> here </w:t>
      </w:r>
      <w:r>
        <w:rPr>
          <w:rStyle w:val="StyleUnderline"/>
          <w:rFonts w:ascii="Calibri" w:hAnsi="Calibri" w:cs="Calibri"/>
          <w:u w:val="single"/>
          <w:highlight w:val="green"/>
        </w:rPr>
        <w:t xml:space="preserve">on Earth. </w:t>
      </w:r>
      <w:r>
        <w:rPr>
          <w:rFonts w:ascii="Calibri" w:hAnsi="Calibri" w:cs="Calibri"/>
          <w:sz w:val="16"/>
          <w:szCs w:val="16"/>
        </w:rPr>
        <w:t xml:space="preserve"> Could space be the next frontier for data centre development? While we (</w:t>
      </w:r>
      <w:hyperlink r:id="rId26" w:history="1">
        <w:r>
          <w:rPr>
            <w:rStyle w:val="StyleUnderline"/>
            <w:rFonts w:ascii="Calibri" w:hAnsi="Calibri" w:cs="Calibri"/>
            <w:sz w:val="16"/>
            <w:szCs w:val="16"/>
            <w:u w:val="single"/>
          </w:rPr>
          <w:t xml:space="preserve">and other experts</w:t>
        </w:r>
      </w:hyperlink>
      <w:r>
        <w:rPr>
          <w:rFonts w:ascii="Calibri" w:hAnsi="Calibri" w:cs="Calibri"/>
          <w:sz w:val="16"/>
          <w:szCs w:val="16"/>
        </w:rPr>
        <w:t xml:space="preserve">) have serious doubts about the </w:t>
      </w:r>
      <w:hyperlink r:id="rId27" w:history="1">
        <w:r>
          <w:rPr>
            <w:rStyle w:val="StyleUnderline"/>
            <w:rFonts w:ascii="Calibri" w:hAnsi="Calibri" w:cs="Calibri"/>
            <w:sz w:val="16"/>
            <w:szCs w:val="16"/>
            <w:u w:val="single"/>
          </w:rPr>
          <w:t xml:space="preserve">technical</w:t>
        </w:r>
      </w:hyperlink>
      <w:r>
        <w:rPr>
          <w:rFonts w:ascii="Calibri" w:hAnsi="Calibri" w:cs="Calibri"/>
          <w:sz w:val="16"/>
          <w:szCs w:val="16"/>
        </w:rPr>
        <w:t xml:space="preserve"> and </w:t>
      </w:r>
      <w:hyperlink r:id="rId28" w:history="1">
        <w:r>
          <w:rPr>
            <w:rStyle w:val="StyleUnderline"/>
            <w:rFonts w:ascii="Calibri" w:hAnsi="Calibri" w:cs="Calibri"/>
            <w:sz w:val="16"/>
            <w:szCs w:val="16"/>
            <w:u w:val="single"/>
          </w:rPr>
          <w:t xml:space="preserve">economic</w:t>
        </w:r>
      </w:hyperlink>
      <w:r>
        <w:rPr>
          <w:rFonts w:ascii="Calibri" w:hAnsi="Calibri" w:cs="Calibri"/>
          <w:sz w:val="16"/>
          <w:szCs w:val="16"/>
        </w:rPr>
        <w:t xml:space="preserve"> feasibility of these plans, the prospect raises hard questions about the possibilities for social organising and resistance to off-earth AI infrastructure projects. Regardless of how Big Tech dreams of space data centres end, the prospect should generate greater scrutiny of what precisely resistance movements are trying to target.  </w:t>
      </w:r>
      <w:r>
        <w:rPr>
          <w:rFonts w:ascii="Calibri" w:hAnsi="Calibri" w:cs="Calibri"/>
          <w:b/>
          <w:sz w:val="16"/>
          <w:szCs w:val="16"/>
        </w:rPr>
        <w:t xml:space="preserve">Not in anyone’s backyard</w:t>
      </w:r>
    </w:p>
    <w:p>
      <w:r>
        <w:rPr>
          <w:rStyle w:val="StyleUnderline"/>
          <w:rFonts w:ascii="Calibri" w:hAnsi="Calibri" w:cs="Calibri"/>
          <w:u w:val="single"/>
          <w:highlight w:val="green"/>
        </w:rPr>
        <w:t xml:space="preserve">Tech companies</w:t>
      </w:r>
      <w:r>
        <w:rPr>
          <w:rStyle w:val="StyleUnderline"/>
          <w:rFonts w:ascii="Calibri" w:hAnsi="Calibri" w:cs="Calibri"/>
          <w:u w:val="single"/>
        </w:rPr>
        <w:t xml:space="preserve"> are </w:t>
      </w:r>
      <w:r>
        <w:rPr>
          <w:rStyle w:val="StyleUnderline"/>
          <w:rFonts w:ascii="Calibri" w:hAnsi="Calibri" w:cs="Calibri"/>
          <w:u w:val="single"/>
          <w:highlight w:val="green"/>
        </w:rPr>
        <w:t xml:space="preserve">fac</w:t>
      </w:r>
      <w:r>
        <w:rPr>
          <w:rStyle w:val="StyleUnderline"/>
          <w:rFonts w:ascii="Calibri" w:hAnsi="Calibri" w:cs="Calibri"/>
          <w:u w:val="single"/>
        </w:rPr>
        <w:t xml:space="preserve">ing some of their strongest headwinds yet as collective, broad-based resistance to data centres has begun to gain traction globally. In the U.S, research group Data centre Watch has</w:t>
      </w:r>
      <w:hyperlink r:id="rId29" w:history="1">
        <w:r>
          <w:rPr>
            <w:rStyle w:val="StyleUnderline"/>
            <w:rFonts w:ascii="Calibri" w:hAnsi="Calibri" w:cs="Calibri"/>
            <w:u w:val="single"/>
          </w:rPr>
          <w:t xml:space="preserve"> </w:t>
        </w:r>
      </w:hyperlink>
      <w:hyperlink r:id="rId30" w:history="1">
        <w:r>
          <w:rPr>
            <w:rStyle w:val="StyleUnderline"/>
            <w:rFonts w:ascii="Calibri" w:hAnsi="Calibri" w:cs="Calibri"/>
            <w:u w:val="single"/>
          </w:rPr>
          <w:t xml:space="preserve">mapped</w:t>
        </w:r>
      </w:hyperlink>
      <w:r>
        <w:rPr>
          <w:rStyle w:val="StyleUnderline"/>
          <w:rFonts w:ascii="Calibri" w:hAnsi="Calibri" w:cs="Calibri"/>
          <w:u w:val="single"/>
        </w:rPr>
        <w:t xml:space="preserve"> $156 bn of </w:t>
      </w:r>
      <w:r>
        <w:rPr>
          <w:rStyle w:val="StyleUnderline"/>
          <w:rFonts w:ascii="Calibri" w:hAnsi="Calibri" w:cs="Calibri"/>
          <w:u w:val="single"/>
          <w:highlight w:val="green"/>
        </w:rPr>
        <w:t xml:space="preserve">blocked or stalled investments</w:t>
      </w:r>
      <w:r>
        <w:rPr>
          <w:rStyle w:val="StyleUnderline"/>
          <w:rFonts w:ascii="Calibri" w:hAnsi="Calibri" w:cs="Calibri"/>
          <w:u w:val="single"/>
        </w:rPr>
        <w:t xml:space="preserve"> across 48 projects </w:t>
      </w:r>
      <w:r>
        <w:rPr>
          <w:rStyle w:val="StyleUnderline"/>
          <w:rFonts w:ascii="Calibri" w:hAnsi="Calibri" w:cs="Calibri"/>
          <w:u w:val="single"/>
          <w:highlight w:val="green"/>
        </w:rPr>
        <w:t xml:space="preserve">as a result of</w:t>
      </w:r>
      <w:r>
        <w:rPr>
          <w:rStyle w:val="StyleUnderline"/>
          <w:rFonts w:ascii="Calibri" w:hAnsi="Calibri" w:cs="Calibri"/>
          <w:u w:val="single"/>
        </w:rPr>
        <w:t xml:space="preserve"> coordinated local opposition in 2025. This public pushback is translating into a new wave of political and legal opposition including</w:t>
      </w:r>
      <w:r>
        <w:rPr>
          <w:rStyle w:val="StyleUnderline"/>
          <w:rFonts w:ascii="Calibri" w:hAnsi="Calibri" w:cs="Calibri"/>
          <w:b/>
          <w:u w:val="single"/>
        </w:rPr>
        <w:t xml:space="preserve"> a proposed </w:t>
      </w:r>
      <w:r>
        <w:rPr>
          <w:rStyle w:val="StyleUnderline"/>
          <w:rFonts w:ascii="Calibri" w:hAnsi="Calibri" w:cs="Calibri"/>
          <w:b/>
          <w:u w:val="single"/>
          <w:highlight w:val="green"/>
        </w:rPr>
        <w:t xml:space="preserve">federal moratorium</w:t>
      </w:r>
      <w:r>
        <w:rPr>
          <w:rStyle w:val="StyleUnderline"/>
          <w:rFonts w:ascii="Calibri" w:hAnsi="Calibri" w:cs="Calibri"/>
          <w:u w:val="single"/>
        </w:rPr>
        <w:t xml:space="preserve"> advanced by Bernie Sanders and Alexandria Ocasio-Cortez, the potential elimination of lucrative tax breaks in Virginia (the data centre capital of the world), and restrictions on permitting across the country. Outside the U.S., similar social movements have emerged in </w:t>
      </w:r>
      <w:hyperlink r:id="rId31" w:history="1">
        <w:r>
          <w:rPr>
            <w:rStyle w:val="StyleUnderline"/>
            <w:rFonts w:ascii="Calibri" w:hAnsi="Calibri" w:cs="Calibri"/>
            <w:u w:val="single"/>
          </w:rPr>
          <w:t xml:space="preserve">Chile</w:t>
        </w:r>
      </w:hyperlink>
      <w:r>
        <w:rPr>
          <w:rStyle w:val="StyleUnderline"/>
          <w:rFonts w:ascii="Calibri" w:hAnsi="Calibri" w:cs="Calibri"/>
          <w:u w:val="single"/>
        </w:rPr>
        <w:t xml:space="preserve">, </w:t>
      </w:r>
      <w:hyperlink r:id="rId32" w:history="1">
        <w:r>
          <w:rPr>
            <w:rStyle w:val="StyleUnderline"/>
            <w:rFonts w:ascii="Calibri" w:hAnsi="Calibri" w:cs="Calibri"/>
            <w:u w:val="single"/>
          </w:rPr>
          <w:t xml:space="preserve">Ireland</w:t>
        </w:r>
      </w:hyperlink>
      <w:r>
        <w:rPr>
          <w:rStyle w:val="StyleUnderline"/>
          <w:rFonts w:ascii="Calibri" w:hAnsi="Calibri" w:cs="Calibri"/>
          <w:u w:val="single"/>
        </w:rPr>
        <w:t xml:space="preserve">, and </w:t>
      </w:r>
      <w:hyperlink r:id="rId33" w:history="1">
        <w:r>
          <w:rPr>
            <w:rStyle w:val="StyleUnderline"/>
            <w:rFonts w:ascii="Calibri" w:hAnsi="Calibri" w:cs="Calibri"/>
            <w:u w:val="single"/>
          </w:rPr>
          <w:t xml:space="preserve">Mexico</w:t>
        </w:r>
      </w:hyperlink>
      <w:r>
        <w:rPr>
          <w:rStyle w:val="StyleUnderline"/>
          <w:rFonts w:ascii="Calibri" w:hAnsi="Calibri" w:cs="Calibri"/>
          <w:u w:val="single"/>
        </w:rPr>
        <w:t xml:space="preserve"> to contest the energy and environmental impacts of these projects. Across Europe, the </w:t>
      </w:r>
      <w:hyperlink r:id="rId34" w:history="1">
        <w:r>
          <w:rPr>
            <w:rStyle w:val="StyleUnderline"/>
            <w:rFonts w:ascii="Calibri" w:hAnsi="Calibri" w:cs="Calibri"/>
            <w:u w:val="single"/>
          </w:rPr>
          <w:t xml:space="preserve">European Union</w:t>
        </w:r>
      </w:hyperlink>
      <w:r>
        <w:rPr>
          <w:rStyle w:val="StyleUnderline"/>
          <w:rFonts w:ascii="Calibri" w:hAnsi="Calibri" w:cs="Calibri"/>
          <w:u w:val="single"/>
        </w:rPr>
        <w:t xml:space="preserve"> and </w:t>
      </w:r>
      <w:hyperlink r:id="rId35" w:history="1">
        <w:r>
          <w:rPr>
            <w:rStyle w:val="StyleUnderline"/>
            <w:rFonts w:ascii="Calibri" w:hAnsi="Calibri" w:cs="Calibri"/>
            <w:u w:val="single"/>
          </w:rPr>
          <w:t xml:space="preserve">national governments</w:t>
        </w:r>
      </w:hyperlink>
      <w:r>
        <w:rPr>
          <w:rStyle w:val="StyleUnderline"/>
          <w:rFonts w:ascii="Calibri" w:hAnsi="Calibri" w:cs="Calibri"/>
          <w:u w:val="single"/>
        </w:rPr>
        <w:t xml:space="preserve"> are finding that their visions of </w:t>
      </w:r>
      <w:hyperlink r:id="rId36" w:history="1">
        <w:r>
          <w:rPr>
            <w:rStyle w:val="StyleUnderline"/>
            <w:rFonts w:ascii="Calibri" w:hAnsi="Calibri" w:cs="Calibri"/>
            <w:u w:val="single"/>
          </w:rPr>
          <w:t xml:space="preserve">data-centre driven economic vitality</w:t>
        </w:r>
      </w:hyperlink>
      <w:r>
        <w:rPr>
          <w:rStyle w:val="StyleUnderline"/>
          <w:rFonts w:ascii="Calibri" w:hAnsi="Calibri" w:cs="Calibri"/>
          <w:u w:val="single"/>
        </w:rPr>
        <w:t xml:space="preserve"> are </w:t>
      </w:r>
      <w:hyperlink r:id="rId37" w:history="1">
        <w:r>
          <w:rPr>
            <w:rStyle w:val="StyleUnderline"/>
            <w:rFonts w:ascii="Calibri" w:hAnsi="Calibri" w:cs="Calibri"/>
            <w:u w:val="single"/>
          </w:rPr>
          <w:t xml:space="preserve">clashing with local community preferences</w:t>
        </w:r>
      </w:hyperlink>
      <w:r>
        <w:rPr>
          <w:rStyle w:val="StyleUnderline"/>
          <w:rFonts w:ascii="Calibri" w:hAnsi="Calibri" w:cs="Calibri"/>
          <w:u w:val="single"/>
        </w:rPr>
        <w:t xml:space="preserve">.  </w:t>
      </w:r>
      <w:r>
        <w:rPr>
          <w:rFonts w:ascii="Calibri" w:hAnsi="Calibri" w:cs="Calibri"/>
          <w:sz w:val="16"/>
          <w:szCs w:val="16"/>
        </w:rPr>
        <w:t xml:space="preserve">For the U.S, the collective and often community-based objection to data centres contrasts sharply with a growing mood of political apathy and, in some cases, enmity. What marks these efforts as especially unusual is their frequently cross-cutting nature – an expression of shared democratic will that </w:t>
      </w:r>
      <w:hyperlink r:id="rId38" w:history="1">
        <w:r>
          <w:rPr>
            <w:rStyle w:val="StyleUnderline"/>
            <w:rFonts w:ascii="Calibri" w:hAnsi="Calibri" w:cs="Calibri"/>
            <w:sz w:val="16"/>
            <w:szCs w:val="16"/>
            <w:u w:val="single"/>
          </w:rPr>
          <w:t xml:space="preserve">some argue is rooted in the material nature of data centres</w:t>
        </w:r>
      </w:hyperlink>
      <w:r>
        <w:rPr>
          <w:rFonts w:ascii="Calibri" w:hAnsi="Calibri" w:cs="Calibri"/>
          <w:sz w:val="16"/>
          <w:szCs w:val="16"/>
        </w:rPr>
        <w:t xml:space="preserve">. Unlike less tangible forms of digital incursion (</w:t>
      </w:r>
      <w:hyperlink r:id="rId39" w:history="1">
        <w:r>
          <w:rPr>
            <w:rStyle w:val="StyleUnderline"/>
            <w:rFonts w:ascii="Calibri" w:hAnsi="Calibri" w:cs="Calibri"/>
            <w:sz w:val="16"/>
            <w:szCs w:val="16"/>
            <w:u w:val="single"/>
          </w:rPr>
          <w:t xml:space="preserve">surveillance</w:t>
        </w:r>
      </w:hyperlink>
      <w:r>
        <w:rPr>
          <w:rFonts w:ascii="Calibri" w:hAnsi="Calibri" w:cs="Calibri"/>
          <w:sz w:val="16"/>
          <w:szCs w:val="16"/>
        </w:rPr>
        <w:t xml:space="preserve">, </w:t>
      </w:r>
      <w:hyperlink r:id="rId40" w:history="1">
        <w:r>
          <w:rPr>
            <w:rStyle w:val="StyleUnderline"/>
            <w:rFonts w:ascii="Calibri" w:hAnsi="Calibri" w:cs="Calibri"/>
            <w:sz w:val="16"/>
            <w:szCs w:val="16"/>
            <w:u w:val="single"/>
          </w:rPr>
          <w:t xml:space="preserve">facial recognition</w:t>
        </w:r>
      </w:hyperlink>
      <w:r>
        <w:rPr>
          <w:rFonts w:ascii="Calibri" w:hAnsi="Calibri" w:cs="Calibri"/>
          <w:sz w:val="16"/>
          <w:szCs w:val="16"/>
        </w:rPr>
        <w:t xml:space="preserve">, </w:t>
      </w:r>
      <w:hyperlink r:id="rId41" w:history="1">
        <w:r>
          <w:rPr>
            <w:rStyle w:val="StyleUnderline"/>
            <w:rFonts w:ascii="Calibri" w:hAnsi="Calibri" w:cs="Calibri"/>
            <w:sz w:val="16"/>
            <w:szCs w:val="16"/>
            <w:u w:val="single"/>
          </w:rPr>
          <w:t xml:space="preserve">digital identity</w:t>
        </w:r>
      </w:hyperlink>
      <w:r>
        <w:rPr>
          <w:rFonts w:ascii="Calibri" w:hAnsi="Calibri" w:cs="Calibri"/>
          <w:sz w:val="16"/>
          <w:szCs w:val="16"/>
        </w:rPr>
        <w:t xml:space="preserve">, </w:t>
      </w:r>
      <w:hyperlink r:id="rId42" w:history="1">
        <w:r>
          <w:rPr>
            <w:rStyle w:val="StyleUnderline"/>
            <w:rFonts w:ascii="Calibri" w:hAnsi="Calibri" w:cs="Calibri"/>
            <w:sz w:val="16"/>
            <w:szCs w:val="16"/>
            <w:u w:val="single"/>
          </w:rPr>
          <w:t xml:space="preserve">age verification</w:t>
        </w:r>
      </w:hyperlink>
      <w:r>
        <w:rPr>
          <w:rFonts w:ascii="Calibri" w:hAnsi="Calibri" w:cs="Calibri"/>
          <w:sz w:val="16"/>
          <w:szCs w:val="16"/>
        </w:rPr>
        <w:t xml:space="preserve">, and the like), </w:t>
      </w:r>
      <w:r>
        <w:rPr>
          <w:rStyle w:val="StyleUnderline"/>
          <w:rFonts w:ascii="Calibri" w:hAnsi="Calibri" w:cs="Calibri"/>
          <w:u w:val="single"/>
          <w:highlight w:val="green"/>
        </w:rPr>
        <w:t xml:space="preserve">data centres</w:t>
      </w:r>
      <w:r>
        <w:rPr>
          <w:rStyle w:val="StyleUnderline"/>
          <w:rFonts w:ascii="Calibri" w:hAnsi="Calibri" w:cs="Calibri"/>
          <w:u w:val="single"/>
        </w:rPr>
        <w:t xml:space="preserve"> have palpable </w:t>
      </w:r>
      <w:r>
        <w:rPr>
          <w:rStyle w:val="StyleUnderline"/>
          <w:rFonts w:ascii="Calibri" w:hAnsi="Calibri" w:cs="Calibri"/>
          <w:u w:val="single"/>
          <w:highlight w:val="green"/>
        </w:rPr>
        <w:t xml:space="preserve">impacts</w:t>
      </w:r>
      <w:r>
        <w:rPr>
          <w:rStyle w:val="StyleUnderline"/>
          <w:rFonts w:ascii="Calibri" w:hAnsi="Calibri" w:cs="Calibri"/>
          <w:u w:val="single"/>
        </w:rPr>
        <w:t xml:space="preserve"> that </w:t>
      </w:r>
      <w:r>
        <w:rPr>
          <w:rStyle w:val="StyleUnderline"/>
          <w:rFonts w:ascii="Calibri" w:hAnsi="Calibri" w:cs="Calibri"/>
          <w:u w:val="single"/>
          <w:highlight w:val="green"/>
        </w:rPr>
        <w:t xml:space="preserve">communities </w:t>
      </w:r>
      <w:r>
        <w:rPr>
          <w:rStyle w:val="StyleUnderline"/>
          <w:rFonts w:ascii="Calibri" w:hAnsi="Calibri" w:cs="Calibri"/>
          <w:u w:val="single"/>
        </w:rPr>
        <w:t xml:space="preserve">directly experience: rising </w:t>
      </w:r>
      <w:r>
        <w:rPr>
          <w:rStyle w:val="StyleUnderline"/>
          <w:rFonts w:ascii="Calibri" w:hAnsi="Calibri" w:cs="Calibri"/>
          <w:u w:val="single"/>
          <w:highlight w:val="green"/>
        </w:rPr>
        <w:t xml:space="preserve">utility bills,</w:t>
      </w:r>
      <w:r>
        <w:rPr>
          <w:rStyle w:val="StyleUnderline"/>
          <w:rFonts w:ascii="Calibri" w:hAnsi="Calibri" w:cs="Calibri"/>
          <w:u w:val="single"/>
        </w:rPr>
        <w:t xml:space="preserve"> negative impacts on </w:t>
      </w:r>
      <w:r>
        <w:rPr>
          <w:rStyle w:val="StyleUnderline"/>
          <w:rFonts w:ascii="Calibri" w:hAnsi="Calibri" w:cs="Calibri"/>
          <w:u w:val="single"/>
          <w:highlight w:val="green"/>
        </w:rPr>
        <w:t xml:space="preserve">property values</w:t>
      </w:r>
      <w:r>
        <w:rPr>
          <w:rStyle w:val="StyleUnderline"/>
          <w:rFonts w:ascii="Calibri" w:hAnsi="Calibri" w:cs="Calibri"/>
          <w:u w:val="single"/>
        </w:rPr>
        <w:t xml:space="preserve">, and the noxious effects of air, noise, </w:t>
      </w:r>
      <w:r>
        <w:rPr>
          <w:rStyle w:val="StyleUnderline"/>
          <w:rFonts w:ascii="Calibri" w:hAnsi="Calibri" w:cs="Calibri"/>
          <w:u w:val="single"/>
          <w:highlight w:val="green"/>
        </w:rPr>
        <w:t xml:space="preserve">and water</w:t>
      </w:r>
      <w:r>
        <w:rPr>
          <w:rStyle w:val="StyleUnderline"/>
          <w:rFonts w:ascii="Calibri" w:hAnsi="Calibri" w:cs="Calibri"/>
          <w:u w:val="single"/>
        </w:rPr>
        <w:t xml:space="preserve"> pollution.</w:t>
      </w:r>
      <w:r>
        <w:rPr>
          <w:rFonts w:ascii="Calibri" w:hAnsi="Calibri" w:cs="Calibri"/>
          <w:sz w:val="16"/>
          <w:szCs w:val="16"/>
        </w:rPr>
        <w:t xml:space="preserve"> Meanwhile promises of a job boom have failed to manifest, leaving little to show for the material fallout of centre operations. This visceral experience has made the calculus of the generative AI boom concrete.  Though not all of this resistance can be read through the lens of AI skepticism, anti-AI sentiment </w:t>
      </w:r>
      <w:r>
        <w:rPr>
          <w:rFonts w:ascii="Calibri" w:hAnsi="Calibri" w:cs="Calibri"/>
          <w:i/>
          <w:iCs/>
          <w:sz w:val="16"/>
          <w:szCs w:val="16"/>
        </w:rPr>
        <w:t xml:space="preserve">is</w:t>
      </w:r>
      <w:r>
        <w:rPr>
          <w:rFonts w:ascii="Calibri" w:hAnsi="Calibri" w:cs="Calibri"/>
          <w:sz w:val="16"/>
          <w:szCs w:val="16"/>
        </w:rPr>
        <w:t xml:space="preserve"> growing. </w:t>
      </w:r>
      <w:r>
        <w:rPr>
          <w:rStyle w:val="StyleUnderline"/>
          <w:rFonts w:ascii="Calibri" w:hAnsi="Calibri" w:cs="Calibri"/>
          <w:u w:val="single"/>
          <w:highlight w:val="green"/>
        </w:rPr>
        <w:t xml:space="preserve">Community</w:t>
      </w:r>
      <w:r>
        <w:rPr>
          <w:rFonts w:ascii="Calibri" w:hAnsi="Calibri" w:cs="Calibri"/>
          <w:sz w:val="16"/>
          <w:szCs w:val="16"/>
        </w:rPr>
        <w:t xml:space="preserve"> refusal is beginning to extend beyond the proximate impacts of data centre development, and towards a consideration of the applications they power. Communities are starting to connect their local data centres to the sprawling ecosystems that these tools are embedded within. When </w:t>
      </w:r>
      <w:hyperlink r:id="rId43" w:history="1">
        <w:r>
          <w:rPr>
            <w:rStyle w:val="StyleUnderline"/>
            <w:rFonts w:ascii="Calibri" w:hAnsi="Calibri" w:cs="Calibri"/>
            <w:sz w:val="16"/>
            <w:szCs w:val="16"/>
            <w:u w:val="single"/>
          </w:rPr>
          <w:t xml:space="preserve">Ypsilanti Township in Michigan says no to hosting a data centre</w:t>
        </w:r>
      </w:hyperlink>
      <w:r>
        <w:rPr>
          <w:rFonts w:ascii="Calibri" w:hAnsi="Calibri" w:cs="Calibri"/>
          <w:sz w:val="16"/>
          <w:szCs w:val="16"/>
        </w:rPr>
        <w:t xml:space="preserve"> that will power nuclear research at Los Alamos, they are spurning more than just the bad economic or environmental deal being offered, they are also surfacing moral, ethical, – and even existential – concerns. </w:t>
      </w:r>
      <w:hyperlink r:id="rId44" w:history="1">
        <w:r>
          <w:rPr>
            <w:rStyle w:val="StyleUnderline"/>
            <w:rFonts w:ascii="Calibri" w:hAnsi="Calibri" w:cs="Calibri"/>
            <w:sz w:val="16"/>
            <w:szCs w:val="16"/>
            <w:u w:val="single"/>
          </w:rPr>
          <w:t xml:space="preserve">These concerns do not evaporate once data centres are moved to space</w:t>
        </w:r>
      </w:hyperlink>
      <w:r>
        <w:rPr>
          <w:rFonts w:ascii="Calibri" w:hAnsi="Calibri" w:cs="Calibri"/>
          <w:sz w:val="16"/>
          <w:szCs w:val="16"/>
        </w:rPr>
        <w:t xml:space="preserve">, arguably the relationalities of power entangled with data centres </w:t>
      </w:r>
      <w:hyperlink r:id="rId45" w:history="1">
        <w:r>
          <w:rPr>
            <w:rStyle w:val="StyleUnderline"/>
            <w:rFonts w:ascii="Calibri" w:hAnsi="Calibri" w:cs="Calibri"/>
            <w:sz w:val="16"/>
            <w:szCs w:val="16"/>
            <w:u w:val="single"/>
          </w:rPr>
          <w:t xml:space="preserve">extend beyond terrestrial boundaries</w:t>
        </w:r>
      </w:hyperlink>
      <w:r>
        <w:rPr>
          <w:rFonts w:ascii="Calibri" w:hAnsi="Calibri" w:cs="Calibri"/>
          <w:sz w:val="16"/>
          <w:szCs w:val="16"/>
        </w:rPr>
        <w:t xml:space="preserve"> – bound up in anticipatory visions of inevitable </w:t>
      </w:r>
      <w:hyperlink r:id="rId46" w:history="1">
        <w:r>
          <w:rPr>
            <w:rStyle w:val="StyleUnderline"/>
            <w:rFonts w:ascii="Calibri" w:hAnsi="Calibri" w:cs="Calibri"/>
            <w:sz w:val="16"/>
            <w:szCs w:val="16"/>
            <w:u w:val="single"/>
          </w:rPr>
          <w:t xml:space="preserve">terrestrial ruin</w:t>
        </w:r>
      </w:hyperlink>
      <w:r>
        <w:rPr>
          <w:rFonts w:ascii="Calibri" w:hAnsi="Calibri" w:cs="Calibri"/>
          <w:sz w:val="16"/>
          <w:szCs w:val="16"/>
        </w:rPr>
        <w:t xml:space="preserve">, </w:t>
      </w:r>
      <w:hyperlink r:id="rId47" w:history="1">
        <w:r>
          <w:rPr>
            <w:rStyle w:val="StyleUnderline"/>
            <w:rFonts w:ascii="Calibri" w:hAnsi="Calibri" w:cs="Calibri"/>
            <w:sz w:val="16"/>
            <w:szCs w:val="16"/>
            <w:u w:val="single"/>
          </w:rPr>
          <w:t xml:space="preserve">space colonisation</w:t>
        </w:r>
      </w:hyperlink>
      <w:r>
        <w:rPr>
          <w:rFonts w:ascii="Calibri" w:hAnsi="Calibri" w:cs="Calibri"/>
          <w:sz w:val="16"/>
          <w:szCs w:val="16"/>
        </w:rPr>
        <w:t xml:space="preserve">, and the </w:t>
      </w:r>
      <w:hyperlink r:id="rId48" w:history="1">
        <w:r>
          <w:rPr>
            <w:rStyle w:val="StyleUnderline"/>
            <w:rFonts w:ascii="Calibri" w:hAnsi="Calibri" w:cs="Calibri"/>
            <w:sz w:val="16"/>
            <w:szCs w:val="16"/>
            <w:u w:val="single"/>
          </w:rPr>
          <w:t xml:space="preserve">capitalisation of space</w:t>
        </w:r>
      </w:hyperlink>
      <w:r>
        <w:rPr>
          <w:rFonts w:ascii="Calibri" w:hAnsi="Calibri" w:cs="Calibri"/>
          <w:sz w:val="16"/>
          <w:szCs w:val="16"/>
        </w:rPr>
        <w:t xml:space="preserve">.  </w:t>
      </w:r>
      <w:r>
        <w:rPr>
          <w:rFonts w:ascii="Calibri" w:hAnsi="Calibri" w:cs="Calibri"/>
          <w:b/>
          <w:sz w:val="16"/>
          <w:szCs w:val="16"/>
        </w:rPr>
        <w:t xml:space="preserve">Policy and polity: what’s next for data centre resistance?  </w:t>
      </w:r>
      <w:r>
        <w:rPr>
          <w:rFonts w:ascii="Calibri" w:hAnsi="Calibri" w:cs="Calibri"/>
          <w:sz w:val="16"/>
          <w:szCs w:val="16"/>
        </w:rPr>
        <w:t xml:space="preserve">Can these social justice efforts then be sustained when the energy needs of space-based data centres no longer hurt our utility bills in the same way as their terrestrial counterparts? Will earthly publics become indifferent to </w:t>
      </w:r>
      <w:hyperlink r:id="rId49" w:history="1">
        <w:r>
          <w:rPr>
            <w:rStyle w:val="StyleUnderline"/>
            <w:rFonts w:ascii="Calibri" w:hAnsi="Calibri" w:cs="Calibri"/>
            <w:sz w:val="16"/>
            <w:szCs w:val="16"/>
            <w:u w:val="single"/>
          </w:rPr>
          <w:t xml:space="preserve">infrastructural politics</w:t>
        </w:r>
      </w:hyperlink>
      <w:r>
        <w:rPr>
          <w:rFonts w:ascii="Calibri" w:hAnsi="Calibri" w:cs="Calibri"/>
          <w:sz w:val="16"/>
          <w:szCs w:val="16"/>
        </w:rPr>
        <w:t xml:space="preserve"> once data centres are put into orbit? The apparent disappearance of the local poses pressing questions of the social organising behind ongoing resistance campaigns. And resistance movements need to find answers: the desire for space-based data centres is evocative of a wider shift in power – one that relocates agency away from people and towards Big Tech.  Policymakers can and should do more to promote civil society’s critical engagement with data centre developments and the politics they engender. At a minimum, local, national and regional bodies must be </w:t>
      </w:r>
      <w:hyperlink r:id="rId50" w:history="1">
        <w:r>
          <w:rPr>
            <w:rStyle w:val="StyleUnderline"/>
            <w:rFonts w:ascii="Calibri" w:hAnsi="Calibri" w:cs="Calibri"/>
            <w:sz w:val="16"/>
            <w:szCs w:val="16"/>
            <w:u w:val="single"/>
          </w:rPr>
          <w:t xml:space="preserve">transparent about, and publicly disclose details of data centre harm</w:t>
        </w:r>
      </w:hyperlink>
      <w:r>
        <w:rPr>
          <w:rFonts w:ascii="Calibri" w:hAnsi="Calibri" w:cs="Calibri"/>
          <w:sz w:val="16"/>
          <w:szCs w:val="16"/>
        </w:rPr>
        <w:t xml:space="preserve">, </w:t>
      </w:r>
      <w:hyperlink r:id="rId51" w:history="1">
        <w:r>
          <w:rPr>
            <w:rStyle w:val="StyleUnderline"/>
            <w:rFonts w:ascii="Calibri" w:hAnsi="Calibri" w:cs="Calibri"/>
            <w:sz w:val="16"/>
            <w:szCs w:val="16"/>
            <w:u w:val="single"/>
          </w:rPr>
          <w:t xml:space="preserve">lobbying,</w:t>
        </w:r>
      </w:hyperlink>
      <w:r>
        <w:rPr>
          <w:rFonts w:ascii="Calibri" w:hAnsi="Calibri" w:cs="Calibri"/>
          <w:sz w:val="16"/>
          <w:szCs w:val="16"/>
        </w:rPr>
        <w:t xml:space="preserve"> and </w:t>
      </w:r>
      <w:hyperlink r:id="rId52" w:history="1">
        <w:r>
          <w:rPr>
            <w:rStyle w:val="StyleUnderline"/>
            <w:rFonts w:ascii="Calibri" w:hAnsi="Calibri" w:cs="Calibri"/>
            <w:sz w:val="16"/>
            <w:szCs w:val="16"/>
            <w:u w:val="single"/>
          </w:rPr>
          <w:t xml:space="preserve">negotiations</w:t>
        </w:r>
      </w:hyperlink>
      <w:r>
        <w:rPr>
          <w:rFonts w:ascii="Calibri" w:hAnsi="Calibri" w:cs="Calibri"/>
          <w:sz w:val="16"/>
          <w:szCs w:val="16"/>
        </w:rPr>
        <w:t xml:space="preserve">. </w:t>
      </w:r>
      <w:hyperlink r:id="rId53" w:history="1">
        <w:r>
          <w:rPr>
            <w:rStyle w:val="StyleUnderline"/>
            <w:rFonts w:ascii="Calibri" w:hAnsi="Calibri" w:cs="Calibri"/>
            <w:sz w:val="16"/>
            <w:szCs w:val="16"/>
            <w:u w:val="single"/>
          </w:rPr>
          <w:t xml:space="preserve">Taxes</w:t>
        </w:r>
      </w:hyperlink>
      <w:r>
        <w:rPr>
          <w:rFonts w:ascii="Calibri" w:hAnsi="Calibri" w:cs="Calibri"/>
          <w:sz w:val="16"/>
          <w:szCs w:val="16"/>
        </w:rPr>
        <w:t xml:space="preserve"> and </w:t>
      </w:r>
      <w:hyperlink r:id="rId54" w:history="1">
        <w:r>
          <w:rPr>
            <w:rStyle w:val="StyleUnderline"/>
            <w:rFonts w:ascii="Calibri" w:hAnsi="Calibri" w:cs="Calibri"/>
            <w:sz w:val="16"/>
            <w:szCs w:val="16"/>
            <w:u w:val="single"/>
          </w:rPr>
          <w:t xml:space="preserve">moratoriums</w:t>
        </w:r>
      </w:hyperlink>
      <w:r>
        <w:rPr>
          <w:rFonts w:ascii="Calibri" w:hAnsi="Calibri" w:cs="Calibri"/>
          <w:sz w:val="16"/>
          <w:szCs w:val="16"/>
        </w:rPr>
        <w:t xml:space="preserve"> also offer some possible policy levers to realign data centre development with the public good. However, they are insufficiently equipped to confront the patterns of development that have rendered communities </w:t>
      </w:r>
      <w:hyperlink r:id="rId36" w:history="1">
        <w:r>
          <w:rPr>
            <w:rStyle w:val="StyleUnderline"/>
            <w:rFonts w:ascii="Calibri" w:hAnsi="Calibri" w:cs="Calibri"/>
            <w:sz w:val="16"/>
            <w:szCs w:val="16"/>
            <w:u w:val="single"/>
          </w:rPr>
          <w:t xml:space="preserve">underdeveloped and vulnerable to becoming sacrifice zones</w:t>
        </w:r>
      </w:hyperlink>
      <w:r>
        <w:rPr>
          <w:rFonts w:ascii="Calibri" w:hAnsi="Calibri" w:cs="Calibri"/>
          <w:sz w:val="16"/>
          <w:szCs w:val="16"/>
        </w:rPr>
        <w:t xml:space="preserve"> for AI infrastructure.  As wide-ranging frustration, anger, and resentment finds a home in data centre resistance, the movement is swiftly becoming talismanic of a much broader swathe of social, political, and economic grievances. </w:t>
      </w:r>
      <w:hyperlink r:id="rId55" w:history="1">
        <w:r>
          <w:rPr>
            <w:rStyle w:val="StyleUnderline"/>
            <w:rFonts w:ascii="Calibri" w:hAnsi="Calibri" w:cs="Calibri"/>
            <w:sz w:val="16"/>
            <w:szCs w:val="16"/>
            <w:u w:val="single"/>
          </w:rPr>
          <w:t xml:space="preserve">AI anxiety</w:t>
        </w:r>
      </w:hyperlink>
      <w:r>
        <w:rPr>
          <w:rFonts w:ascii="Calibri" w:hAnsi="Calibri" w:cs="Calibri"/>
          <w:sz w:val="16"/>
          <w:szCs w:val="16"/>
        </w:rPr>
        <w:t xml:space="preserve"> — and its more confrontational cousin </w:t>
      </w:r>
      <w:hyperlink r:id="rId56" w:history="1">
        <w:r>
          <w:rPr>
            <w:rStyle w:val="StyleUnderline"/>
            <w:rFonts w:ascii="Calibri" w:hAnsi="Calibri" w:cs="Calibri"/>
            <w:sz w:val="16"/>
            <w:szCs w:val="16"/>
            <w:u w:val="single"/>
          </w:rPr>
          <w:t xml:space="preserve">anti-AI populism</w:t>
        </w:r>
      </w:hyperlink>
      <w:r>
        <w:rPr>
          <w:rFonts w:ascii="Calibri" w:hAnsi="Calibri" w:cs="Calibri"/>
          <w:sz w:val="16"/>
          <w:szCs w:val="16"/>
        </w:rPr>
        <w:t xml:space="preserve"> — embody this growing maelstrom, resulting in a movement </w:t>
      </w:r>
      <w:hyperlink r:id="rId57" w:history="1">
        <w:r>
          <w:rPr>
            <w:rStyle w:val="StyleUnderline"/>
            <w:rFonts w:ascii="Calibri" w:hAnsi="Calibri" w:cs="Calibri"/>
            <w:sz w:val="16"/>
            <w:szCs w:val="16"/>
            <w:u w:val="single"/>
          </w:rPr>
          <w:t xml:space="preserve">policymakers are ill-prepared to deal with</w:t>
        </w:r>
      </w:hyperlink>
      <w:r>
        <w:rPr>
          <w:rFonts w:ascii="Calibri" w:hAnsi="Calibri" w:cs="Calibri"/>
          <w:sz w:val="16"/>
          <w:szCs w:val="16"/>
        </w:rPr>
        <w:t xml:space="preserve">. But deal with it they must, because their regulatory ability is bound up in precisely the same terrestrial limitations that confine popular data centre resistance.  It’s the political economy, stupid  Data centre resistance, then, is about more than just policy. As Big Tech strategies morph and data centres metastasize, a wider public project of </w:t>
      </w:r>
      <w:hyperlink r:id="rId58" w:history="1">
        <w:r>
          <w:rPr>
            <w:rStyle w:val="StyleUnderline"/>
            <w:rFonts w:ascii="Calibri" w:hAnsi="Calibri" w:cs="Calibri"/>
            <w:sz w:val="16"/>
            <w:szCs w:val="16"/>
            <w:u w:val="single"/>
          </w:rPr>
          <w:t xml:space="preserve">conscientisation</w:t>
        </w:r>
      </w:hyperlink>
      <w:r>
        <w:rPr>
          <w:rFonts w:ascii="Calibri" w:hAnsi="Calibri" w:cs="Calibri"/>
          <w:sz w:val="16"/>
          <w:szCs w:val="16"/>
        </w:rPr>
        <w:t xml:space="preserve"> about the </w:t>
      </w:r>
      <w:hyperlink r:id="rId59" w:history="1">
        <w:r>
          <w:rPr>
            <w:rStyle w:val="StyleUnderline"/>
            <w:rFonts w:ascii="Calibri" w:hAnsi="Calibri" w:cs="Calibri"/>
            <w:sz w:val="16"/>
            <w:szCs w:val="16"/>
            <w:u w:val="single"/>
          </w:rPr>
          <w:t xml:space="preserve">socio-political project of AI</w:t>
        </w:r>
      </w:hyperlink>
      <w:r>
        <w:rPr>
          <w:rFonts w:ascii="Calibri" w:hAnsi="Calibri" w:cs="Calibri"/>
          <w:sz w:val="16"/>
          <w:szCs w:val="16"/>
        </w:rPr>
        <w:t xml:space="preserve"> is required. Data centres are one – albeit highly critical – node of contemporary infrastructures of political dominance. In order to properly address concerns policymakers will need to directly confront the </w:t>
      </w:r>
      <w:hyperlink r:id="rId60" w:history="1">
        <w:r>
          <w:rPr>
            <w:rStyle w:val="StyleUnderline"/>
            <w:rFonts w:ascii="Calibri" w:hAnsi="Calibri" w:cs="Calibri"/>
            <w:sz w:val="16"/>
            <w:szCs w:val="16"/>
            <w:u w:val="single"/>
          </w:rPr>
          <w:t xml:space="preserve">political economy of AI capitalism</w:t>
        </w:r>
      </w:hyperlink>
      <w:r>
        <w:rPr>
          <w:rFonts w:ascii="Calibri" w:hAnsi="Calibri" w:cs="Calibri"/>
          <w:sz w:val="16"/>
          <w:szCs w:val="16"/>
        </w:rPr>
        <w:t xml:space="preserve">.  Whether or not data centres make it to space, the possibility itself exposes the </w:t>
      </w:r>
      <w:r>
        <w:rPr>
          <w:rStyle w:val="StyleUnderline"/>
          <w:rFonts w:ascii="Calibri" w:hAnsi="Calibri" w:cs="Calibri"/>
          <w:u w:val="single"/>
        </w:rPr>
        <w:t xml:space="preserve">limitations of </w:t>
      </w:r>
      <w:r>
        <w:rPr>
          <w:rStyle w:val="StyleUnderline"/>
          <w:rFonts w:ascii="Calibri" w:hAnsi="Calibri" w:cs="Calibri"/>
          <w:u w:val="single"/>
          <w:highlight w:val="green"/>
        </w:rPr>
        <w:t xml:space="preserve">resistance hinge</w:t>
      </w:r>
      <w:r>
        <w:rPr>
          <w:rStyle w:val="StyleUnderline"/>
          <w:rFonts w:ascii="Calibri" w:hAnsi="Calibri" w:cs="Calibri"/>
          <w:u w:val="single"/>
        </w:rPr>
        <w:t xml:space="preserve">d only </w:t>
      </w:r>
      <w:r>
        <w:rPr>
          <w:rStyle w:val="StyleUnderline"/>
          <w:rFonts w:ascii="Calibri" w:hAnsi="Calibri" w:cs="Calibri"/>
          <w:u w:val="single"/>
          <w:highlight w:val="green"/>
        </w:rPr>
        <w:t xml:space="preserve">on proximate material experience</w:t>
      </w:r>
      <w:r>
        <w:rPr>
          <w:rStyle w:val="StyleUnderline"/>
          <w:rFonts w:ascii="Calibri" w:hAnsi="Calibri" w:cs="Calibri"/>
          <w:u w:val="single"/>
        </w:rPr>
        <w:t xml:space="preserve">.</w:t>
      </w:r>
      <w:r>
        <w:rPr>
          <w:rFonts w:ascii="Calibri" w:hAnsi="Calibri" w:cs="Calibri"/>
          <w:sz w:val="16"/>
          <w:szCs w:val="16"/>
        </w:rPr>
        <w:t xml:space="preserve"> A wider and deeper movement is needed to ensure that local rebuff of data centres does not merely transfer harm to communities less equipped to protest. In the emerging resistance to data centres, digital rights, privacy, environmental, labor, and civil society advocates have a rare window of opportunity. The current moment gives vital impetus to the possibilities for a critical consciousness to take root and ensure that, if need be, mobilisation from below can reach the heights of orbit.</w:t>
      </w:r>
    </w:p>
    <w:p/>
    <w:p>
      <w:pPr>
        <w:pStyle w:val="Heading4"/>
      </w:pPr>
      <w:bookmarkStart w:id="28" w:name="pmd-heading-3f7baadf-b3fa-43d0-b7aa-b0ec69667371"/>
      <w:r>
        <w:rPr>
          <w:rFonts w:ascii="Calibri" w:hAnsi="Calibri" w:cs="Calibri"/>
          <w:b/>
          <w:color w:val="000000"/>
          <w:sz w:val="26"/>
          <w:szCs w:val="26"/>
        </w:rPr>
        <w:t xml:space="preserve">It's favorable for U.S. military strength. </w:t>
      </w:r>
      <w:bookmarkEnd w:id="28"/>
    </w:p>
    <w:p>
      <w:r>
        <w:rPr>
          <w:rStyle w:val="Style13ptBold"/>
        </w:rPr>
        <w:t xml:space="preserve">Shah</w:t>
      </w:r>
      <w:r>
        <w:t xml:space="preserve">, Akash. [Policy Researcher specializing in Outer Space, Emerging Technologies, and Nuclear Strategy &amp;  Security | Strategic Vision Institute (SVI) | Certified Power BI and Google Data Analyst] “The Earthly Limits of Data  Centre Resistance.” Policyreview.Info, 20</w:t>
      </w:r>
      <w:r>
        <w:rPr>
          <w:rStyle w:val="Style13ptBold"/>
        </w:rPr>
        <w:t xml:space="preserve">26</w:t>
      </w:r>
      <w:r>
        <w:t xml:space="preserve">, </w:t>
      </w:r>
      <w:hyperlink r:id="rId13" w:history="1">
        <w:r>
          <w:t xml:space="preserve">https://policyreview.info/articles/news/data-centre-resistance/2102</w:t>
        </w:r>
      </w:hyperlink>
      <w:r>
        <w:t xml:space="preserve">. //EZ</w:t>
      </w:r>
    </w:p>
    <w:p>
      <w:r>
        <w:rPr>
          <w:rStyle w:val="StyleUnderline"/>
          <w:rFonts w:ascii="Calibri" w:hAnsi="Calibri" w:cs="Calibri"/>
          <w:u w:val="single"/>
          <w:highlight w:val="green"/>
        </w:rPr>
        <w:t xml:space="preserve">Orbital Data Centers</w:t>
      </w:r>
      <w:r>
        <w:rPr>
          <w:rFonts w:ascii="Calibri" w:hAnsi="Calibri" w:cs="Calibri"/>
          <w:sz w:val="16"/>
          <w:szCs w:val="16"/>
        </w:rPr>
        <w:t xml:space="preserve"> (ODCs) is the latest buzz in the overall space technology ecosystem. With snowballing demand for computing due to Artificial Intelligence (AI), ODCs are pitched and actively pursued as a novel solution.  Considering how resource intensive terrestrial data centers are, governments and societies are trying to navigate a workaround to reduce their environmental impact without having to compromise on the insatiable demand for AI. The commercial space industry is already working on solutions to overcome technical and policy challenges pertaining to ODCs, particularly </w:t>
      </w:r>
      <w:hyperlink r:id="rId61" w:history="1">
        <w:r>
          <w:rPr>
            <w:rStyle w:val="StyleUnderline"/>
            <w:rFonts w:ascii="Calibri" w:hAnsi="Calibri" w:cs="Calibri"/>
            <w:sz w:val="16"/>
            <w:szCs w:val="16"/>
            <w:u w:val="single"/>
          </w:rPr>
          <w:t xml:space="preserve">in the United States</w:t>
        </w:r>
      </w:hyperlink>
      <w:r>
        <w:rPr>
          <w:rFonts w:ascii="Calibri" w:hAnsi="Calibri" w:cs="Calibri"/>
          <w:sz w:val="16"/>
          <w:szCs w:val="16"/>
        </w:rPr>
        <w:t xml:space="preserve">, which has the most extensive private sector in this domain. Companies like SpaceX, Blue Origin and Star Catcher are pitching extensive constellations of data centers in the orbits.  </w:t>
      </w:r>
      <w:r>
        <w:rPr>
          <w:rStyle w:val="StyleUnderline"/>
          <w:rFonts w:ascii="Calibri" w:hAnsi="Calibri" w:cs="Calibri"/>
          <w:u w:val="single"/>
        </w:rPr>
        <w:t xml:space="preserve">ODCs will potentially play a significant role in the </w:t>
      </w:r>
      <w:hyperlink r:id="rId62" w:history="1">
        <w:r>
          <w:rPr>
            <w:rStyle w:val="StyleUnderline"/>
            <w:rFonts w:ascii="Calibri" w:hAnsi="Calibri" w:cs="Calibri"/>
            <w:u w:val="single"/>
          </w:rPr>
          <w:t xml:space="preserve">Golden Dome</w:t>
        </w:r>
      </w:hyperlink>
      <w:r>
        <w:rPr>
          <w:rStyle w:val="StyleUnderline"/>
          <w:rFonts w:ascii="Calibri" w:hAnsi="Calibri" w:cs="Calibri"/>
          <w:u w:val="single"/>
        </w:rPr>
        <w:t xml:space="preserve"> architecture due to their ability regarding </w:t>
      </w:r>
      <w:r>
        <w:rPr>
          <w:rStyle w:val="StyleUnderline"/>
          <w:rFonts w:ascii="Calibri" w:hAnsi="Calibri" w:cs="Calibri"/>
          <w:u w:val="single"/>
          <w:highlight w:val="green"/>
        </w:rPr>
        <w:t xml:space="preserve">in-space data processing</w:t>
      </w:r>
      <w:r>
        <w:rPr>
          <w:rStyle w:val="StyleUnderline"/>
          <w:rFonts w:ascii="Calibri" w:hAnsi="Calibri" w:cs="Calibri"/>
          <w:u w:val="single"/>
        </w:rPr>
        <w:t xml:space="preserve"> that drastically reduces latency, which is a </w:t>
      </w:r>
      <w:r>
        <w:rPr>
          <w:rStyle w:val="StyleUnderline"/>
          <w:rFonts w:ascii="Calibri" w:hAnsi="Calibri" w:cs="Calibri"/>
          <w:u w:val="single"/>
          <w:highlight w:val="green"/>
        </w:rPr>
        <w:t xml:space="preserve">key</w:t>
      </w:r>
      <w:r>
        <w:rPr>
          <w:rStyle w:val="StyleUnderline"/>
          <w:rFonts w:ascii="Calibri" w:hAnsi="Calibri" w:cs="Calibri"/>
          <w:u w:val="single"/>
        </w:rPr>
        <w:t xml:space="preserve"> feature </w:t>
      </w:r>
      <w:r>
        <w:rPr>
          <w:rStyle w:val="StyleUnderline"/>
          <w:rFonts w:ascii="Calibri" w:hAnsi="Calibri" w:cs="Calibri"/>
          <w:u w:val="single"/>
          <w:highlight w:val="green"/>
        </w:rPr>
        <w:t xml:space="preserve">in </w:t>
      </w:r>
      <w:r>
        <w:rPr>
          <w:rStyle w:val="StyleUnderline"/>
          <w:rFonts w:ascii="Calibri" w:hAnsi="Calibri" w:cs="Calibri"/>
          <w:u w:val="single"/>
        </w:rPr>
        <w:t xml:space="preserve">relaying the tracking data to the </w:t>
      </w:r>
      <w:r>
        <w:rPr>
          <w:rStyle w:val="StyleUnderline"/>
          <w:rFonts w:ascii="Calibri" w:hAnsi="Calibri" w:cs="Calibri"/>
          <w:u w:val="single"/>
          <w:highlight w:val="green"/>
        </w:rPr>
        <w:t xml:space="preserve">interceptors for</w:t>
      </w:r>
      <w:r>
        <w:rPr>
          <w:rStyle w:val="StyleUnderline"/>
          <w:rFonts w:ascii="Calibri" w:hAnsi="Calibri" w:cs="Calibri"/>
          <w:u w:val="single"/>
        </w:rPr>
        <w:t xml:space="preserve"> fast moving vectors like </w:t>
      </w:r>
      <w:r>
        <w:rPr>
          <w:rStyle w:val="StyleUnderline"/>
          <w:rFonts w:ascii="Calibri" w:hAnsi="Calibri" w:cs="Calibri"/>
          <w:u w:val="single"/>
          <w:highlight w:val="green"/>
        </w:rPr>
        <w:t xml:space="preserve">hypersonic</w:t>
      </w:r>
      <w:r>
        <w:rPr>
          <w:rStyle w:val="StyleUnderline"/>
          <w:rFonts w:ascii="Calibri" w:hAnsi="Calibri" w:cs="Calibri"/>
          <w:u w:val="single"/>
        </w:rPr>
        <w:t xml:space="preserve"> glide vehicle</w:t>
      </w:r>
      <w:r>
        <w:rPr>
          <w:rStyle w:val="StyleUnderline"/>
          <w:rFonts w:ascii="Calibri" w:hAnsi="Calibri" w:cs="Calibri"/>
          <w:u w:val="single"/>
          <w:highlight w:val="green"/>
        </w:rPr>
        <w:t xml:space="preserve">s</w:t>
      </w:r>
      <w:r>
        <w:rPr>
          <w:rStyle w:val="StyleUnderline"/>
          <w:rFonts w:ascii="Calibri" w:hAnsi="Calibri" w:cs="Calibri"/>
          <w:u w:val="single"/>
        </w:rPr>
        <w:t xml:space="preserve">. While adversaries like China and Russia have proven means of both kinetic and non-kinetic anti-satellite (ASAT) </w:t>
      </w:r>
      <w:r>
        <w:t xml:space="preserve">weapons, the sheer scale and redundancy of these constellations will render the existing options insufficient for adversaries to achieve decisive denial. The capability gap creates a novel and emerging challenge for strategic competitors which may incentivize the employment of extreme solutions such as detonating a nuclear device in space to create a strong</w:t>
      </w:r>
      <w:r>
        <w:rPr>
          <w:rStyle w:val="StyleUnderline"/>
          <w:rFonts w:ascii="Calibri" w:hAnsi="Calibri" w:cs="Calibri"/>
          <w:u w:val="single"/>
        </w:rPr>
        <w:t xml:space="preserve"> electromagnetic pulse that wipes out thousands of satellites at once in the orbit. </w:t>
      </w:r>
      <w:r>
        <w:rPr>
          <w:rFonts w:ascii="Calibri" w:hAnsi="Calibri" w:cs="Calibri"/>
          <w:sz w:val="16"/>
          <w:szCs w:val="16"/>
        </w:rPr>
        <w:t xml:space="preserve"> Why are ODCs even needed?  The surge in the interest around ODCs is driven by the terrestrial constraints and certain unique advantages of putting the data centers in the orbit.</w:t>
      </w:r>
      <w:r>
        <w:rPr>
          <w:rFonts w:ascii="Calibri" w:hAnsi="Calibri" w:cs="Calibri"/>
          <w:sz w:val="24"/>
          <w:szCs w:val="24"/>
        </w:rPr>
        <w:t xml:space="preserve"> </w:t>
      </w:r>
      <w:r>
        <w:rPr>
          <w:rFonts w:ascii="Calibri" w:hAnsi="Calibri" w:cs="Calibri"/>
          <w:sz w:val="16"/>
          <w:szCs w:val="16"/>
        </w:rPr>
        <w:t xml:space="preserve">First and foremost is the resource challenge, particularly fresh water which is essential for the servers cooling operation in data centers. An AI-focused data center consumes as much as </w:t>
      </w:r>
      <w:hyperlink r:id="rId63" w:history="1">
        <w:r>
          <w:rPr>
            <w:rStyle w:val="StyleUnderline"/>
            <w:rFonts w:ascii="Calibri" w:hAnsi="Calibri" w:cs="Calibri"/>
            <w:sz w:val="16"/>
            <w:szCs w:val="16"/>
            <w:u w:val="single"/>
          </w:rPr>
          <w:t xml:space="preserve">a million gallons of water daily</w:t>
        </w:r>
      </w:hyperlink>
      <w:r>
        <w:rPr>
          <w:rFonts w:ascii="Calibri" w:hAnsi="Calibri" w:cs="Calibri"/>
          <w:sz w:val="16"/>
          <w:szCs w:val="16"/>
        </w:rPr>
        <w:t xml:space="preserve">, equivalent to usage of a small town with 50,000 residents. As the planet has only a fraction of fresh water, it presents a serious public policy challenge, especially when a significant portion of population on Earth already lacks access to clean water. Similarly, data centers are </w:t>
      </w:r>
      <w:hyperlink r:id="rId64" w:history="1">
        <w:r>
          <w:rPr>
            <w:rStyle w:val="StyleUnderline"/>
            <w:rFonts w:ascii="Calibri" w:hAnsi="Calibri" w:cs="Calibri"/>
            <w:sz w:val="16"/>
            <w:szCs w:val="16"/>
            <w:u w:val="single"/>
          </w:rPr>
          <w:t xml:space="preserve">energy intensive as well</w:t>
        </w:r>
      </w:hyperlink>
      <w:r>
        <w:rPr>
          <w:rFonts w:ascii="Calibri" w:hAnsi="Calibri" w:cs="Calibri"/>
          <w:sz w:val="16"/>
          <w:szCs w:val="16"/>
        </w:rPr>
        <w:t xml:space="preserve">, putting a strain on the mix of energy systems. Consequently, there is a growing resentment among people about construction of new data centers as more cities and states are putting out </w:t>
      </w:r>
      <w:r>
        <w:rPr>
          <w:rStyle w:val="StyleUnderline"/>
          <w:rFonts w:ascii="Calibri" w:hAnsi="Calibri" w:cs="Calibri"/>
          <w:u w:val="single"/>
        </w:rPr>
        <w:t xml:space="preserve">moratorium to </w:t>
      </w:r>
      <w:hyperlink r:id="rId65" w:history="1">
        <w:r>
          <w:rPr>
            <w:rStyle w:val="StyleUnderline"/>
            <w:rFonts w:ascii="Calibri" w:hAnsi="Calibri" w:cs="Calibri"/>
            <w:u w:val="single"/>
          </w:rPr>
          <w:t xml:space="preserve">halt their construction</w:t>
        </w:r>
      </w:hyperlink>
      <w:r>
        <w:rPr>
          <w:rFonts w:ascii="Calibri" w:hAnsi="Calibri" w:cs="Calibri"/>
          <w:sz w:val="24"/>
          <w:szCs w:val="24"/>
        </w:rPr>
        <w:t xml:space="preserve">.  </w:t>
      </w:r>
      <w:r>
        <w:rPr>
          <w:rFonts w:ascii="Calibri" w:hAnsi="Calibri" w:cs="Calibri"/>
          <w:sz w:val="16"/>
          <w:szCs w:val="16"/>
        </w:rPr>
        <w:t xml:space="preserve">What does space offer?</w:t>
      </w:r>
    </w:p>
    <w:p>
      <w:r>
        <w:rPr>
          <w:rFonts w:ascii="Calibri" w:hAnsi="Calibri" w:cs="Calibri"/>
          <w:sz w:val="16"/>
          <w:szCs w:val="16"/>
        </w:rPr>
        <w:t xml:space="preserve">On the contrary, space offers an abundance of solar energy to alleviate the energy concerns pertaining to data centers. It would ease the massive energy demand and grid bottlenecks for the smooth operation while also putting off the public pressure lawmakers are currently facing against terrestrial data centers. ODCs are also expected to address the environmental concerns, and the proponents believe that despite the high initial cost associated with orbital launch of huge constellations, long term operational cost will be substantially lower compared to the ones on Earth. For military applications, an added advantage could be the space-to-space data processing. Instead of beaming the data back to Earth for synthesis, latency could be drastically reduced by in-orbit data processing leading to much faster response and coordination between systems, thus shortening the OODA (Observe, Orient, Decide, Act) loop. It is an enormously valuable functionality particularly in the case of </w:t>
      </w:r>
      <w:hyperlink r:id="rId66" w:history="1">
        <w:r>
          <w:rPr>
            <w:rStyle w:val="StyleUnderline"/>
            <w:rFonts w:ascii="Calibri" w:hAnsi="Calibri" w:cs="Calibri"/>
            <w:sz w:val="16"/>
            <w:szCs w:val="16"/>
            <w:u w:val="single"/>
          </w:rPr>
          <w:t xml:space="preserve">missile defense systems like the Golden Dome</w:t>
        </w:r>
      </w:hyperlink>
      <w:r>
        <w:rPr>
          <w:rFonts w:ascii="Calibri" w:hAnsi="Calibri" w:cs="Calibri"/>
          <w:sz w:val="16"/>
          <w:szCs w:val="16"/>
        </w:rPr>
        <w:t xml:space="preserve">.  The precedence of targeting data centers</w:t>
      </w:r>
    </w:p>
    <w:p>
      <w:r>
        <w:rPr>
          <w:rFonts w:ascii="Calibri" w:hAnsi="Calibri" w:cs="Calibri"/>
          <w:sz w:val="16"/>
          <w:szCs w:val="16"/>
        </w:rPr>
        <w:t xml:space="preserve">Besides the commercial and civilian applications of terrestrial</w:t>
      </w:r>
      <w:r>
        <w:rPr>
          <w:rFonts w:ascii="Calibri" w:hAnsi="Calibri" w:cs="Calibri"/>
          <w:sz w:val="24"/>
          <w:szCs w:val="24"/>
        </w:rPr>
        <w:t xml:space="preserve"> </w:t>
      </w:r>
      <w:r>
        <w:rPr>
          <w:rFonts w:ascii="Calibri" w:hAnsi="Calibri" w:cs="Calibri"/>
          <w:sz w:val="16"/>
          <w:szCs w:val="16"/>
        </w:rPr>
        <w:t xml:space="preserve">AI data centers, their critical role in the network centric warfare and military operations make them a potential target during a conflict. Although the data centers have been a target of espionage and cyberattacks in the past, the war in Iran has set a </w:t>
      </w:r>
      <w:hyperlink r:id="rId67" w:history="1">
        <w:r>
          <w:rPr>
            <w:rStyle w:val="StyleUnderline"/>
            <w:rFonts w:ascii="Calibri" w:hAnsi="Calibri" w:cs="Calibri"/>
            <w:sz w:val="16"/>
            <w:szCs w:val="16"/>
            <w:u w:val="single"/>
          </w:rPr>
          <w:t xml:space="preserve">new precedent of kinetic attacks on data centers</w:t>
        </w:r>
      </w:hyperlink>
      <w:r>
        <w:rPr>
          <w:rFonts w:ascii="Calibri" w:hAnsi="Calibri" w:cs="Calibri"/>
          <w:sz w:val="16"/>
          <w:szCs w:val="16"/>
        </w:rPr>
        <w:t xml:space="preserve"> as important nodes of the enemy’s hard power. Both Iran and the United States have targeted each other’s data infrastructures during the war. Iran used shahed drones to target </w:t>
      </w:r>
      <w:hyperlink r:id="rId68" w:history="1">
        <w:r>
          <w:rPr>
            <w:rStyle w:val="StyleUnderline"/>
            <w:rFonts w:ascii="Calibri" w:hAnsi="Calibri" w:cs="Calibri"/>
            <w:sz w:val="16"/>
            <w:szCs w:val="16"/>
            <w:u w:val="single"/>
          </w:rPr>
          <w:t xml:space="preserve">Amazon Web Services</w:t>
        </w:r>
      </w:hyperlink>
      <w:r>
        <w:rPr>
          <w:rFonts w:ascii="Calibri" w:hAnsi="Calibri" w:cs="Calibri"/>
          <w:sz w:val="16"/>
          <w:szCs w:val="16"/>
        </w:rPr>
        <w:t xml:space="preserve"> and Oracle data centers in the UAE, and the United States struck </w:t>
      </w:r>
      <w:hyperlink r:id="rId69" w:history="1">
        <w:r>
          <w:rPr>
            <w:rStyle w:val="StyleUnderline"/>
            <w:rFonts w:ascii="Calibri" w:hAnsi="Calibri" w:cs="Calibri"/>
            <w:sz w:val="16"/>
            <w:szCs w:val="16"/>
            <w:u w:val="single"/>
          </w:rPr>
          <w:t xml:space="preserve">Iran’s State-run Bank’s data center with a missile in Tehran</w:t>
        </w:r>
      </w:hyperlink>
      <w:r>
        <w:rPr>
          <w:rFonts w:ascii="Calibri" w:hAnsi="Calibri" w:cs="Calibri"/>
          <w:sz w:val="16"/>
          <w:szCs w:val="16"/>
        </w:rPr>
        <w:t xml:space="preserve">. As the </w:t>
      </w:r>
      <w:hyperlink r:id="rId70" w:history="1">
        <w:r>
          <w:rPr>
            <w:rStyle w:val="StyleUnderline"/>
            <w:rFonts w:ascii="Calibri" w:hAnsi="Calibri" w:cs="Calibri"/>
            <w:sz w:val="16"/>
            <w:szCs w:val="16"/>
            <w:u w:val="single"/>
          </w:rPr>
          <w:t xml:space="preserve">most recent and extensive use</w:t>
        </w:r>
      </w:hyperlink>
      <w:r>
        <w:rPr>
          <w:rFonts w:ascii="Calibri" w:hAnsi="Calibri" w:cs="Calibri"/>
          <w:sz w:val="16"/>
          <w:szCs w:val="16"/>
        </w:rPr>
        <w:t xml:space="preserve">, AI continues to be integrated in military operations against Iran. While it is not certain if the targeted infrastructures in the UAE actually housed and processed data that was eventually used for intelligence synthesis to determine targets inside Iran, the precedence has been set regardless. Going forward, data centers are more likely to be considered legitimate targets, especially when the balance of utility is eschewed in favor of one warring party over the other.  The cloud functionality serves a variety of functions across the civil, commercial, and military spectrum. The attacks on relatively undefended data centers could potentially be disruptive not only for the military, but also for other services rendered across the globe.  ODCs and the risk of escalation in Space</w:t>
      </w:r>
    </w:p>
    <w:p>
      <w:r>
        <w:rPr>
          <w:rFonts w:ascii="Calibri" w:hAnsi="Calibri" w:cs="Calibri"/>
          <w:sz w:val="16"/>
          <w:szCs w:val="16"/>
        </w:rPr>
        <w:t xml:space="preserve">For the missile defense initiatives like the Golden Dome, ODCs potentially hold a key significance. The advantage of reducing the latency by processing the data in space offers enhances the efficiency of overall defense systems. Conversely, it also becomes the reason why these</w:t>
      </w:r>
      <w:r>
        <w:rPr>
          <w:rFonts w:ascii="Calibri" w:hAnsi="Calibri" w:cs="Calibri"/>
          <w:sz w:val="24"/>
          <w:szCs w:val="24"/>
        </w:rPr>
        <w:t xml:space="preserve"> </w:t>
      </w:r>
      <w:r>
        <w:rPr>
          <w:rStyle w:val="StyleUnderline"/>
          <w:rFonts w:ascii="Calibri" w:hAnsi="Calibri" w:cs="Calibri"/>
          <w:b/>
          <w:u w:val="single"/>
        </w:rPr>
        <w:t xml:space="preserve">orbiting units are likely to become a </w:t>
      </w:r>
      <w:r>
        <w:rPr>
          <w:rStyle w:val="StyleUnderline"/>
          <w:rFonts w:ascii="Calibri" w:hAnsi="Calibri" w:cs="Calibri"/>
          <w:b/>
          <w:u w:val="single"/>
          <w:highlight w:val="green"/>
        </w:rPr>
        <w:t xml:space="preserve">primary target for interference</w:t>
      </w:r>
      <w:r>
        <w:rPr>
          <w:rStyle w:val="StyleUnderline"/>
          <w:rFonts w:ascii="Calibri" w:hAnsi="Calibri" w:cs="Calibri"/>
          <w:b/>
          <w:u w:val="single"/>
        </w:rPr>
        <w:t xml:space="preserve"> and sabotage.</w:t>
      </w:r>
      <w:r>
        <w:rPr>
          <w:rFonts w:ascii="Calibri" w:hAnsi="Calibri" w:cs="Calibri"/>
          <w:sz w:val="24"/>
          <w:szCs w:val="24"/>
        </w:rPr>
        <w:t xml:space="preserve"> </w:t>
      </w:r>
      <w:r>
        <w:rPr>
          <w:rFonts w:ascii="Calibri" w:hAnsi="Calibri" w:cs="Calibri"/>
          <w:sz w:val="16"/>
          <w:szCs w:val="16"/>
        </w:rPr>
        <w:t xml:space="preserve">Going back to the argument of mutual vulnerability, which acts as deterrent for an adversary to target such infrastructure, the United States’ lead in this domain becomes a vulnerability. A throwback to the </w:t>
      </w:r>
      <w:hyperlink r:id="rId71" w:history="1">
        <w:r>
          <w:rPr>
            <w:rStyle w:val="StyleUnderline"/>
            <w:rFonts w:ascii="Calibri" w:hAnsi="Calibri" w:cs="Calibri"/>
            <w:sz w:val="16"/>
            <w:szCs w:val="16"/>
            <w:u w:val="single"/>
          </w:rPr>
          <w:t xml:space="preserve">first space age</w:t>
        </w:r>
      </w:hyperlink>
      <w:r>
        <w:rPr>
          <w:rFonts w:ascii="Calibri" w:hAnsi="Calibri" w:cs="Calibri"/>
          <w:sz w:val="16"/>
          <w:szCs w:val="16"/>
        </w:rPr>
        <w:t xml:space="preserve"> during the Cold War when the U.S. had an edge in remote sensing and intelligence gathering from space, the primary concern was to protect the assets from being targeted by the Soviet Union. Since the latter did not have an equivalent capability in space, the United States feared that in case of a conflict, the Soviets were incentivized to attacks the U.S. spy satellites. </w:t>
      </w:r>
      <w:r>
        <w:rPr>
          <w:rStyle w:val="StyleUnderline"/>
          <w:rFonts w:ascii="Calibri" w:hAnsi="Calibri" w:cs="Calibri"/>
          <w:u w:val="single"/>
        </w:rPr>
        <w:t xml:space="preserve">No other country has the technology and the capital bandwidth to bid for ODCs at the scale the private space sector in the U.S. is proposing.</w:t>
      </w:r>
      <w:r>
        <w:rPr>
          <w:rFonts w:ascii="Calibri" w:hAnsi="Calibri" w:cs="Calibri"/>
          <w:sz w:val="24"/>
          <w:szCs w:val="24"/>
        </w:rPr>
        <w:t xml:space="preserve"> </w:t>
      </w:r>
      <w:r>
        <w:rPr>
          <w:rStyle w:val="StyleUnderline"/>
          <w:rFonts w:ascii="Calibri" w:hAnsi="Calibri" w:cs="Calibri"/>
          <w:u w:val="single"/>
        </w:rPr>
        <w:t xml:space="preserve">While the constellation of thousands of orbiting nodes increases the redundancy in case of sabotage, there are already concerns in the U.S. of the </w:t>
      </w:r>
      <w:r>
        <w:rPr>
          <w:rStyle w:val="StyleUnderline"/>
          <w:rFonts w:ascii="Calibri" w:hAnsi="Calibri" w:cs="Calibri"/>
          <w:b/>
          <w:u w:val="single"/>
        </w:rPr>
        <w:t xml:space="preserve">drastic measures being considered by adversaries to overwhelm the satellites at the constellation scale.</w:t>
      </w:r>
    </w:p>
    <w:p>
      <w:r>
        <w:rPr>
          <w:rStyle w:val="Emphasis"/>
        </w:rPr>
        <w:t xml:space="preserve">Since 2024, the United States has raised concerns of a </w:t>
      </w:r>
      <w:r>
        <w:rPr>
          <w:rStyle w:val="Emphasis"/>
          <w:highlight w:val="green"/>
        </w:rPr>
        <w:t xml:space="preserve">possibility of</w:t>
      </w:r>
      <w:r>
        <w:rPr>
          <w:rStyle w:val="Emphasis"/>
        </w:rPr>
        <w:t xml:space="preserve"> a </w:t>
      </w:r>
      <w:hyperlink r:id="rId72" w:history="1">
        <w:r>
          <w:rPr>
            <w:rStyle w:val="Emphasis"/>
            <w:highlight w:val="green"/>
          </w:rPr>
          <w:t xml:space="preserve">Russian nuclear</w:t>
        </w:r>
      </w:hyperlink>
      <w:hyperlink r:id="rId72" w:history="1">
        <w:r>
          <w:rPr>
            <w:rStyle w:val="Emphasis"/>
          </w:rPr>
          <w:t xml:space="preserve"> armed ASAT</w:t>
        </w:r>
      </w:hyperlink>
      <w:r>
        <w:rPr>
          <w:rStyle w:val="Emphasis"/>
        </w:rPr>
        <w:t xml:space="preserve"> weapon allegedly being considered to </w:t>
      </w:r>
      <w:r>
        <w:rPr>
          <w:rStyle w:val="Emphasis"/>
          <w:highlight w:val="green"/>
        </w:rPr>
        <w:t xml:space="preserve">target satellite</w:t>
      </w:r>
      <w:r>
        <w:rPr>
          <w:rStyle w:val="Emphasis"/>
        </w:rPr>
        <w:t xml:space="preserve"> constellations. While Russia has </w:t>
      </w:r>
      <w:hyperlink r:id="rId73" w:history="1">
        <w:r>
          <w:rPr>
            <w:rStyle w:val="Emphasis"/>
          </w:rPr>
          <w:t xml:space="preserve">officially denied these claims</w:t>
        </w:r>
      </w:hyperlink>
      <w:r>
        <w:rPr>
          <w:rStyle w:val="Emphasis"/>
        </w:rPr>
        <w:t xml:space="preserve">, the USA and UK have recently conducted wargaming exercises under the theme of a </w:t>
      </w:r>
      <w:hyperlink r:id="rId74" w:history="1">
        <w:r>
          <w:rPr>
            <w:rStyle w:val="Emphasis"/>
          </w:rPr>
          <w:t xml:space="preserve">potential nuclear anti-satellite strike in space</w:t>
        </w:r>
      </w:hyperlink>
      <w:r>
        <w:rPr>
          <w:rStyle w:val="Emphasis"/>
        </w:rPr>
        <w:t xml:space="preserve"> by Russia. Regardless</w:t>
      </w:r>
      <w:r>
        <w:rPr>
          <w:rFonts w:ascii="Calibri" w:hAnsi="Calibri" w:cs="Calibri"/>
          <w:sz w:val="16"/>
          <w:szCs w:val="16"/>
        </w:rPr>
        <w:t xml:space="preserve"> of the Russian intentions, it appears that west is seriously considering the likelihood of such eventuality. As the ODCs become functional and central to the missile defense architecture, particularly in the Golden Dome program, the fear and probability of sabotage is only going to exacerbate. It becomes a matter of primary concern that the survivability of the ODCs is ensured, however, the </w:t>
      </w:r>
      <w:r>
        <w:rPr>
          <w:rStyle w:val="StyleUnderline"/>
          <w:rFonts w:ascii="Calibri" w:hAnsi="Calibri" w:cs="Calibri"/>
          <w:b/>
          <w:u w:val="single"/>
          <w:highlight w:val="green"/>
        </w:rPr>
        <w:t xml:space="preserve">deterrence is unlikely to work</w:t>
      </w:r>
      <w:r>
        <w:rPr>
          <w:rStyle w:val="StyleUnderline"/>
          <w:rFonts w:ascii="Calibri" w:hAnsi="Calibri" w:cs="Calibri"/>
          <w:b/>
          <w:u w:val="single"/>
        </w:rPr>
        <w:t xml:space="preserve"> as the </w:t>
      </w:r>
      <w:r>
        <w:rPr>
          <w:rStyle w:val="StyleUnderline"/>
          <w:rFonts w:ascii="Calibri" w:hAnsi="Calibri" w:cs="Calibri"/>
          <w:b/>
          <w:u w:val="single"/>
          <w:highlight w:val="green"/>
        </w:rPr>
        <w:t xml:space="preserve">adversaries don’t have an equivalent system</w:t>
      </w:r>
      <w:r>
        <w:rPr>
          <w:rStyle w:val="StyleUnderline"/>
          <w:rFonts w:ascii="Calibri" w:hAnsi="Calibri" w:cs="Calibri"/>
          <w:b/>
          <w:u w:val="single"/>
        </w:rPr>
        <w:t xml:space="preserve"> vulnerability in space.</w:t>
      </w:r>
      <w:r>
        <w:rPr>
          <w:rFonts w:ascii="Calibri" w:hAnsi="Calibri" w:cs="Calibri"/>
          <w:sz w:val="24"/>
          <w:szCs w:val="24"/>
        </w:rPr>
        <w:t xml:space="preserve"> </w:t>
      </w:r>
      <w:r>
        <w:rPr>
          <w:rFonts w:ascii="Calibri" w:hAnsi="Calibri" w:cs="Calibri"/>
          <w:sz w:val="16"/>
          <w:szCs w:val="16"/>
        </w:rPr>
        <w:t xml:space="preserve">The other recourse is diplomatic engagement to instill a confidence that ODCs with their critical defense functionality would not be tampered with. Unfortunately, </w:t>
      </w:r>
      <w:r>
        <w:rPr>
          <w:rStyle w:val="StyleUnderline"/>
          <w:rFonts w:ascii="Calibri" w:hAnsi="Calibri" w:cs="Calibri"/>
          <w:b/>
          <w:u w:val="single"/>
          <w:highlight w:val="green"/>
        </w:rPr>
        <w:t xml:space="preserve">space diplomacy hasn’t delivered a</w:t>
      </w:r>
      <w:r>
        <w:rPr>
          <w:rStyle w:val="StyleUnderline"/>
          <w:rFonts w:ascii="Calibri" w:hAnsi="Calibri" w:cs="Calibri"/>
          <w:b/>
          <w:u w:val="single"/>
        </w:rPr>
        <w:t xml:space="preserve"> concrete </w:t>
      </w:r>
      <w:r>
        <w:rPr>
          <w:rStyle w:val="StyleUnderline"/>
          <w:rFonts w:ascii="Calibri" w:hAnsi="Calibri" w:cs="Calibri"/>
          <w:b/>
          <w:u w:val="single"/>
          <w:highlight w:val="green"/>
        </w:rPr>
        <w:t xml:space="preserve">framework</w:t>
      </w:r>
      <w:r>
        <w:rPr>
          <w:rFonts w:ascii="Calibri" w:hAnsi="Calibri" w:cs="Calibri"/>
          <w:sz w:val="24"/>
          <w:szCs w:val="24"/>
        </w:rPr>
        <w:t xml:space="preserve"> </w:t>
      </w:r>
      <w:r>
        <w:rPr>
          <w:rFonts w:ascii="Calibri" w:hAnsi="Calibri" w:cs="Calibri"/>
          <w:sz w:val="16"/>
          <w:szCs w:val="16"/>
        </w:rPr>
        <w:t xml:space="preserve">or understanding in this regard in a long time. The Outer Space Treaty prohibits any state from placing nuclear weapons in space, but it lacks the requisite comprehensive verification regime to monitor compliance. The progress on Prevention of an Arms Race in Outer Space (PAROS) at the Conference of Disarmament (CD) has been stalled for years and </w:t>
      </w:r>
      <w:r>
        <w:rPr>
          <w:rStyle w:val="StyleUnderline"/>
          <w:rFonts w:ascii="Calibri" w:hAnsi="Calibri" w:cs="Calibri"/>
          <w:u w:val="single"/>
        </w:rPr>
        <w:t xml:space="preserve">there is </w:t>
      </w:r>
      <w:r>
        <w:rPr>
          <w:rStyle w:val="StyleUnderline"/>
          <w:rFonts w:ascii="Calibri" w:hAnsi="Calibri" w:cs="Calibri"/>
          <w:u w:val="single"/>
          <w:highlight w:val="green"/>
        </w:rPr>
        <w:t xml:space="preserve">no</w:t>
      </w:r>
      <w:r>
        <w:rPr>
          <w:rStyle w:val="StyleUnderline"/>
          <w:rFonts w:ascii="Calibri" w:hAnsi="Calibri" w:cs="Calibri"/>
          <w:u w:val="single"/>
        </w:rPr>
        <w:t xml:space="preserve"> legally binding </w:t>
      </w:r>
      <w:r>
        <w:rPr>
          <w:rStyle w:val="StyleUnderline"/>
          <w:rFonts w:ascii="Calibri" w:hAnsi="Calibri" w:cs="Calibri"/>
          <w:u w:val="single"/>
          <w:highlight w:val="green"/>
        </w:rPr>
        <w:t xml:space="preserve">mechanism</w:t>
      </w:r>
      <w:r>
        <w:rPr>
          <w:rStyle w:val="StyleUnderline"/>
          <w:rFonts w:ascii="Calibri" w:hAnsi="Calibri" w:cs="Calibri"/>
          <w:u w:val="single"/>
        </w:rPr>
        <w:t xml:space="preserve"> in place </w:t>
      </w:r>
      <w:r>
        <w:rPr>
          <w:rStyle w:val="StyleUnderline"/>
          <w:rFonts w:ascii="Calibri" w:hAnsi="Calibri" w:cs="Calibri"/>
          <w:u w:val="single"/>
          <w:highlight w:val="green"/>
        </w:rPr>
        <w:t xml:space="preserve">to prevent</w:t>
      </w:r>
      <w:r>
        <w:rPr>
          <w:rStyle w:val="StyleUnderline"/>
          <w:rFonts w:ascii="Calibri" w:hAnsi="Calibri" w:cs="Calibri"/>
          <w:u w:val="single"/>
        </w:rPr>
        <w:t xml:space="preserve"> the </w:t>
      </w:r>
      <w:r>
        <w:rPr>
          <w:rStyle w:val="StyleUnderline"/>
          <w:rFonts w:ascii="Calibri" w:hAnsi="Calibri" w:cs="Calibri"/>
          <w:u w:val="single"/>
          <w:highlight w:val="green"/>
        </w:rPr>
        <w:t xml:space="preserve">escalation.</w:t>
      </w:r>
    </w:p>
    <w:p>
      <w:r>
        <w:rPr>
          <w:rFonts w:ascii="Calibri" w:hAnsi="Calibri" w:cs="Calibri"/>
          <w:sz w:val="16"/>
          <w:szCs w:val="16"/>
        </w:rPr>
        <w:t xml:space="preserve">In conclusion, ODCs would be a technological leap as they offer solutions to the multiple problems faced by their terrestrial counterparts. Their role in strategic defense system like the Golden Dome will likely aggravate the risk of escalation by making them a potential target by adversaries. The gaps in the international space governance framework need to be addressed through a serious international effort to ensure their survivability and preserve strategic stability before these expensive systems are deployed in the orbit. Since United States has the largest stake in the endeavor, for its own interest, the onus is on the U.S. government to engage with countries like Russia and China to find a common ground. Otherwise, </w:t>
      </w:r>
      <w:r>
        <w:rPr>
          <w:rStyle w:val="StyleUnderline"/>
          <w:rFonts w:ascii="Calibri" w:hAnsi="Calibri" w:cs="Calibri"/>
          <w:b/>
          <w:u w:val="single"/>
        </w:rPr>
        <w:t xml:space="preserve">due to the integration of space technologies in almost every aspect of life on Earth, the impact of an </w:t>
      </w:r>
      <w:r>
        <w:rPr>
          <w:rStyle w:val="StyleUnderline"/>
          <w:rFonts w:ascii="Calibri" w:hAnsi="Calibri" w:cs="Calibri"/>
          <w:b/>
          <w:u w:val="single"/>
          <w:highlight w:val="green"/>
        </w:rPr>
        <w:t xml:space="preserve">escalation</w:t>
      </w:r>
      <w:r>
        <w:rPr>
          <w:rStyle w:val="StyleUnderline"/>
          <w:rFonts w:ascii="Calibri" w:hAnsi="Calibri" w:cs="Calibri"/>
          <w:b/>
          <w:u w:val="single"/>
        </w:rPr>
        <w:t xml:space="preserve"> on this magnitude </w:t>
      </w:r>
      <w:r>
        <w:rPr>
          <w:rStyle w:val="StyleUnderline"/>
          <w:rFonts w:ascii="Calibri" w:hAnsi="Calibri" w:cs="Calibri"/>
          <w:b/>
          <w:u w:val="single"/>
          <w:highlight w:val="green"/>
        </w:rPr>
        <w:t xml:space="preserve">in space</w:t>
      </w:r>
      <w:r>
        <w:rPr>
          <w:rStyle w:val="StyleUnderline"/>
          <w:rFonts w:ascii="Calibri" w:hAnsi="Calibri" w:cs="Calibri"/>
          <w:b/>
          <w:u w:val="single"/>
        </w:rPr>
        <w:t xml:space="preserve"> will be indiscriminate and </w:t>
      </w:r>
      <w:r>
        <w:rPr>
          <w:rStyle w:val="StyleUnderline"/>
          <w:rFonts w:ascii="Calibri" w:hAnsi="Calibri" w:cs="Calibri"/>
          <w:b/>
          <w:u w:val="single"/>
          <w:highlight w:val="green"/>
        </w:rPr>
        <w:t xml:space="preserve">catastrophic</w:t>
      </w:r>
      <w:r>
        <w:rPr>
          <w:rStyle w:val="StyleUnderline"/>
          <w:rFonts w:ascii="Calibri" w:hAnsi="Calibri" w:cs="Calibri"/>
          <w:b/>
          <w:u w:val="single"/>
        </w:rPr>
        <w:t xml:space="preserve"> across multiple domains. </w:t>
      </w:r>
      <w:r>
        <w:rPr>
          <w:rFonts w:ascii="Calibri" w:hAnsi="Calibri" w:cs="Calibri"/>
          <w:sz w:val="24"/>
          <w:szCs w:val="24"/>
        </w:rPr>
        <w:t xml:space="preserve">  </w:t>
      </w:r>
    </w:p>
    <w:p/>
    <w:p>
      <w:pPr>
        <w:pStyle w:val="Heading4"/>
      </w:pPr>
      <w:bookmarkStart w:id="29" w:name="pmd-heading-a9b4640f-e44d-4ade-9bd2-6ff58df02c61"/>
      <w:r>
        <w:rPr>
          <w:rFonts w:ascii="Calibri" w:hAnsi="Calibri" w:cs="Calibri"/>
          <w:b/>
          <w:color w:val="000000"/>
          <w:sz w:val="26"/>
          <w:szCs w:val="26"/>
        </w:rPr>
        <w:t xml:space="preserve">Absent regulation, off-world data centers propose </w:t>
      </w:r>
      <w:r>
        <w:rPr>
          <w:u w:val="single"/>
        </w:rPr>
        <w:t xml:space="preserve">extinction</w:t>
      </w:r>
      <w:r>
        <w:rPr>
          <w:rFonts w:ascii="Calibri" w:hAnsi="Calibri" w:cs="Calibri"/>
          <w:b/>
          <w:color w:val="000000"/>
          <w:sz w:val="26"/>
          <w:szCs w:val="26"/>
        </w:rPr>
        <w:t xml:space="preserve"> threats. </w:t>
      </w:r>
      <w:bookmarkEnd w:id="29"/>
    </w:p>
    <w:p>
      <w:r>
        <w:rPr>
          <w:rStyle w:val="Style13ptBold"/>
        </w:rPr>
        <w:t xml:space="preserve">Howson '26</w:t>
      </w:r>
      <w:r>
        <w:rPr>
          <w:rFonts w:ascii="Calibri" w:hAnsi="Calibri" w:cs="Calibri"/>
        </w:rPr>
        <w:t xml:space="preserve">, Peter (Professor @ Northumbria University Dept of Geography and Nat Sciences), "</w:t>
      </w:r>
      <w:r>
        <w:rPr>
          <w:rFonts w:ascii="Calibri" w:hAnsi="Calibri" w:cs="Calibri"/>
          <w:i/>
          <w:iCs/>
        </w:rPr>
        <w:t xml:space="preserve">Extra terra nullius</w:t>
      </w:r>
      <w:r>
        <w:rPr>
          <w:rFonts w:ascii="Calibri" w:hAnsi="Calibri" w:cs="Calibri"/>
        </w:rPr>
        <w:t xml:space="preserve">: Off-worlding the externalities of AI, Bitcoin mining and cloud computing with Orbital Data Centres," Energy Research &amp; Social Science, Volume 136, June 2026, www.sciencedirect.com/science/article/pii/S2214629626001969#s0010. Accessed 10 Sept. 2026. //bill</w:t>
      </w:r>
    </w:p>
    <w:p>
      <w:r>
        <w:rPr>
          <w:rFonts w:ascii="Calibri" w:hAnsi="Calibri" w:cs="Calibri"/>
          <w:sz w:val="16"/>
          <w:szCs w:val="16"/>
        </w:rPr>
        <w:t xml:space="preserve">3.2. Carbon</w:t>
      </w:r>
    </w:p>
    <w:p>
      <w:r>
        <w:rPr>
          <w:rFonts w:ascii="Calibri" w:hAnsi="Calibri" w:cs="Calibri"/>
          <w:sz w:val="16"/>
          <w:szCs w:val="16"/>
        </w:rPr>
        <w:t xml:space="preserve">According to Aili et al. [55], “from a carbon-neutral data processing perspective, it would make sense </w:t>
      </w:r>
      <w:r>
        <w:rPr>
          <w:rStyle w:val="StyleUnderline"/>
          <w:rFonts w:ascii="Calibri" w:hAnsi="Calibri" w:cs="Calibri"/>
          <w:u w:val="single"/>
        </w:rPr>
        <w:t xml:space="preserve">to place cloud </w:t>
      </w:r>
      <w:r>
        <w:rPr>
          <w:rStyle w:val="StyleUnderline"/>
          <w:rFonts w:ascii="Calibri" w:hAnsi="Calibri" w:cs="Calibri"/>
          <w:u w:val="single"/>
          <w:highlight w:val="green"/>
        </w:rPr>
        <w:t xml:space="preserve">data centre </w:t>
      </w:r>
      <w:r>
        <w:rPr>
          <w:rStyle w:val="StyleUnderline"/>
          <w:rFonts w:ascii="Calibri" w:hAnsi="Calibri" w:cs="Calibri"/>
          <w:u w:val="single"/>
        </w:rPr>
        <w:t xml:space="preserve">infrastructure </w:t>
      </w:r>
      <w:r>
        <w:rPr>
          <w:rStyle w:val="StyleUnderline"/>
          <w:rFonts w:ascii="Calibri" w:hAnsi="Calibri" w:cs="Calibri"/>
          <w:u w:val="single"/>
          <w:highlight w:val="green"/>
        </w:rPr>
        <w:t xml:space="preserve">in space</w:t>
      </w:r>
      <w:r>
        <w:rPr>
          <w:rFonts w:ascii="Calibri" w:hAnsi="Calibri" w:cs="Calibri"/>
          <w:sz w:val="16"/>
          <w:szCs w:val="16"/>
        </w:rPr>
        <w:t xml:space="preserve">, given the sustainable features of space such as offering abundant solar energy.” The authors do not define ‘carbon-neutral’. However, the SpaceX Starship burns over 1 KT of liquid methane with every launch to Low Earth Orbit (LEO) [56], producing around 76 KT CO</w:t>
      </w:r>
      <w:r>
        <w:rPr>
          <w:rFonts w:ascii="Calibri" w:hAnsi="Calibri" w:cs="Calibri"/>
          <w:vertAlign w:val="subscript"/>
          <w:sz w:val="16"/>
          <w:szCs w:val="16"/>
        </w:rPr>
        <w:t xml:space="preserve">2</w:t>
      </w:r>
      <w:r>
        <w:rPr>
          <w:rFonts w:ascii="Calibri" w:hAnsi="Calibri" w:cs="Calibri"/>
          <w:sz w:val="16"/>
          <w:szCs w:val="16"/>
        </w:rPr>
        <w:t xml:space="preserve">e (ibid). The </w:t>
      </w:r>
      <w:r>
        <w:rPr>
          <w:rStyle w:val="StyleUnderline"/>
          <w:rFonts w:ascii="Calibri" w:hAnsi="Calibri" w:cs="Calibri"/>
          <w:u w:val="single"/>
        </w:rPr>
        <w:t xml:space="preserve">long-term</w:t>
      </w:r>
      <w:r>
        <w:rPr>
          <w:rFonts w:ascii="Calibri" w:hAnsi="Calibri" w:cs="Calibri"/>
          <w:sz w:val="16"/>
          <w:szCs w:val="16"/>
        </w:rPr>
        <w:t xml:space="preserve"> impacts of </w:t>
      </w:r>
      <w:r>
        <w:rPr>
          <w:rStyle w:val="StyleUnderline"/>
          <w:rFonts w:ascii="Calibri" w:hAnsi="Calibri" w:cs="Calibri"/>
          <w:u w:val="single"/>
          <w:highlight w:val="green"/>
        </w:rPr>
        <w:t xml:space="preserve">pollut</w:t>
      </w:r>
      <w:r>
        <w:rPr>
          <w:rStyle w:val="StyleUnderline"/>
          <w:rFonts w:ascii="Calibri" w:hAnsi="Calibri" w:cs="Calibri"/>
          <w:u w:val="single"/>
        </w:rPr>
        <w:t xml:space="preserve">ing </w:t>
      </w:r>
      <w:r>
        <w:rPr>
          <w:rStyle w:val="StyleUnderline"/>
          <w:rFonts w:ascii="Calibri" w:hAnsi="Calibri" w:cs="Calibri"/>
          <w:u w:val="single"/>
          <w:highlight w:val="green"/>
        </w:rPr>
        <w:t xml:space="preserve">the upper atmosphere</w:t>
      </w:r>
      <w:r>
        <w:rPr>
          <w:rStyle w:val="StyleUnderline"/>
          <w:rFonts w:ascii="Calibri" w:hAnsi="Calibri" w:cs="Calibri"/>
          <w:u w:val="single"/>
        </w:rPr>
        <w:t xml:space="preserve"> with rockets are not well understood</w:t>
      </w:r>
      <w:r>
        <w:rPr>
          <w:rFonts w:ascii="Calibri" w:hAnsi="Calibri" w:cs="Calibri"/>
          <w:sz w:val="16"/>
          <w:szCs w:val="16"/>
        </w:rPr>
        <w:t xml:space="preserve">. But rocket launches </w:t>
      </w:r>
      <w:r>
        <w:rPr>
          <w:rStyle w:val="StyleUnderline"/>
          <w:rFonts w:ascii="Calibri" w:hAnsi="Calibri" w:cs="Calibri"/>
          <w:u w:val="single"/>
        </w:rPr>
        <w:t xml:space="preserve">emit carbon soot (black carbon), nitrogen oxide, aluminium oxide, chlorine, hydrochloric acid and water</w:t>
      </w:r>
      <w:r>
        <w:rPr>
          <w:rFonts w:ascii="Calibri" w:hAnsi="Calibri" w:cs="Calibri"/>
          <w:sz w:val="16"/>
          <w:szCs w:val="16"/>
        </w:rPr>
        <w:t xml:space="preserve"> vapour. In addition to their warming effects, </w:t>
      </w:r>
      <w:r>
        <w:rPr>
          <w:rStyle w:val="StyleUnderline"/>
          <w:rFonts w:ascii="Calibri" w:hAnsi="Calibri" w:cs="Calibri"/>
          <w:u w:val="single"/>
        </w:rPr>
        <w:t xml:space="preserve">launches reduce stratospheric ozone</w:t>
      </w:r>
      <w:r>
        <w:rPr>
          <w:rFonts w:ascii="Calibri" w:hAnsi="Calibri" w:cs="Calibri"/>
          <w:sz w:val="16"/>
          <w:szCs w:val="16"/>
        </w:rPr>
        <w:t xml:space="preserve"> [57]. </w:t>
      </w:r>
      <w:r>
        <w:rPr>
          <w:rStyle w:val="StyleUnderline"/>
          <w:rFonts w:ascii="Calibri" w:hAnsi="Calibri" w:cs="Calibri"/>
          <w:u w:val="single"/>
        </w:rPr>
        <w:t xml:space="preserve">Soot absorbs light from the sun and then releases it as thermal energy, warming the surrounding air</w:t>
      </w:r>
      <w:r>
        <w:rPr>
          <w:rFonts w:ascii="Calibri" w:hAnsi="Calibri" w:cs="Calibri"/>
          <w:sz w:val="16"/>
          <w:szCs w:val="16"/>
        </w:rPr>
        <w:t xml:space="preserve">. In the lower atmosphere, </w:t>
      </w:r>
      <w:r>
        <w:rPr>
          <w:rStyle w:val="StyleUnderline"/>
          <w:rFonts w:ascii="Calibri" w:hAnsi="Calibri" w:cs="Calibri"/>
          <w:u w:val="single"/>
        </w:rPr>
        <w:t xml:space="preserve">soot falls to ground in weeks</w:t>
      </w:r>
      <w:r>
        <w:rPr>
          <w:rFonts w:ascii="Calibri" w:hAnsi="Calibri" w:cs="Calibri"/>
          <w:sz w:val="16"/>
          <w:szCs w:val="16"/>
        </w:rPr>
        <w:t xml:space="preserve">. In the stratosphere, </w:t>
      </w:r>
      <w:r>
        <w:rPr>
          <w:rStyle w:val="StyleUnderline"/>
          <w:rFonts w:ascii="Calibri" w:hAnsi="Calibri" w:cs="Calibri"/>
          <w:u w:val="single"/>
        </w:rPr>
        <w:t xml:space="preserve">soot can persist for up to 4 years, prolonging its damaging effect</w:t>
      </w:r>
      <w:r>
        <w:rPr>
          <w:rFonts w:ascii="Calibri" w:hAnsi="Calibri" w:cs="Calibri"/>
          <w:sz w:val="16"/>
          <w:szCs w:val="16"/>
        </w:rPr>
        <w:t xml:space="preserve"> [58]. </w:t>
      </w:r>
      <w:r>
        <w:rPr>
          <w:rStyle w:val="StyleUnderline"/>
          <w:rFonts w:ascii="Calibri" w:hAnsi="Calibri" w:cs="Calibri"/>
          <w:u w:val="single"/>
        </w:rPr>
        <w:t xml:space="preserve">Even though rocket soot represents only 0.01% of soot emissions, it is responsible for around 3% of the global warming</w:t>
      </w:r>
      <w:r>
        <w:rPr>
          <w:rFonts w:ascii="Calibri" w:hAnsi="Calibri" w:cs="Calibri"/>
          <w:sz w:val="16"/>
          <w:szCs w:val="16"/>
        </w:rPr>
        <w:t xml:space="preserve"> caused by anthropogenic soot (ibid). </w:t>
      </w:r>
      <w:r>
        <w:rPr>
          <w:rStyle w:val="StyleUnderline"/>
          <w:rFonts w:ascii="Calibri" w:hAnsi="Calibri" w:cs="Calibri"/>
          <w:u w:val="single"/>
        </w:rPr>
        <w:t xml:space="preserve">The warming associated with CO</w:t>
      </w:r>
      <w:r>
        <w:rPr>
          <w:rStyle w:val="StyleUnderline"/>
          <w:rFonts w:ascii="Calibri" w:hAnsi="Calibri" w:cs="Calibri"/>
          <w:vertAlign w:val="subscript"/>
          <w:u w:val="single"/>
        </w:rPr>
        <w:t xml:space="preserve">2</w:t>
      </w:r>
      <w:r>
        <w:rPr>
          <w:rStyle w:val="StyleUnderline"/>
          <w:rFonts w:ascii="Calibri" w:hAnsi="Calibri" w:cs="Calibri"/>
          <w:u w:val="single"/>
        </w:rPr>
        <w:t xml:space="preserve"> emissions in the upper atmosphere is approximately </w:t>
      </w:r>
      <w:r>
        <w:rPr>
          <w:rStyle w:val="StyleUnderline"/>
          <w:rFonts w:ascii="Calibri" w:hAnsi="Calibri" w:cs="Calibri"/>
          <w:u w:val="single"/>
          <w:highlight w:val="green"/>
        </w:rPr>
        <w:t xml:space="preserve">500 times more intense than ground-based </w:t>
      </w:r>
      <w:r>
        <w:rPr>
          <w:rStyle w:val="StyleUnderline"/>
          <w:rFonts w:ascii="Calibri" w:hAnsi="Calibri" w:cs="Calibri"/>
          <w:u w:val="single"/>
        </w:rPr>
        <w:t xml:space="preserve">emissions</w:t>
      </w:r>
      <w:r>
        <w:rPr>
          <w:rFonts w:ascii="Calibri" w:hAnsi="Calibri" w:cs="Calibri"/>
          <w:sz w:val="16"/>
          <w:szCs w:val="16"/>
        </w:rPr>
        <w:t xml:space="preserve"> [59]. Space flight emissions currently account for just 2% of all emissions from the aviation sector [112]. However, </w:t>
      </w:r>
      <w:r>
        <w:rPr>
          <w:rStyle w:val="StyleUnderline"/>
          <w:rFonts w:ascii="Calibri" w:hAnsi="Calibri" w:cs="Calibri"/>
          <w:u w:val="single"/>
        </w:rPr>
        <w:t xml:space="preserve">developing and continuously servicing data centres in orbit would have far-reaching implications</w:t>
      </w:r>
      <w:r>
        <w:rPr>
          <w:rFonts w:ascii="Calibri" w:hAnsi="Calibri" w:cs="Calibri"/>
          <w:sz w:val="16"/>
          <w:szCs w:val="16"/>
        </w:rPr>
        <w:t xml:space="preserve"> for green energy transitions [60], [61], [62].¶3.3. Water¶Aili et al. [55] describe space as “a giant cold heat sink […] that can spontaneously take in large amounts of waste heat released from computing.” However, the Stefan-Boltzmann Law shows that the vacuum of space – which lacks any opportunities for efficient convection or conduction – means the thermal management systems needed will typically make up 25–60% of the total mass of the ODC infrastructure [63]. Yet, the facile ‘space is cold = free cooling’ logic is repeated in AI and Bitcoin-related ODC white papers [64].¶The International Energy Agency (IEA) estimates that the total water consumption of data centres in 2023 totalled 560 billion L, with a quarter (140 billion L) used for direct water consumption, through on-site cooling, and the rest as indirect water consumption, through the process of generating electricity, and hardware production [110]. A typical hyperscale data centre on Earth can require up to 5 million gal of water for cooling every day [4]. However, </w:t>
      </w:r>
      <w:r>
        <w:rPr>
          <w:rStyle w:val="StyleUnderline"/>
          <w:rFonts w:ascii="Calibri" w:hAnsi="Calibri" w:cs="Calibri"/>
          <w:u w:val="single"/>
        </w:rPr>
        <w:t xml:space="preserve">ODCs would also have a huge water footprint.</w:t>
      </w:r>
      <w:r>
        <w:rPr>
          <w:rFonts w:ascii="Calibri" w:hAnsi="Calibri" w:cs="Calibri"/>
          <w:sz w:val="16"/>
          <w:szCs w:val="16"/>
        </w:rPr>
        <w:t xml:space="preserve"> The typical </w:t>
      </w:r>
      <w:r>
        <w:rPr>
          <w:rStyle w:val="StyleUnderline"/>
          <w:rFonts w:ascii="Calibri" w:hAnsi="Calibri" w:cs="Calibri"/>
          <w:u w:val="single"/>
        </w:rPr>
        <w:t xml:space="preserve">deluge system used by SpaceX and NASA's Space Launch System (SLS) releases around 2 million L of water with every launch to protect the concrete launch pad from heat damage</w:t>
      </w:r>
      <w:r>
        <w:rPr>
          <w:rFonts w:ascii="Calibri" w:hAnsi="Calibri" w:cs="Calibri"/>
          <w:sz w:val="16"/>
          <w:szCs w:val="16"/>
        </w:rPr>
        <w:t xml:space="preserve"> [56], [65]. Unlike </w:t>
      </w:r>
      <w:r>
        <w:rPr>
          <w:rStyle w:val="StyleUnderline"/>
          <w:rFonts w:ascii="Calibri" w:hAnsi="Calibri" w:cs="Calibri"/>
          <w:u w:val="single"/>
        </w:rPr>
        <w:t xml:space="preserve">Earth-based data centres</w:t>
      </w:r>
      <w:r>
        <w:rPr>
          <w:rFonts w:ascii="Calibri" w:hAnsi="Calibri" w:cs="Calibri"/>
          <w:sz w:val="16"/>
          <w:szCs w:val="16"/>
        </w:rPr>
        <w:t xml:space="preserve">, which </w:t>
      </w:r>
      <w:r>
        <w:rPr>
          <w:rStyle w:val="StyleUnderline"/>
          <w:rFonts w:ascii="Calibri" w:hAnsi="Calibri" w:cs="Calibri"/>
          <w:u w:val="single"/>
        </w:rPr>
        <w:t xml:space="preserve">release clean water to the atmosphere</w:t>
      </w:r>
      <w:r>
        <w:rPr>
          <w:rFonts w:ascii="Calibri" w:hAnsi="Calibri" w:cs="Calibri"/>
          <w:sz w:val="16"/>
          <w:szCs w:val="16"/>
        </w:rPr>
        <w:t xml:space="preserve"> or local catchment, unless properly attenuated and treated, </w:t>
      </w:r>
      <w:r>
        <w:rPr>
          <w:rStyle w:val="StyleUnderline"/>
          <w:rFonts w:ascii="Calibri" w:hAnsi="Calibri" w:cs="Calibri"/>
          <w:u w:val="single"/>
        </w:rPr>
        <w:t xml:space="preserve">deluge systems cause pollution from</w:t>
      </w:r>
      <w:r>
        <w:rPr>
          <w:rFonts w:ascii="Calibri" w:hAnsi="Calibri" w:cs="Calibri"/>
          <w:sz w:val="16"/>
          <w:szCs w:val="16"/>
        </w:rPr>
        <w:t xml:space="preserve"> suppressed </w:t>
      </w:r>
      <w:r>
        <w:rPr>
          <w:rStyle w:val="StyleUnderline"/>
          <w:rFonts w:ascii="Calibri" w:hAnsi="Calibri" w:cs="Calibri"/>
          <w:u w:val="single"/>
        </w:rPr>
        <w:t xml:space="preserve">toxic dust and debris</w:t>
      </w:r>
      <w:r>
        <w:rPr>
          <w:rFonts w:ascii="Calibri" w:hAnsi="Calibri" w:cs="Calibri"/>
          <w:sz w:val="16"/>
          <w:szCs w:val="16"/>
        </w:rPr>
        <w:t xml:space="preserve">. In 2024 the Texas Commission on Environmental Quality and the Environmental Protection Agency found that in allowing contaminated deluge run-off to enter waters in and around Boca Chica, </w:t>
      </w:r>
      <w:r>
        <w:rPr>
          <w:rStyle w:val="StyleUnderline"/>
          <w:rFonts w:ascii="Calibri" w:hAnsi="Calibri" w:cs="Calibri"/>
          <w:u w:val="single"/>
        </w:rPr>
        <w:t xml:space="preserve">SpaceX</w:t>
      </w:r>
      <w:r>
        <w:rPr>
          <w:rFonts w:ascii="Calibri" w:hAnsi="Calibri" w:cs="Calibri"/>
          <w:sz w:val="16"/>
          <w:szCs w:val="16"/>
        </w:rPr>
        <w:t xml:space="preserve"> had </w:t>
      </w:r>
      <w:r>
        <w:rPr>
          <w:rStyle w:val="StyleUnderline"/>
          <w:rFonts w:ascii="Calibri" w:hAnsi="Calibri" w:cs="Calibri"/>
          <w:u w:val="single"/>
        </w:rPr>
        <w:t xml:space="preserve">repeatedly violated the Clean Water Act</w:t>
      </w:r>
      <w:r>
        <w:rPr>
          <w:rFonts w:ascii="Calibri" w:hAnsi="Calibri" w:cs="Calibri"/>
          <w:sz w:val="16"/>
          <w:szCs w:val="16"/>
        </w:rPr>
        <w:t xml:space="preserve"> [66]. While data centres on Earth release water vapour to the lower atmosphere, rockets emit </w:t>
      </w:r>
      <w:r>
        <w:rPr>
          <w:rStyle w:val="StyleUnderline"/>
          <w:rFonts w:ascii="Calibri" w:hAnsi="Calibri" w:cs="Calibri"/>
          <w:u w:val="single"/>
        </w:rPr>
        <w:t xml:space="preserve">water vapour</w:t>
      </w:r>
      <w:r>
        <w:rPr>
          <w:rFonts w:ascii="Calibri" w:hAnsi="Calibri" w:cs="Calibri"/>
          <w:sz w:val="16"/>
          <w:szCs w:val="16"/>
        </w:rPr>
        <w:t xml:space="preserve"> in the stratosphere, where it </w:t>
      </w:r>
      <w:r>
        <w:rPr>
          <w:rStyle w:val="StyleUnderline"/>
          <w:rFonts w:ascii="Calibri" w:hAnsi="Calibri" w:cs="Calibri"/>
          <w:u w:val="single"/>
        </w:rPr>
        <w:t xml:space="preserve">acts as an efficient greenhouse gas</w:t>
      </w:r>
      <w:r>
        <w:rPr>
          <w:rFonts w:ascii="Calibri" w:hAnsi="Calibri" w:cs="Calibri"/>
          <w:sz w:val="16"/>
          <w:szCs w:val="16"/>
        </w:rPr>
        <w:t xml:space="preserve">.¶3.4. Pollution¶Many Earth-based data centres rely on so-called ‘forever chemicals’ such as polyfluoroalkyl substances (PFASs). Their use as a non-conductive two-phase coolant fluid is popular among Bitcoin miners [67]. While less water is used in two-phase cooling systems, when improperly disposed of these cooling fluids cause cancer, birth defects, thyroid disease and persistent environmental problems [68]. But launching equipment to space also requires the use of highly toxic compounds. </w:t>
      </w:r>
      <w:r>
        <w:rPr>
          <w:rStyle w:val="StyleUnderline"/>
          <w:rFonts w:ascii="Calibri" w:hAnsi="Calibri" w:cs="Calibri"/>
          <w:u w:val="single"/>
        </w:rPr>
        <w:t xml:space="preserve">ODSs will need to be equipped with collision avoidance mechanisms, often using highly neuro-toxic hydrazine-based propellants</w:t>
      </w:r>
      <w:r>
        <w:rPr>
          <w:rFonts w:ascii="Calibri" w:hAnsi="Calibri" w:cs="Calibri"/>
          <w:sz w:val="16"/>
          <w:szCs w:val="16"/>
        </w:rPr>
        <w:t xml:space="preserve">. While lead soldering is rare in most industrial applications – because less toxic alternatives are available – lead is still used in space industries because it is less prone to cracking under extreme heat stress [69]. ODC thermal management systems will require significant amounts of ammonia, which is highly corrosive, toxic and a potent greenhouse gas. ‘Rapid Unscheduled Disassemblies’ (RUDs)</w:t>
      </w:r>
      <w:r>
        <w:rPr>
          <w:rFonts w:ascii="Calibri" w:hAnsi="Calibri" w:cs="Calibri"/>
          <w:vertAlign w:val="superscript"/>
          <w:sz w:val="16"/>
          <w:szCs w:val="16"/>
        </w:rPr>
        <w:t xml:space="preserve">6</w:t>
      </w:r>
      <w:r>
        <w:rPr>
          <w:rFonts w:ascii="Calibri" w:hAnsi="Calibri" w:cs="Calibri"/>
          <w:sz w:val="16"/>
          <w:szCs w:val="16"/>
        </w:rPr>
        <w:t xml:space="preserve"> often cause these compounds to be ejected on the wrong side of the Karmen line causing these substances to rain down on communities below.¶Start-up launch </w:t>
      </w:r>
      <w:r>
        <w:rPr>
          <w:rStyle w:val="StyleUnderline"/>
          <w:rFonts w:ascii="Calibri" w:hAnsi="Calibri" w:cs="Calibri"/>
          <w:u w:val="single"/>
        </w:rPr>
        <w:t xml:space="preserve">providers can typically expect 30% of their launches to end in catastrophic failure</w:t>
      </w:r>
      <w:r>
        <w:rPr>
          <w:rFonts w:ascii="Calibri" w:hAnsi="Calibri" w:cs="Calibri"/>
          <w:sz w:val="16"/>
          <w:szCs w:val="16"/>
        </w:rPr>
        <w:t xml:space="preserve"> [70]. In April 2023 </w:t>
      </w:r>
      <w:r>
        <w:rPr>
          <w:rStyle w:val="StyleUnderline"/>
          <w:rFonts w:ascii="Calibri" w:hAnsi="Calibri" w:cs="Calibri"/>
          <w:u w:val="single"/>
        </w:rPr>
        <w:t xml:space="preserve">wreckage</w:t>
      </w:r>
      <w:r>
        <w:rPr>
          <w:rFonts w:ascii="Calibri" w:hAnsi="Calibri" w:cs="Calibri"/>
          <w:sz w:val="16"/>
          <w:szCs w:val="16"/>
        </w:rPr>
        <w:t xml:space="preserve"> from the first Starship test flight was </w:t>
      </w:r>
      <w:r>
        <w:rPr>
          <w:rStyle w:val="StyleUnderline"/>
          <w:rFonts w:ascii="Calibri" w:hAnsi="Calibri" w:cs="Calibri"/>
          <w:u w:val="single"/>
        </w:rPr>
        <w:t xml:space="preserve">scattered over 385 acres</w:t>
      </w:r>
      <w:r>
        <w:rPr>
          <w:rFonts w:ascii="Calibri" w:hAnsi="Calibri" w:cs="Calibri"/>
          <w:sz w:val="16"/>
          <w:szCs w:val="16"/>
        </w:rPr>
        <w:t xml:space="preserve"> of parkland </w:t>
      </w:r>
      <w:r>
        <w:rPr>
          <w:rStyle w:val="StyleUnderline"/>
          <w:rFonts w:ascii="Calibri" w:hAnsi="Calibri" w:cs="Calibri"/>
          <w:u w:val="single"/>
        </w:rPr>
        <w:t xml:space="preserve">causing fires that burned</w:t>
      </w:r>
      <w:r>
        <w:rPr>
          <w:rFonts w:ascii="Calibri" w:hAnsi="Calibri" w:cs="Calibri"/>
          <w:sz w:val="16"/>
          <w:szCs w:val="16"/>
        </w:rPr>
        <w:t xml:space="preserve"> across the Boca Chica State Park, home to </w:t>
      </w:r>
      <w:r>
        <w:rPr>
          <w:rStyle w:val="StyleUnderline"/>
          <w:rFonts w:ascii="Calibri" w:hAnsi="Calibri" w:cs="Calibri"/>
          <w:u w:val="single"/>
        </w:rPr>
        <w:t xml:space="preserve">endangered birds and ocelots</w:t>
      </w:r>
      <w:r>
        <w:rPr>
          <w:rFonts w:ascii="Calibri" w:hAnsi="Calibri" w:cs="Calibri"/>
          <w:sz w:val="16"/>
          <w:szCs w:val="16"/>
        </w:rPr>
        <w:t xml:space="preserve"> [71]. Since then, 5 </w:t>
      </w:r>
      <w:r>
        <w:rPr>
          <w:rStyle w:val="StyleUnderline"/>
          <w:rFonts w:ascii="Calibri" w:hAnsi="Calibri" w:cs="Calibri"/>
          <w:u w:val="single"/>
        </w:rPr>
        <w:t xml:space="preserve">Starships</w:t>
      </w:r>
      <w:r>
        <w:rPr>
          <w:rFonts w:ascii="Calibri" w:hAnsi="Calibri" w:cs="Calibri"/>
          <w:sz w:val="16"/>
          <w:szCs w:val="16"/>
        </w:rPr>
        <w:t xml:space="preserve"> have so far exploded at unexpected points on their flight paths into congested commercial airspace endangering flights [72]. Even the smallest spaceports require closure of airspace and maritime routes, meaning increased carbon emissions for those transport options. For Scotland's proposed Spaceport1 development on the island of North Uist, rerouting commercial flights during rocket launches is expected to incur 30 times more carbon emissions than from the rockets themselves [73].¶3.5. E-waste¶Unlike Graphics Processor Units (GPUs) the growth in demand for AI computing means most major AI companies are turning to proprietary Application Specific Integrated Circuits (ASICs), similar to those used in Bitcoin mining machines. These are tailor-made units that cannot easily be used or repurposed to do anything else other than their specified task.</w:t>
      </w:r>
      <w:r>
        <w:rPr>
          <w:rFonts w:ascii="Calibri" w:hAnsi="Calibri" w:cs="Calibri"/>
          <w:vertAlign w:val="superscript"/>
          <w:sz w:val="16"/>
          <w:szCs w:val="16"/>
        </w:rPr>
        <w:t xml:space="preserve">7</w:t>
      </w:r>
      <w:r>
        <w:rPr>
          <w:rFonts w:ascii="Calibri" w:hAnsi="Calibri" w:cs="Calibri"/>
          <w:sz w:val="16"/>
          <w:szCs w:val="16"/>
        </w:rPr>
        <w:t xml:space="preserve"> These machines are designed as short-lived work-horse chips. They need to be upgraded regularly as new more efficient units become available [52], [53]. Globally, redundant Bitcoin ASIC machines create around 30 KT of e-waste each year – about as much as the Netherlands produces [74]. On Earth, much of this e-waste is dumped in the Global South [67]. </w:t>
      </w:r>
      <w:r>
        <w:rPr>
          <w:rStyle w:val="StyleUnderline"/>
          <w:rFonts w:ascii="Calibri" w:hAnsi="Calibri" w:cs="Calibri"/>
          <w:u w:val="single"/>
        </w:rPr>
        <w:t xml:space="preserve">For ODC purposes, returning ASIC machines to Earth when redundant would be financially unviable. As with any redundant satellite, they would be ‘de-orbited’</w:t>
      </w:r>
      <w:r>
        <w:rPr>
          <w:rFonts w:ascii="Calibri" w:hAnsi="Calibri" w:cs="Calibri"/>
          <w:sz w:val="16"/>
          <w:szCs w:val="16"/>
        </w:rPr>
        <w:t xml:space="preserve">. The environmental impacts of satellite ablation (atmospheric burning) are not well understood. However, </w:t>
      </w:r>
      <w:r>
        <w:rPr>
          <w:rStyle w:val="StyleUnderline"/>
          <w:rFonts w:ascii="Calibri" w:hAnsi="Calibri" w:cs="Calibri"/>
          <w:u w:val="single"/>
        </w:rPr>
        <w:t xml:space="preserve">materials and gases released</w:t>
      </w:r>
      <w:r>
        <w:rPr>
          <w:rFonts w:ascii="Calibri" w:hAnsi="Calibri" w:cs="Calibri"/>
          <w:sz w:val="16"/>
          <w:szCs w:val="16"/>
        </w:rPr>
        <w:t xml:space="preserve"> are likely to </w:t>
      </w:r>
      <w:r>
        <w:rPr>
          <w:rStyle w:val="StyleUnderline"/>
          <w:rFonts w:ascii="Calibri" w:hAnsi="Calibri" w:cs="Calibri"/>
          <w:u w:val="single"/>
        </w:rPr>
        <w:t xml:space="preserve">contribute to ozone depletion while</w:t>
      </w:r>
      <w:r>
        <w:rPr>
          <w:rFonts w:ascii="Calibri" w:hAnsi="Calibri" w:cs="Calibri"/>
          <w:sz w:val="16"/>
          <w:szCs w:val="16"/>
        </w:rPr>
        <w:t xml:space="preserve"> potentially </w:t>
      </w:r>
      <w:r>
        <w:rPr>
          <w:rStyle w:val="StyleUnderline"/>
          <w:rFonts w:ascii="Calibri" w:hAnsi="Calibri" w:cs="Calibri"/>
          <w:u w:val="single"/>
        </w:rPr>
        <w:t xml:space="preserve">affecting</w:t>
      </w:r>
      <w:r>
        <w:rPr>
          <w:rFonts w:ascii="Calibri" w:hAnsi="Calibri" w:cs="Calibri"/>
          <w:sz w:val="16"/>
          <w:szCs w:val="16"/>
        </w:rPr>
        <w:t xml:space="preserve"> the </w:t>
      </w:r>
      <w:r>
        <w:rPr>
          <w:rStyle w:val="StyleUnderline"/>
          <w:rFonts w:ascii="Calibri" w:hAnsi="Calibri" w:cs="Calibri"/>
          <w:u w:val="single"/>
        </w:rPr>
        <w:t xml:space="preserve">Earth's ability to regulate solar radiation</w:t>
      </w:r>
      <w:r>
        <w:rPr>
          <w:rFonts w:ascii="Calibri" w:hAnsi="Calibri" w:cs="Calibri"/>
          <w:sz w:val="16"/>
          <w:szCs w:val="16"/>
        </w:rPr>
        <w:t xml:space="preserve"> [75].¶Redundancy and hardware turnover accelerates in space. </w:t>
      </w:r>
      <w:r>
        <w:rPr>
          <w:rStyle w:val="StyleUnderline"/>
          <w:rFonts w:ascii="Calibri" w:hAnsi="Calibri" w:cs="Calibri"/>
          <w:u w:val="single"/>
        </w:rPr>
        <w:t xml:space="preserve">Chips are easily damaged even at very low orbits, falling prey to a phenomenon known as ‘bit flipping’ – when a high-energy charged particle re-writes memory hardware</w:t>
      </w:r>
      <w:r>
        <w:rPr>
          <w:rFonts w:ascii="Calibri" w:hAnsi="Calibri" w:cs="Calibri"/>
          <w:sz w:val="16"/>
          <w:szCs w:val="16"/>
        </w:rPr>
        <w:t xml:space="preserve">. In October 2025, around 6000 Airbus aircraft were grounded due to bit-flip vulnerabilities [113]. The Van Allen radiation belts – where most large ODC clusters would likely orbit the Earth – contain billions of times higher concentrations of charged particles, compared to lower orbits, where Starlink satellites reside [76]. With enough heavy shielding to protect them from the constant bombardment from Solar Energetic Particles (SEPs), the thousands of state-of-the-art ASICs and GPUs launched for ODCs will still reach redundancy within only 1 or 2 years [74], resulting in a </w:t>
      </w:r>
      <w:r>
        <w:rPr>
          <w:rStyle w:val="StyleUnderline"/>
          <w:rFonts w:ascii="Calibri" w:hAnsi="Calibri" w:cs="Calibri"/>
          <w:u w:val="single"/>
        </w:rPr>
        <w:t xml:space="preserve">continuous stream of hazardous</w:t>
      </w:r>
      <w:r>
        <w:rPr>
          <w:rFonts w:ascii="Calibri" w:hAnsi="Calibri" w:cs="Calibri"/>
          <w:sz w:val="16"/>
          <w:szCs w:val="16"/>
        </w:rPr>
        <w:t xml:space="preserve"> ablated </w:t>
      </w:r>
      <w:r>
        <w:rPr>
          <w:rStyle w:val="StyleUnderline"/>
          <w:rFonts w:ascii="Calibri" w:hAnsi="Calibri" w:cs="Calibri"/>
          <w:u w:val="single"/>
        </w:rPr>
        <w:t xml:space="preserve">materials scattered into the upper atmosphere and over the Earth's surface</w:t>
      </w:r>
      <w:r>
        <w:rPr>
          <w:rFonts w:ascii="Calibri" w:hAnsi="Calibri" w:cs="Calibri"/>
          <w:sz w:val="16"/>
          <w:szCs w:val="16"/>
        </w:rPr>
        <w:t xml:space="preserve">.¶</w:t>
      </w:r>
      <w:r>
        <w:rPr>
          <w:rStyle w:val="StyleUnderline"/>
          <w:rFonts w:ascii="Calibri" w:hAnsi="Calibri" w:cs="Calibri"/>
          <w:u w:val="single"/>
        </w:rPr>
        <w:t xml:space="preserve">Around 15,000 satellites currently orbit</w:t>
      </w:r>
      <w:r>
        <w:rPr>
          <w:rFonts w:ascii="Calibri" w:hAnsi="Calibri" w:cs="Calibri"/>
          <w:sz w:val="16"/>
          <w:szCs w:val="16"/>
        </w:rPr>
        <w:t xml:space="preserve"> the </w:t>
      </w:r>
      <w:r>
        <w:rPr>
          <w:rStyle w:val="StyleUnderline"/>
          <w:rFonts w:ascii="Calibri" w:hAnsi="Calibri" w:cs="Calibri"/>
          <w:u w:val="single"/>
        </w:rPr>
        <w:t xml:space="preserve">Earth</w:t>
      </w:r>
      <w:r>
        <w:rPr>
          <w:rFonts w:ascii="Calibri" w:hAnsi="Calibri" w:cs="Calibri"/>
          <w:sz w:val="16"/>
          <w:szCs w:val="16"/>
        </w:rPr>
        <w:t xml:space="preserve">. Excluding ODC activities, by 2040, that number is expected to grow to 560,000 satellites [77]. Growing traffic congestion and </w:t>
      </w:r>
      <w:r>
        <w:rPr>
          <w:rStyle w:val="StyleUnderline"/>
          <w:rFonts w:ascii="Calibri" w:hAnsi="Calibri" w:cs="Calibri"/>
          <w:u w:val="single"/>
        </w:rPr>
        <w:t xml:space="preserve">increasing space debris is causing a</w:t>
      </w:r>
      <w:r>
        <w:rPr>
          <w:rFonts w:ascii="Calibri" w:hAnsi="Calibri" w:cs="Calibri"/>
          <w:sz w:val="16"/>
          <w:szCs w:val="16"/>
        </w:rPr>
        <w:t xml:space="preserve"> rising </w:t>
      </w:r>
      <w:r>
        <w:rPr>
          <w:rStyle w:val="StyleUnderline"/>
          <w:rFonts w:ascii="Calibri" w:hAnsi="Calibri" w:cs="Calibri"/>
          <w:u w:val="single"/>
        </w:rPr>
        <w:t xml:space="preserve">need for collision avoidance</w:t>
      </w:r>
      <w:r>
        <w:rPr>
          <w:rFonts w:ascii="Calibri" w:hAnsi="Calibri" w:cs="Calibri"/>
          <w:sz w:val="16"/>
          <w:szCs w:val="16"/>
        </w:rPr>
        <w:t xml:space="preserve"> manoeuvres between satellites. Collisions are rare, but </w:t>
      </w:r>
      <w:r>
        <w:rPr>
          <w:rStyle w:val="StyleUnderline"/>
          <w:rFonts w:ascii="Calibri" w:hAnsi="Calibri" w:cs="Calibri"/>
          <w:u w:val="single"/>
        </w:rPr>
        <w:t xml:space="preserve">should sufficiently-sized </w:t>
      </w:r>
      <w:r>
        <w:rPr>
          <w:rStyle w:val="StyleUnderline"/>
          <w:rFonts w:ascii="Calibri" w:hAnsi="Calibri" w:cs="Calibri"/>
          <w:u w:val="single"/>
          <w:highlight w:val="green"/>
        </w:rPr>
        <w:t xml:space="preserve">ODC</w:t>
      </w:r>
      <w:r>
        <w:rPr>
          <w:rStyle w:val="StyleUnderline"/>
          <w:rFonts w:ascii="Calibri" w:hAnsi="Calibri" w:cs="Calibri"/>
          <w:u w:val="single"/>
        </w:rPr>
        <w:t xml:space="preserve"> clusters collide with</w:t>
      </w:r>
      <w:r>
        <w:rPr>
          <w:rFonts w:ascii="Calibri" w:hAnsi="Calibri" w:cs="Calibri"/>
          <w:sz w:val="16"/>
          <w:szCs w:val="16"/>
        </w:rPr>
        <w:t xml:space="preserve"> even </w:t>
      </w:r>
      <w:r>
        <w:rPr>
          <w:rStyle w:val="StyleUnderline"/>
          <w:rFonts w:ascii="Calibri" w:hAnsi="Calibri" w:cs="Calibri"/>
          <w:u w:val="single"/>
        </w:rPr>
        <w:t xml:space="preserve">a very small object,</w:t>
      </w:r>
      <w:r>
        <w:rPr>
          <w:rFonts w:ascii="Calibri" w:hAnsi="Calibri" w:cs="Calibri"/>
          <w:sz w:val="16"/>
          <w:szCs w:val="16"/>
        </w:rPr>
        <w:t xml:space="preserve"> a cascading ‘</w:t>
      </w:r>
      <w:r>
        <w:rPr>
          <w:rStyle w:val="StyleUnderline"/>
          <w:rFonts w:ascii="Calibri" w:hAnsi="Calibri" w:cs="Calibri"/>
          <w:u w:val="single"/>
          <w:highlight w:val="green"/>
        </w:rPr>
        <w:t xml:space="preserve">Kesler Syndrome</w:t>
      </w:r>
      <w:r>
        <w:rPr>
          <w:rFonts w:ascii="Calibri" w:hAnsi="Calibri" w:cs="Calibri"/>
          <w:sz w:val="16"/>
          <w:szCs w:val="16"/>
          <w:highlight w:val="green"/>
        </w:rPr>
        <w:t xml:space="preserve">’</w:t>
      </w:r>
      <w:r>
        <w:rPr>
          <w:rFonts w:ascii="Calibri" w:hAnsi="Calibri" w:cs="Calibri"/>
          <w:sz w:val="16"/>
          <w:szCs w:val="16"/>
        </w:rPr>
        <w:t xml:space="preserve"> would </w:t>
      </w:r>
      <w:r>
        <w:rPr>
          <w:rStyle w:val="StyleUnderline"/>
          <w:rFonts w:ascii="Calibri" w:hAnsi="Calibri" w:cs="Calibri"/>
          <w:u w:val="single"/>
          <w:highlight w:val="green"/>
        </w:rPr>
        <w:t xml:space="preserve">cause orbital debris</w:t>
      </w:r>
      <w:r>
        <w:rPr>
          <w:rFonts w:ascii="Calibri" w:hAnsi="Calibri" w:cs="Calibri"/>
          <w:sz w:val="16"/>
          <w:szCs w:val="16"/>
        </w:rPr>
        <w:t xml:space="preserve"> fields that could </w:t>
      </w:r>
      <w:r>
        <w:rPr>
          <w:rStyle w:val="StyleUnderline"/>
          <w:rFonts w:ascii="Calibri" w:hAnsi="Calibri" w:cs="Calibri"/>
          <w:u w:val="single"/>
        </w:rPr>
        <w:t xml:space="preserve">prevent all human activities in space</w:t>
      </w:r>
      <w:r>
        <w:rPr>
          <w:rFonts w:ascii="Calibri" w:hAnsi="Calibri" w:cs="Calibri"/>
          <w:sz w:val="16"/>
          <w:szCs w:val="16"/>
        </w:rPr>
        <w:t xml:space="preserve"> [78].¶4. NewSpace governance¶Despite various government schemes including tax incentives designed to attract AI data centres, local resistance towards these developments is mounting, especially in drier areas [79]. At least 25 US hyperscale data centre projects were cancelled in 2025 due to community concerns over their significant associated energy and water demands [80]. For developers concerned about future regulatory uncertainties, the benefits of ODCs may include reducing development pressures on land. While homes neighbouring data centres can experience noise levels as high as 95 db [81], there is no noise nuisance in space.¶On Earth, every data centre has significant regulatory hoops to jump through. </w:t>
      </w:r>
      <w:r>
        <w:rPr>
          <w:rStyle w:val="StyleUnderline"/>
          <w:rFonts w:ascii="Calibri" w:hAnsi="Calibri" w:cs="Calibri"/>
          <w:u w:val="single"/>
        </w:rPr>
        <w:t xml:space="preserve">An ODC outfit, </w:t>
      </w:r>
      <w:r>
        <w:rPr>
          <w:rStyle w:val="StyleUnderline"/>
          <w:rFonts w:ascii="Calibri" w:hAnsi="Calibri" w:cs="Calibri"/>
          <w:u w:val="single"/>
          <w:highlight w:val="green"/>
        </w:rPr>
        <w:t xml:space="preserve">launch</w:t>
      </w:r>
      <w:r>
        <w:rPr>
          <w:rStyle w:val="StyleUnderline"/>
          <w:rFonts w:ascii="Calibri" w:hAnsi="Calibri" w:cs="Calibri"/>
          <w:u w:val="single"/>
        </w:rPr>
        <w:t xml:space="preserve">ing </w:t>
      </w:r>
      <w:r>
        <w:rPr>
          <w:rStyle w:val="StyleUnderline"/>
          <w:rFonts w:ascii="Calibri" w:hAnsi="Calibri" w:cs="Calibri"/>
          <w:u w:val="single"/>
          <w:highlight w:val="green"/>
        </w:rPr>
        <w:t xml:space="preserve">from</w:t>
      </w:r>
      <w:r>
        <w:rPr>
          <w:rStyle w:val="StyleUnderline"/>
          <w:rFonts w:ascii="Calibri" w:hAnsi="Calibri" w:cs="Calibri"/>
          <w:u w:val="single"/>
        </w:rPr>
        <w:t xml:space="preserve"> an established </w:t>
      </w:r>
      <w:r>
        <w:rPr>
          <w:rStyle w:val="StyleUnderline"/>
          <w:rFonts w:ascii="Calibri" w:hAnsi="Calibri" w:cs="Calibri"/>
          <w:u w:val="single"/>
          <w:highlight w:val="green"/>
        </w:rPr>
        <w:t xml:space="preserve">spaceport</w:t>
      </w:r>
      <w:r>
        <w:rPr>
          <w:rStyle w:val="StyleUnderline"/>
          <w:rFonts w:ascii="Calibri" w:hAnsi="Calibri" w:cs="Calibri"/>
          <w:u w:val="single"/>
        </w:rPr>
        <w:t xml:space="preserve">, would face no regulatory hurdle</w:t>
      </w:r>
      <w:r>
        <w:rPr>
          <w:rStyle w:val="StyleUnderline"/>
          <w:rFonts w:ascii="Calibri" w:hAnsi="Calibri" w:cs="Calibri"/>
          <w:u w:val="single"/>
          <w:highlight w:val="green"/>
        </w:rPr>
        <w:t xml:space="preserve">s</w:t>
      </w:r>
      <w:r>
        <w:rPr>
          <w:rFonts w:ascii="Calibri" w:hAnsi="Calibri" w:cs="Calibri"/>
          <w:sz w:val="16"/>
          <w:szCs w:val="16"/>
        </w:rPr>
        <w:t xml:space="preserve">. While the development of data centres often comes with predation on poor and otherwise marginalised communities to appropriate resources and enable favourable regulation ([82]; Hao, 2026), the global </w:t>
      </w:r>
      <w:r>
        <w:rPr>
          <w:rStyle w:val="StyleUnderline"/>
          <w:rFonts w:ascii="Calibri" w:hAnsi="Calibri" w:cs="Calibri"/>
          <w:u w:val="single"/>
        </w:rPr>
        <w:t xml:space="preserve">proliferation of spaceports</w:t>
      </w:r>
      <w:r>
        <w:rPr>
          <w:rFonts w:ascii="Calibri" w:hAnsi="Calibri" w:cs="Calibri"/>
          <w:sz w:val="16"/>
          <w:szCs w:val="16"/>
        </w:rPr>
        <w:t xml:space="preserve"> and associated infrastructure </w:t>
      </w:r>
      <w:r>
        <w:rPr>
          <w:rStyle w:val="StyleUnderline"/>
          <w:rFonts w:ascii="Calibri" w:hAnsi="Calibri" w:cs="Calibri"/>
          <w:u w:val="single"/>
        </w:rPr>
        <w:t xml:space="preserve">is displacing indigenous and marginalised communities</w:t>
      </w:r>
      <w:r>
        <w:rPr>
          <w:rFonts w:ascii="Calibri" w:hAnsi="Calibri" w:cs="Calibri"/>
          <w:sz w:val="16"/>
          <w:szCs w:val="16"/>
        </w:rPr>
        <w:t xml:space="preserve"> in profound ways [83], [84]. The Government of Indonesia's plans to furnish SpaceX with a new spaceport on the island of Biak, Papua, is fermenting anger among indigenous Warbon people. The spaceport will come with a 3 km exclusion area [85]. </w:t>
      </w:r>
      <w:r>
        <w:rPr>
          <w:rStyle w:val="StyleUnderline"/>
          <w:rFonts w:ascii="Calibri" w:hAnsi="Calibri" w:cs="Calibri"/>
          <w:u w:val="single"/>
        </w:rPr>
        <w:t xml:space="preserve">Clearances for</w:t>
      </w:r>
      <w:r>
        <w:rPr>
          <w:rFonts w:ascii="Calibri" w:hAnsi="Calibri" w:cs="Calibri"/>
          <w:sz w:val="16"/>
          <w:szCs w:val="16"/>
        </w:rPr>
        <w:t xml:space="preserve"> the </w:t>
      </w:r>
      <w:r>
        <w:rPr>
          <w:rStyle w:val="StyleUnderline"/>
          <w:rFonts w:ascii="Calibri" w:hAnsi="Calibri" w:cs="Calibri"/>
          <w:u w:val="single"/>
        </w:rPr>
        <w:t xml:space="preserve">spaceport are reigniting ethnic tensions and military violence</w:t>
      </w:r>
      <w:r>
        <w:rPr>
          <w:rFonts w:ascii="Calibri" w:hAnsi="Calibri" w:cs="Calibri"/>
          <w:sz w:val="16"/>
          <w:szCs w:val="16"/>
        </w:rPr>
        <w:t xml:space="preserve"> [114]. </w:t>
      </w:r>
      <w:r>
        <w:rPr>
          <w:rStyle w:val="StyleUnderline"/>
          <w:rFonts w:ascii="Calibri" w:hAnsi="Calibri" w:cs="Calibri"/>
          <w:u w:val="single"/>
        </w:rPr>
        <w:t xml:space="preserve">Somewhere between 40 and 150 Papuans protesting the spaceport have been killed by the Indonesian military since plans were originally unveiled</w:t>
      </w:r>
      <w:r>
        <w:rPr>
          <w:rFonts w:ascii="Calibri" w:hAnsi="Calibri" w:cs="Calibri"/>
          <w:sz w:val="16"/>
          <w:szCs w:val="16"/>
        </w:rPr>
        <w:t xml:space="preserve"> [86].</w:t>
      </w:r>
    </w:p>
    <w:p>
      <w:r>
        <w:rPr>
          <w:rFonts w:ascii="Calibri" w:hAnsi="Calibri" w:cs="Calibri"/>
          <w:sz w:val="16"/>
          <w:szCs w:val="16"/>
        </w:rPr>
        <w:t xml:space="preserve">For the Carrizo-Comecrudo Tribe of Texas, the mouth of the Rio Grande at Boca Chica Beach, home to SpaceX's Starbase, is a sacred site. A representative of the Tribe told me in an interview in April 2024:¶We're being squeezed from all angles. There's the border wall, a huge LNG export facility, the huge Rio Bravo Pipeline. And now SpaceX. We never gave our consent to any of this. It's genocide of our people and our lands.¶For the Highlands and Islands of Scotland, new commercial spaceports mean year-round launches. Optimal weather conditions for launches coincide with breeding seasons for the region's iconic birds, including white-tailed eagles and corncrakes. Rocket launches are generally incompatible with the region's nature conservation and ecotourism efforts. Scotland's Spaceport1 in North Uist will provide sub-orbital launch facilities with a safety zone of only 800 m, enveloping existing homes. Yet, in Kiruna, Sweden, Esrange spaceport, has established a 5600 km</w:t>
      </w:r>
      <w:r>
        <w:rPr>
          <w:rFonts w:ascii="Calibri" w:hAnsi="Calibri" w:cs="Calibri"/>
          <w:vertAlign w:val="superscript"/>
          <w:sz w:val="16"/>
          <w:szCs w:val="16"/>
        </w:rPr>
        <w:t xml:space="preserve">2</w:t>
      </w:r>
      <w:r>
        <w:rPr>
          <w:rFonts w:ascii="Calibri" w:hAnsi="Calibri" w:cs="Calibri"/>
          <w:sz w:val="16"/>
          <w:szCs w:val="16"/>
        </w:rPr>
        <w:t xml:space="preserve"> ‘impact zone’ where rocket parts might fall following a launch.¶Within the impact zone indigenous Sámi herders face difficulties migrating with their reindeer. One herder told me in an interview in June 2025:¶Generally, we are given only a few days warning of planned launches to move the reindeer, and ourselves out of harm's way. […] I have experienced a narrow escape. I know others have too. There is no protection for the reindeer of course, which are not easy to hurry. They use migration routes that are hundreds of miles long. […] When [Esrange] injure my reindeer, they ask me to go kill them. We are meant to live our lives like this. I have to listen to the radio and if [Esrange] say they want to launch something, we have to run.¶For libertarian proponents of NewSpace, the lack of clear regulations provides competitive opportunities. Space is governed by numerous often contradictory treaties that were primarily crafted during the Cold War. Space remains a regulatory Wild West [115]. The cornerstone Outer Space Treaty (1967) (OST) establishes that space is free for exploration and use by all nations but prohibits national appropriation. However, the OST lacks provisions for commercial activities proliferating after the Cold War, including satellite mega-constellations and ODCs, space tourism, and lunar prospecting for water and Helium-3. The OST delegates regulatory authority to signatory nations. The US has clarified its interpretation with the Commercial Space Launch Competitiveness Act (2015). The Act was designed to encourage US NewSpace companies, affording them rights to resources extracted from celestial bodies. But the Act has drawn significant criticism for conflicting with the OST's national appropriation prohibitions.</w:t>
      </w:r>
    </w:p>
    <w:p>
      <w:r>
        <w:rPr>
          <w:rFonts w:ascii="Calibri" w:hAnsi="Calibri" w:cs="Calibri"/>
          <w:sz w:val="16"/>
          <w:szCs w:val="16"/>
        </w:rPr>
        <w:t xml:space="preserve">5. Research challenges and future trajectories</w:t>
      </w:r>
    </w:p>
    <w:p>
      <w:r>
        <w:rPr>
          <w:rFonts w:ascii="Calibri" w:hAnsi="Calibri" w:cs="Calibri"/>
          <w:sz w:val="16"/>
          <w:szCs w:val="16"/>
        </w:rPr>
        <w:t xml:space="preserve">The profound social and environmental impacts of Earth-based data centre networks are simple to measure, relative to ODCs. According to Sam Altman [87]:</w:t>
      </w:r>
    </w:p>
    <w:p>
      <w:r>
        <w:rPr>
          <w:rFonts w:ascii="Calibri" w:hAnsi="Calibri" w:cs="Calibri"/>
          <w:sz w:val="16"/>
          <w:szCs w:val="16"/>
        </w:rPr>
        <w:t xml:space="preserve">The average [ChatGPT] query uses about 0.34 watt-hours, about what an oven would use in a little over 1 second, or a high-efficiency lightbulb would use in a couple of minutes. It also uses about 0.000085 gallons of water; roughly one fifteenth of a teaspoon.</w:t>
      </w:r>
    </w:p>
    <w:p>
      <w:r>
        <w:rPr>
          <w:rFonts w:ascii="Calibri" w:hAnsi="Calibri" w:cs="Calibri"/>
          <w:sz w:val="16"/>
          <w:szCs w:val="16"/>
        </w:rPr>
        <w:t xml:space="preserve">Because they consider only a very narrow set of activities, these numbers are misleading. To avoid excessive scrutiny, there is a </w:t>
      </w:r>
      <w:r>
        <w:rPr>
          <w:rStyle w:val="StyleUnderline"/>
          <w:rFonts w:ascii="Calibri" w:hAnsi="Calibri" w:cs="Calibri"/>
          <w:u w:val="single"/>
        </w:rPr>
        <w:t xml:space="preserve">general lack of transparency from data centre companies concerning their electricity and water demands</w:t>
      </w:r>
      <w:r>
        <w:rPr>
          <w:rFonts w:ascii="Calibri" w:hAnsi="Calibri" w:cs="Calibri"/>
          <w:sz w:val="16"/>
          <w:szCs w:val="16"/>
        </w:rPr>
        <w:t xml:space="preserve"> [88]. But researchers can analyse these inputs accurately using a supply-chain (or market-based) method. This involves monitoring server shipments and their power requirements. Bottom-up approaches involve measuring the energy demand of prompt requests [89]. Satellite data can also reveal energy, and water demands of data centres in real time (Pultarova, 2025). Bitcoin mining data centres can be measured using a hybrid approach involving modelling and hash rate monitoring (CBECI, 2026). Since 1993, the TOP500 project has ranked the 500 most power-hungry non-distributed computer systems (or ‘super-computers’), using LINPACK benchmarks.</w:t>
      </w:r>
      <w:r>
        <w:rPr>
          <w:rFonts w:ascii="Calibri" w:hAnsi="Calibri" w:cs="Calibri"/>
          <w:vertAlign w:val="superscript"/>
          <w:sz w:val="16"/>
          <w:szCs w:val="16"/>
        </w:rPr>
        <w:t xml:space="preserve">8</w:t>
      </w:r>
      <w:r>
        <w:rPr>
          <w:rFonts w:ascii="Calibri" w:hAnsi="Calibri" w:cs="Calibri"/>
          <w:sz w:val="16"/>
          <w:szCs w:val="16"/>
        </w:rPr>
        <w:t xml:space="preserve"> However, measuring the social and environmental impacts of ODCs will be considerably more difficult.</w:t>
      </w:r>
    </w:p>
    <w:p>
      <w:r>
        <w:rPr>
          <w:rFonts w:ascii="Calibri" w:hAnsi="Calibri" w:cs="Calibri"/>
          <w:sz w:val="16"/>
          <w:szCs w:val="16"/>
        </w:rPr>
        <w:t xml:space="preserve">Altman's teaspoons are unlikely to account for the water used by a third-party launch provider's deluge system. SpaceX's Starship is designed to carry up to 150,000 kg to LEO [56]. Small ODC-related payloads will undoubtedly become comingled, ride-sharing with other non-ODC hardware. Interviews carried out as part of this study reveal that, due to the often-sensitive nature of government and commercial payloads, private </w:t>
      </w:r>
      <w:r>
        <w:rPr>
          <w:rStyle w:val="StyleUnderline"/>
          <w:rFonts w:ascii="Calibri" w:hAnsi="Calibri" w:cs="Calibri"/>
          <w:u w:val="single"/>
          <w:highlight w:val="green"/>
        </w:rPr>
        <w:t xml:space="preserve">spaceports</w:t>
      </w:r>
      <w:r>
        <w:rPr>
          <w:rStyle w:val="StyleUnderline"/>
          <w:rFonts w:ascii="Calibri" w:hAnsi="Calibri" w:cs="Calibri"/>
          <w:u w:val="single"/>
        </w:rPr>
        <w:t xml:space="preserve"> and launch providers</w:t>
      </w:r>
      <w:r>
        <w:rPr>
          <w:rFonts w:ascii="Calibri" w:hAnsi="Calibri" w:cs="Calibri"/>
          <w:sz w:val="16"/>
          <w:szCs w:val="16"/>
        </w:rPr>
        <w:t xml:space="preserve"> commonly </w:t>
      </w:r>
      <w:r>
        <w:rPr>
          <w:rStyle w:val="StyleUnderline"/>
          <w:rFonts w:ascii="Calibri" w:hAnsi="Calibri" w:cs="Calibri"/>
          <w:u w:val="single"/>
          <w:highlight w:val="green"/>
        </w:rPr>
        <w:t xml:space="preserve">defer</w:t>
      </w:r>
      <w:r>
        <w:rPr>
          <w:rStyle w:val="StyleUnderline"/>
          <w:rFonts w:ascii="Calibri" w:hAnsi="Calibri" w:cs="Calibri"/>
          <w:u w:val="single"/>
        </w:rPr>
        <w:t xml:space="preserve"> accountability </w:t>
      </w:r>
      <w:r>
        <w:rPr>
          <w:rStyle w:val="StyleUnderline"/>
          <w:rFonts w:ascii="Calibri" w:hAnsi="Calibri" w:cs="Calibri"/>
          <w:u w:val="single"/>
          <w:highlight w:val="green"/>
        </w:rPr>
        <w:t xml:space="preserve">with ‘zero-knowledge’ policies</w:t>
      </w:r>
      <w:r>
        <w:rPr>
          <w:rFonts w:ascii="Calibri" w:hAnsi="Calibri" w:cs="Calibri"/>
          <w:sz w:val="16"/>
          <w:szCs w:val="16"/>
        </w:rPr>
        <w:t xml:space="preserve">,</w:t>
      </w:r>
      <w:r>
        <w:rPr>
          <w:rFonts w:ascii="Calibri" w:hAnsi="Calibri" w:cs="Calibri"/>
          <w:vertAlign w:val="superscript"/>
          <w:sz w:val="16"/>
          <w:szCs w:val="16"/>
        </w:rPr>
        <w:t xml:space="preserve">9</w:t>
      </w:r>
      <w:r>
        <w:rPr>
          <w:rFonts w:ascii="Calibri" w:hAnsi="Calibri" w:cs="Calibri"/>
          <w:sz w:val="16"/>
          <w:szCs w:val="16"/>
        </w:rPr>
        <w:t xml:space="preserve"> </w:t>
      </w:r>
      <w:r>
        <w:rPr>
          <w:rStyle w:val="StyleUnderline"/>
          <w:rFonts w:ascii="Calibri" w:hAnsi="Calibri" w:cs="Calibri"/>
          <w:u w:val="single"/>
          <w:highlight w:val="green"/>
        </w:rPr>
        <w:t xml:space="preserve">making</w:t>
      </w:r>
      <w:r>
        <w:rPr>
          <w:rStyle w:val="StyleUnderline"/>
          <w:rFonts w:ascii="Calibri" w:hAnsi="Calibri" w:cs="Calibri"/>
          <w:u w:val="single"/>
        </w:rPr>
        <w:t xml:space="preserve"> independent third-party </w:t>
      </w:r>
      <w:r>
        <w:rPr>
          <w:rStyle w:val="StyleUnderline"/>
          <w:rFonts w:ascii="Calibri" w:hAnsi="Calibri" w:cs="Calibri"/>
          <w:u w:val="single"/>
          <w:highlight w:val="green"/>
        </w:rPr>
        <w:t xml:space="preserve">monitoring very difficult</w:t>
      </w:r>
      <w:r>
        <w:rPr>
          <w:rFonts w:ascii="Calibri" w:hAnsi="Calibri" w:cs="Calibri"/>
          <w:sz w:val="16"/>
          <w:szCs w:val="16"/>
        </w:rPr>
        <w:t xml:space="preserve">. The difficult nature of holding the data centre industry to account for its share of the impacts detailed in earlier sections is the primary reason for ODCs.</w:t>
      </w:r>
    </w:p>
    <w:p>
      <w:r>
        <w:rPr>
          <w:rFonts w:ascii="Calibri" w:hAnsi="Calibri" w:cs="Calibri"/>
          <w:sz w:val="16"/>
          <w:szCs w:val="16"/>
        </w:rPr>
        <w:t xml:space="preserve">Social science research to understand the impacts of ODCs will require working in partnership with diverse communities. Privately owned and operated spaceports are proliferating often in places contested by indigenous, poor and otherwise marginalised groups [111]. Similar to perennial patterns of settler colonialism that continue here on Earth, colonising space involves the same painful productions of </w:t>
      </w:r>
      <w:r>
        <w:rPr>
          <w:rFonts w:ascii="Calibri" w:hAnsi="Calibri" w:cs="Calibri"/>
          <w:i/>
          <w:iCs/>
          <w:sz w:val="16"/>
          <w:szCs w:val="16"/>
        </w:rPr>
        <w:t xml:space="preserve">Terra nullius</w:t>
      </w:r>
      <w:r>
        <w:rPr>
          <w:rFonts w:ascii="Calibri" w:hAnsi="Calibri" w:cs="Calibri"/>
          <w:sz w:val="16"/>
          <w:szCs w:val="16"/>
        </w:rPr>
        <w:t xml:space="preserve"> – an exploitation of places and the subjugation of indigenous people's ways of knowing. Decolonising humanity's futures in space should involve a pluralistic and truthful telling of what will be lost. Creating a homogenous vision for space, under a libertarian umbrella, will not lead to greater inclusion, but rather to greater political polarisation, conflict and the subjugation of non-Western perspectives of humanity in space.¶Data centre companies, computer scientists, VCs and space engineers have diverging interests and expertise. Similar to many recent Silicon Valley pump projects, not all these experts are able to differentiate the hype from reality [8]. There is a commonly held belief in mainstream academia that if we only had more philosophers and humanists in Big Tech and finance, we could avoid wrong turns. Yet, it was more often computer scientists and engineers, who understood the underlying cogs and gears, who were calling foul on blockchain, metaverse and crypto scams [52], [53]. </w:t>
      </w:r>
      <w:r>
        <w:rPr>
          <w:rStyle w:val="StyleUnderline"/>
          <w:rFonts w:ascii="Calibri" w:hAnsi="Calibri" w:cs="Calibri"/>
          <w:u w:val="single"/>
        </w:rPr>
        <w:t xml:space="preserve">Researching the many social and environmental impacts of ODC schemes currently in development, will require the same level-headed criticality.</w:t>
      </w:r>
    </w:p>
    <w:p>
      <w:r>
        <w:rPr>
          <w:rStyle w:val="StyleUnderline"/>
          <w:rFonts w:ascii="Calibri" w:hAnsi="Calibri" w:cs="Calibri"/>
          <w:u w:val="single"/>
        </w:rPr>
        <w:t xml:space="preserve">6. Conclusions</w:t>
      </w:r>
    </w:p>
    <w:p>
      <w:r>
        <w:rPr>
          <w:rStyle w:val="StyleUnderline"/>
          <w:rFonts w:ascii="Calibri" w:hAnsi="Calibri" w:cs="Calibri"/>
          <w:u w:val="single"/>
        </w:rPr>
        <w:t xml:space="preserve">Off-worlding</w:t>
      </w:r>
      <w:r>
        <w:rPr>
          <w:rFonts w:ascii="Calibri" w:hAnsi="Calibri" w:cs="Calibri"/>
          <w:sz w:val="16"/>
          <w:szCs w:val="16"/>
        </w:rPr>
        <w:t xml:space="preserve"> the externalities of </w:t>
      </w:r>
      <w:r>
        <w:rPr>
          <w:rStyle w:val="StyleUnderline"/>
          <w:rFonts w:ascii="Calibri" w:hAnsi="Calibri" w:cs="Calibri"/>
          <w:u w:val="single"/>
        </w:rPr>
        <w:t xml:space="preserve">Earth-based data centres by launching ODCs is progressing from a science fiction concept to a series of active commercial research missions</w:t>
      </w:r>
      <w:r>
        <w:rPr>
          <w:rFonts w:ascii="Calibri" w:hAnsi="Calibri" w:cs="Calibri"/>
          <w:sz w:val="16"/>
          <w:szCs w:val="16"/>
        </w:rPr>
        <w:t xml:space="preserve">. However, </w:t>
      </w:r>
      <w:r>
        <w:rPr>
          <w:rStyle w:val="StyleUnderline"/>
          <w:rFonts w:ascii="Calibri" w:hAnsi="Calibri" w:cs="Calibri"/>
          <w:u w:val="single"/>
        </w:rPr>
        <w:t xml:space="preserve">in escaping the need to mitigate the climate and water footprints of facilities on Earth, the industry</w:t>
      </w:r>
      <w:r>
        <w:rPr>
          <w:rFonts w:ascii="Calibri" w:hAnsi="Calibri" w:cs="Calibri"/>
          <w:sz w:val="16"/>
          <w:szCs w:val="16"/>
        </w:rPr>
        <w:t xml:space="preserve"> is likely to </w:t>
      </w:r>
      <w:r>
        <w:rPr>
          <w:rStyle w:val="StyleUnderline"/>
          <w:rFonts w:ascii="Calibri" w:hAnsi="Calibri" w:cs="Calibri"/>
          <w:u w:val="single"/>
        </w:rPr>
        <w:t xml:space="preserve">create</w:t>
      </w:r>
      <w:r>
        <w:rPr>
          <w:rFonts w:ascii="Calibri" w:hAnsi="Calibri" w:cs="Calibri"/>
          <w:sz w:val="16"/>
          <w:szCs w:val="16"/>
        </w:rPr>
        <w:t xml:space="preserve"> a set of </w:t>
      </w:r>
      <w:r>
        <w:rPr>
          <w:rStyle w:val="StyleUnderline"/>
          <w:rFonts w:ascii="Calibri" w:hAnsi="Calibri" w:cs="Calibri"/>
          <w:u w:val="single"/>
        </w:rPr>
        <w:t xml:space="preserve">even more pressing challenges</w:t>
      </w:r>
      <w:r>
        <w:rPr>
          <w:rFonts w:ascii="Calibri" w:hAnsi="Calibri" w:cs="Calibri"/>
          <w:sz w:val="16"/>
          <w:szCs w:val="16"/>
        </w:rPr>
        <w:t xml:space="preserve">. Proponents of </w:t>
      </w:r>
      <w:r>
        <w:rPr>
          <w:rStyle w:val="StyleUnderline"/>
          <w:rFonts w:ascii="Calibri" w:hAnsi="Calibri" w:cs="Calibri"/>
          <w:u w:val="single"/>
        </w:rPr>
        <w:t xml:space="preserve">NewSpace commonly claim that much of the deleterious heavy industries currently operating on Earth, could be moved into orbit, with earth zoned for human habitation and biodiversity</w:t>
      </w:r>
      <w:r>
        <w:rPr>
          <w:rFonts w:ascii="Calibri" w:hAnsi="Calibri" w:cs="Calibri"/>
          <w:sz w:val="16"/>
          <w:szCs w:val="16"/>
        </w:rPr>
        <w:t xml:space="preserve"> [116]. Through this vision, space becomes </w:t>
      </w:r>
      <w:r>
        <w:rPr>
          <w:rFonts w:ascii="Calibri" w:hAnsi="Calibri" w:cs="Calibri"/>
          <w:i/>
          <w:iCs/>
          <w:sz w:val="16"/>
          <w:szCs w:val="16"/>
        </w:rPr>
        <w:t xml:space="preserve">Extra terra nullius</w:t>
      </w:r>
      <w:r>
        <w:rPr>
          <w:rFonts w:ascii="Calibri" w:hAnsi="Calibri" w:cs="Calibri"/>
          <w:sz w:val="16"/>
          <w:szCs w:val="16"/>
        </w:rPr>
        <w:t xml:space="preserve">. Similar libertarian ‘Network States’ and ‘Exit zones’ already exist on Earth [20]. Sam Altman and Peter Thiel's Network State start-up, known as Praxis, aims to promote libertarian cities with a collective purpose to “restore Western Civilization and pursue our ultimate destiny of life among the stars” (Praxis, 2024 p1). For them, when health, safety and environmental regulations on Earth fail to suit corporate interests, those activities can be conducted in space</w:t>
      </w:r>
      <w:r>
        <w:rPr>
          <w:rFonts w:ascii="Calibri" w:hAnsi="Calibri" w:cs="Calibri"/>
          <w:i/>
          <w:iCs/>
          <w:sz w:val="16"/>
          <w:szCs w:val="16"/>
        </w:rPr>
        <w:t xml:space="preserve">.</w:t>
      </w:r>
    </w:p>
    <w:p>
      <w:r>
        <w:rPr>
          <w:rFonts w:ascii="Calibri" w:hAnsi="Calibri" w:cs="Calibri"/>
          <w:sz w:val="16"/>
          <w:szCs w:val="16"/>
        </w:rPr>
        <w:t xml:space="preserve">For Deudney (2020), the </w:t>
      </w:r>
      <w:r>
        <w:rPr>
          <w:rStyle w:val="StyleUnderline"/>
          <w:rFonts w:ascii="Times New Roman" w:hAnsi="Times New Roman" w:cs="Times New Roman"/>
          <w:u w:val="single"/>
        </w:rPr>
        <w:t xml:space="preserve">upward expansionism orchestrated by</w:t>
      </w:r>
      <w:r>
        <w:rPr>
          <w:rFonts w:ascii="Calibri" w:hAnsi="Calibri" w:cs="Calibri"/>
          <w:sz w:val="16"/>
          <w:szCs w:val="16"/>
        </w:rPr>
        <w:t xml:space="preserve"> a small cabal of deep-pocketed </w:t>
      </w:r>
      <w:r>
        <w:rPr>
          <w:rStyle w:val="StyleUnderline"/>
          <w:rFonts w:ascii="Times New Roman" w:hAnsi="Times New Roman" w:cs="Times New Roman"/>
          <w:u w:val="single"/>
        </w:rPr>
        <w:t xml:space="preserve">NewSpace</w:t>
      </w:r>
      <w:r>
        <w:rPr>
          <w:rFonts w:ascii="Calibri" w:hAnsi="Calibri" w:cs="Calibri"/>
          <w:sz w:val="16"/>
          <w:szCs w:val="16"/>
        </w:rPr>
        <w:t xml:space="preserve"> enthusiasts </w:t>
      </w:r>
      <w:r>
        <w:rPr>
          <w:rStyle w:val="StyleUnderline"/>
          <w:rFonts w:ascii="Calibri" w:hAnsi="Calibri" w:cs="Calibri"/>
          <w:b/>
          <w:u w:val="single"/>
        </w:rPr>
        <w:t xml:space="preserve">will likely constitute the 5th Horseman of the Apocalypse</w:t>
      </w:r>
      <w:r>
        <w:rPr>
          <w:rStyle w:val="StyleUnderline"/>
          <w:rFonts w:ascii="Calibri" w:hAnsi="Calibri" w:cs="Calibri"/>
          <w:u w:val="single"/>
        </w:rPr>
        <w:t xml:space="preserve">, </w:t>
      </w:r>
      <w:r>
        <w:rPr>
          <w:rStyle w:val="StyleUnderline"/>
          <w:rFonts w:ascii="Times New Roman" w:hAnsi="Times New Roman" w:cs="Times New Roman"/>
          <w:u w:val="single"/>
          <w:highlight w:val="green"/>
        </w:rPr>
        <w:t xml:space="preserve">pos</w:t>
      </w:r>
      <w:r>
        <w:rPr>
          <w:rStyle w:val="StyleUnderline"/>
          <w:rFonts w:ascii="Times New Roman" w:hAnsi="Times New Roman" w:cs="Times New Roman"/>
          <w:u w:val="single"/>
        </w:rPr>
        <w:t xml:space="preserve">ing </w:t>
      </w:r>
      <w:r>
        <w:rPr>
          <w:rStyle w:val="StyleUnderline"/>
          <w:rFonts w:ascii="Times New Roman" w:hAnsi="Times New Roman" w:cs="Times New Roman"/>
          <w:u w:val="single"/>
          <w:highlight w:val="green"/>
        </w:rPr>
        <w:t xml:space="preserve">as existential a threat to humanity as nuclear weapons</w:t>
      </w:r>
      <w:r>
        <w:rPr>
          <w:rStyle w:val="StyleUnderline"/>
          <w:rFonts w:ascii="Calibri" w:hAnsi="Calibri" w:cs="Calibri"/>
          <w:u w:val="single"/>
        </w:rPr>
        <w:t xml:space="preserve">, genetic engineering, </w:t>
      </w:r>
      <w:r>
        <w:rPr>
          <w:rStyle w:val="StyleUnderline"/>
          <w:rFonts w:ascii="Times New Roman" w:hAnsi="Times New Roman" w:cs="Times New Roman"/>
          <w:u w:val="single"/>
          <w:highlight w:val="green"/>
        </w:rPr>
        <w:t xml:space="preserve">pandemics, and climate change</w:t>
      </w:r>
      <w:r>
        <w:rPr>
          <w:rFonts w:ascii="Calibri" w:hAnsi="Calibri" w:cs="Calibri"/>
          <w:sz w:val="16"/>
          <w:szCs w:val="16"/>
        </w:rPr>
        <w:t xml:space="preserve">. The cabal primarily includes Silicon Valley VCs and accelerationist thought leaders – vocal advocates for cyberlibertarian Exit ideology (Golumbia, 2024). For them, space is the place for enabling cyberlibertarian dreams. </w:t>
      </w:r>
      <w:r>
        <w:rPr>
          <w:rStyle w:val="StyleUnderline"/>
          <w:rFonts w:ascii="Times New Roman" w:hAnsi="Times New Roman" w:cs="Times New Roman"/>
          <w:u w:val="single"/>
        </w:rPr>
        <w:t xml:space="preserve">This includes ODC developments today</w:t>
      </w:r>
      <w:r>
        <w:rPr>
          <w:rFonts w:ascii="Calibri" w:hAnsi="Calibri" w:cs="Calibri"/>
          <w:sz w:val="16"/>
          <w:szCs w:val="16"/>
        </w:rPr>
        <w:t xml:space="preserve">, but may later include controversial medicines, weapons, or genetic experiments [90]. As Influential founder of the Space Frontier Foundation, Rick Tumlinson (2019) stated at the Bitcoin Annual conference in 2019, “Space is the place where you can do whatever you want. […] Elon Musk demonstrated that when he said, ‘do you know what? Fuck you! I can go out [to space] and do whatever I want’. That's the frontier. That's what's coming.”</w:t>
      </w:r>
    </w:p>
    <w:p/>
    <w:p/>
    <w:sectPr>
      <w:pgSz w:w="12240" w:h="15840"/>
      <w:pgMar w:top="1440" w:right="1440" w:bottom="1440" w:left="1440" w:header="720" w:footer="720" w:gutter="0"/>
    </w:sectPr>
  </w:body>
</w:document>
</file>

<file path=word/settings.xml><?xml version="1.0" encoding="utf-8"?>
<w:settings xmlns:w="http://schemas.openxmlformats.org/wordprocessingml/2006/main" xmlns:r="http://schemas.openxmlformats.org/officeDocument/2006/relationships">
  <w:attachedTemplate r:id="rId1"/>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xmlns:w14="http://schemas.microsoft.com/office/word/2010/wordml" xmlns:mc="http://schemas.openxmlformats.org/markup-compatibility/2006" mc:Ignorable="w14">
  <w:docDefaults>
    <w:rPrDefault>
      <w:rPr>
        <w:rFonts w:ascii="Calibri" w:hAnsi="Calibri" w:eastAsiaTheme="minorEastAsia" w:cstheme="minorBidi"/>
        <w:sz w:val="22"/>
        <w:szCs w:val="22"/>
        <w:lang w:val="en-US" w:eastAsia="en-US" w:bidi="ar-SA"/>
      </w:rPr>
    </w:rPrDefault>
    <w:pPrDefault>
      <w:pPr>
        <w:spacing w:after="160" w:line="259" w:lineRule="auto"/>
      </w:pPr>
    </w:pPrDefault>
  </w:docDefaults>
  <w:style w:type="paragraph" w:default="1" w:styleId="Normal">
    <w:name w:val="Normal"/>
    <w:aliases w:val="Normal/Card"/>
    <w:qFormat/>
  </w:style>
  <w:style w:type="character" w:default="1" w:styleId="DefaultParagraphFont">
    <w:name w:val="Default Paragraph Font"/>
    <w:uiPriority w:val="1"/>
    <w:semiHidden/>
    <w:unhideWhenUsed/>
  </w:style>
  <w:style w:type="paragraph" w:styleId="Heading1">
    <w:name w:val="heading 1"/>
    <w:aliases w:val="Pocket"/>
    <w:basedOn w:val="Normal"/>
    <w:next w:val="Normal"/>
    <w:link w:val="Heading1Char"/>
    <w:qFormat/>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pPr>
      <w:keepNext/>
      <w:keepLines/>
      <w:spacing w:before="200"/>
      <w:outlineLvl w:val="3"/>
    </w:pPr>
    <w:rPr>
      <w:rFonts w:eastAsiaTheme="majorEastAsia" w:cstheme="majorBidi"/>
      <w:b/>
      <w:iCs/>
      <w:sz w:val="26"/>
    </w:rPr>
  </w:style>
  <w:style w:type="character" w:customStyle="1" w:styleId="Heading1Char">
    <w:name w:val="Heading 1 Char"/>
    <w:basedOn w:val="DefaultParagraphFont"/>
    <w:link w:val="Heading1"/>
    <w:rPr>
      <w:rFonts w:eastAsiaTheme="majorEastAsia" w:cstheme="majorBidi"/>
      <w:b/>
      <w:sz w:val="52"/>
      <w:szCs w:val="32"/>
    </w:rPr>
  </w:style>
  <w:style w:type="character" w:customStyle="1" w:styleId="Heading2Char">
    <w:name w:val="Heading 2 Char"/>
    <w:basedOn w:val="DefaultParagraphFont"/>
    <w:link w:val="Heading2"/>
    <w:uiPriority w:val="1"/>
    <w:rPr>
      <w:rFonts w:eastAsiaTheme="majorEastAsia" w:cstheme="majorBidi"/>
      <w:b/>
      <w:sz w:val="44"/>
      <w:szCs w:val="26"/>
      <w:u w:val="double"/>
    </w:rPr>
  </w:style>
  <w:style w:type="character" w:customStyle="1" w:styleId="Heading3Char">
    <w:name w:val="Heading 3 Char"/>
    <w:basedOn w:val="DefaultParagraphFont"/>
    <w:link w:val="Heading3"/>
    <w:uiPriority w:val="2"/>
    <w:rPr>
      <w:rFonts w:eastAsiaTheme="majorEastAsia" w:cstheme="majorBidi"/>
      <w:b/>
      <w:sz w:val="32"/>
      <w:szCs w:val="24"/>
      <w:u w:val="single"/>
    </w:rPr>
  </w:style>
  <w:style w:type="character" w:customStyle="1" w:styleId="Heading4Char">
    <w:name w:val="Heading 4 Char"/>
    <w:basedOn w:val="DefaultParagraphFont"/>
    <w:link w:val="Heading4"/>
    <w:uiPriority w:val="3"/>
    <w:rPr>
      <w:rFonts w:eastAsiaTheme="majorEastAsia" w:cstheme="majorBidi"/>
      <w:b/>
      <w:iCs/>
      <w:sz w:val="26"/>
    </w:rPr>
  </w:style>
  <w:style w:type="character" w:styleId="Emphasis">
    <w:name w:val="Emphasis"/>
    <w:basedOn w:val="DefaultParagraphFont"/>
    <w:uiPriority w:val="8"/>
    <w:qFormat/>
    <w:rPr>
      <w:rFonts w:ascii="Times New Roman" w:hAnsi="Times New Roman" w:cs="Times New Roman"/>
      <w:b w:val="0"/>
      <w:i w:val="0"/>
      <w:iCs/>
      <w:sz w:val="22"/>
      <w:u w:val="single"/>
      <w:bdr w:val="single" w:sz="8" w:space="0" w:color="auto"/>
    </w:rPr>
  </w:style>
  <w:style w:type="character" w:customStyle="1" w:styleId="Style13ptBold">
    <w:name w:val="Style 13 pt Bold"/>
    <w:aliases w:val="Cite"/>
    <w:basedOn w:val="DefaultParagraphFont"/>
    <w:uiPriority w:val="6"/>
    <w:qFormat/>
    <w:rPr>
      <w:b/>
      <w:bCs/>
      <w:sz w:val="26"/>
      <w:u w:val="none"/>
    </w:rPr>
  </w:style>
  <w:style w:type="character" w:customStyle="1" w:styleId="StyleUnderline">
    <w:name w:val="Style Underline"/>
    <w:aliases w:val="Underline"/>
    <w:basedOn w:val="DefaultParagraphFont"/>
    <w:uiPriority w:val="7"/>
    <w:qFormat/>
    <w:rPr>
      <w:b w:val="0"/>
      <w:sz w:val="22"/>
      <w:u w:val="single"/>
    </w:rPr>
  </w:style>
  <w:style w:type="paragraph" w:customStyle="1" w:styleId="Undertag">
    <w:name w:val="Undertag"/>
    <w:basedOn w:val="Normal"/>
    <w:link w:val="UndertagChar"/>
    <w:autoRedefine/>
    <w:uiPriority w:val="5"/>
    <w:qFormat/>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Pr>
      <w:color w:val="1F3864" w:themeColor="accent1" w:themeShade="80"/>
    </w:rPr>
  </w:style>
  <w:style w:type="character" w:customStyle="1" w:styleId="AnalyticChar">
    <w:name w:val="Analytic Char"/>
    <w:basedOn w:val="DefaultParagraphFont"/>
    <w:link w:val="Analytic"/>
    <w:uiPriority w:val="5"/>
    <w:rPr>
      <w:rFonts w:ascii="Times New Roman" w:eastAsiaTheme="majorEastAsia" w:hAnsi="Times New Roman" w:cstheme="majorBidi"/>
      <w:b/>
      <w:iCs/>
      <w:color w:val="1F3864" w:themeColor="accent1" w:themeShade="80"/>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hyperlink" Target="https://www.washingtonpost.com/opinions/2026/05/28/data-centers-are-critical-ai-military-national-security/" TargetMode="External"/><Relationship Id="rId4" Type="http://schemas.openxmlformats.org/officeDocument/2006/relationships/hyperlink" Target="https://techcrunch.com/2026/02/11/why-the-economics-of-orbital-ai-are-so-brutal/" TargetMode="External"/><Relationship Id="rId5" Type="http://schemas.openxmlformats.org/officeDocument/2006/relationships/hyperlink" Target="https://www.nytimes.com/2026/02/10/technology/elon-musk-lunar-factory.html" TargetMode="External"/><Relationship Id="rId6" Type="http://schemas.openxmlformats.org/officeDocument/2006/relationships/hyperlink" Target="https://andrewmccalip.com/space-datacenters" TargetMode="External"/><Relationship Id="rId7" Type="http://schemas.openxmlformats.org/officeDocument/2006/relationships/hyperlink" Target="https://arxiv.org/pdf/2511.19468" TargetMode="External"/><Relationship Id="rId8" Type="http://schemas.openxmlformats.org/officeDocument/2006/relationships/hyperlink" Target="https://valueaddvc.com/pulse/space-startup-funding-record-20-3-billion-2026" TargetMode="External"/><Relationship Id="rId9" Type="http://schemas.openxmlformats.org/officeDocument/2006/relationships/hyperlink" Target="https://www.techtimes.com/articles/325962/20260829/space-startup-funding-hits-record-203b-2026-orbital-compute-leads-surge.htm" TargetMode="External"/><Relationship Id="rId10" Type="http://schemas.openxmlformats.org/officeDocument/2006/relationships/hyperlink" Target="https://valueaddvc.com/pulse/isar-aerospace-spectrum-orbit-first-commercial-europe-2026" TargetMode="External"/><Relationship Id="rId11" Type="http://schemas.openxmlformats.org/officeDocument/2006/relationships/hyperlink" Target="https://valueaddvc.com/pulse/ai-agi-claim-accountability-reckoning-2026" TargetMode="External"/><Relationship Id="rId12" Type="http://schemas.openxmlformats.org/officeDocument/2006/relationships/hyperlink" Target="https://doi.org/10.2139/ssrn.7343538" TargetMode="External"/><Relationship Id="rId13" Type="http://schemas.openxmlformats.org/officeDocument/2006/relationships/hyperlink" Target="https://policyreview.info/articles/news/data-centre-resistance/2102" TargetMode="External"/><Relationship Id="rId14" Type="http://schemas.openxmlformats.org/officeDocument/2006/relationships/hyperlink" Target="https://hal.science/hal-05452714/" TargetMode="External"/><Relationship Id="rId15" Type="http://schemas.openxmlformats.org/officeDocument/2006/relationships/hyperlink" Target="https://research.google/blog/exploring-a-space-based-scalable-ai-infrastructure-system-design/" TargetMode="External"/><Relationship Id="rId16" Type="http://schemas.openxmlformats.org/officeDocument/2006/relationships/hyperlink" Target="https://www.computer.org/csdl/magazine/co/2025/10/11178132/2ah7zhQ0HJe" TargetMode="External"/><Relationship Id="rId17" Type="http://schemas.openxmlformats.org/officeDocument/2006/relationships/hyperlink" Target="https://iopscience.iop.org/article/10.1088/1748-9326/abfba1?_sp=b48260d8-0a7b-4784-9d4b-0e1ac60ee727" TargetMode="External"/><Relationship Id="rId18" Type="http://schemas.openxmlformats.org/officeDocument/2006/relationships/hyperlink" Target="https://foe.org/wp-content/uploads/2026/02/AI-for-climate-claims-Report_FEB-2026_FINAL.pdf" TargetMode="External"/><Relationship Id="rId19" Type="http://schemas.openxmlformats.org/officeDocument/2006/relationships/hyperlink" Target="https://spacenews.com/spacex-files-plans-for-million-satellite-orbital-data-center-constellation/.https://spacenews.com/spacex-files-plans-for-million-satellite-orbital-data-center-constellation/" TargetMode="External"/><Relationship Id="rId20" Type="http://schemas.openxmlformats.org/officeDocument/2006/relationships/hyperlink" Target="https://spacenews.com/spacex-files-plans-for-million-satellite-orbital-data-center-constellation/" TargetMode="External"/><Relationship Id="rId21" Type="http://schemas.openxmlformats.org/officeDocument/2006/relationships/hyperlink" Target="https://www.chaotropy.com/why-jeff-bezos-is-probably-wrong-predicting-ai-data-centers-in-space/" TargetMode="External"/><Relationship Id="rId22" Type="http://schemas.openxmlformats.org/officeDocument/2006/relationships/hyperlink" Target="https://bristoluniversitypressdigital.com/monochap/book/9781529252187/ch009.xml" TargetMode="External"/><Relationship Id="rId23" Type="http://schemas.openxmlformats.org/officeDocument/2006/relationships/hyperlink" Target="https://www.sciencedirect.com/science/article/pii/S2468896722000167" TargetMode="External"/><Relationship Id="rId24" Type="http://schemas.openxmlformats.org/officeDocument/2006/relationships/hyperlink" Target="https://arxiv.org/abs/2603.28829" TargetMode="External"/><Relationship Id="rId25" Type="http://schemas.openxmlformats.org/officeDocument/2006/relationships/hyperlink" Target="https://www.emerald.com/books/edited-volume/16983/chapter-abstract/93977270/Environmental-Challenges-in-the-Platform-Society?redirectedFrom=PDF" TargetMode="External"/><Relationship Id="rId26" Type="http://schemas.openxmlformats.org/officeDocument/2006/relationships/hyperlink" Target="https://taranis.ie/datacenters-in-space-are-a-terrible-horrible-no-good-idea/" TargetMode="External"/><Relationship Id="rId27" Type="http://schemas.openxmlformats.org/officeDocument/2006/relationships/hyperlink" Target="https://arxiv.org/abs/2605.12681" TargetMode="External"/><Relationship Id="rId28" Type="http://schemas.openxmlformats.org/officeDocument/2006/relationships/hyperlink" Target="https://www.sciencedirect.com/science/article/pii/S0376042126000540#sec6" TargetMode="External"/><Relationship Id="rId29" Type="http://schemas.openxmlformats.org/officeDocument/2006/relationships/hyperlink" Target="https://www.nytimes.com/2026/03/26/business/economy/ai-data-centers-construction-local-opposition.html.Foust,%20%E2%80%98SpaceX%20Files%20Plans%20for%20Million-Satellite%20Orbital%20Data%20Center%20Constellation%E2%80%99." TargetMode="External"/><Relationship Id="rId30" Type="http://schemas.openxmlformats.org/officeDocument/2006/relationships/hyperlink" Target="https://www.nytimes.com/2026/03/26/business/economy/ai-data-centers-construction-local-opposition.html" TargetMode="External"/><Relationship Id="rId31" Type="http://schemas.openxmlformats.org/officeDocument/2006/relationships/hyperlink" Target="https://pulitzercenter.org/resource/how-we-investigated-backyard-ai-spain-chile-and-mexico" TargetMode="External"/><Relationship Id="rId32" Type="http://schemas.openxmlformats.org/officeDocument/2006/relationships/hyperlink" Target="https://journals.sagepub.com/doi/full/10.1177/01634437261422614" TargetMode="External"/><Relationship Id="rId33" Type="http://schemas.openxmlformats.org/officeDocument/2006/relationships/hyperlink" Target="https://techpolicy.press/many-latin-americans-living-near-data-centers-do-not-feel-welcome-in-the-future" TargetMode="External"/><Relationship Id="rId34" Type="http://schemas.openxmlformats.org/officeDocument/2006/relationships/hyperlink" Target="https://www.politico.eu/article/eu-data-center-where-will-they-go/" TargetMode="External"/><Relationship Id="rId35" Type="http://schemas.openxmlformats.org/officeDocument/2006/relationships/hyperlink" Target="https://www.bloomberg.com/news/features/2026-04-16/spain-s-90-billion-ai-data-center-plan-draws-amazon-web-services-microsoft" TargetMode="External"/><Relationship Id="rId36" Type="http://schemas.openxmlformats.org/officeDocument/2006/relationships/hyperlink" Target="https://www.tandfonline.com/doi/full/10.1080/09670882.2024.2304946#d1e625" TargetMode="External"/><Relationship Id="rId37" Type="http://schemas.openxmlformats.org/officeDocument/2006/relationships/hyperlink" Target="https://www.politico.eu/article/artificial-intelligence-threat-raid-water-reserves-europe-dry-regions/" TargetMode="External"/><Relationship Id="rId38" Type="http://schemas.openxmlformats.org/officeDocument/2006/relationships/hyperlink" Target="https://www.commondreams.org/opinion/anti-data-center-movement" TargetMode="External"/><Relationship Id="rId39" Type="http://schemas.openxmlformats.org/officeDocument/2006/relationships/hyperlink" Target="https://doi.org/10.24908/ss.v6i3.3282" TargetMode="External"/><Relationship Id="rId40" Type="http://schemas.openxmlformats.org/officeDocument/2006/relationships/hyperlink" Target="https://resistance-journal.org/jrs_articles/recognizing-everyday-activism-understanding-resistance-to-facial-recognition/?s&amp;nocache=1770542026" TargetMode="External"/><Relationship Id="rId41" Type="http://schemas.openxmlformats.org/officeDocument/2006/relationships/hyperlink" Target="https://journals.sagepub.com/doi/abs/10.1177/2053951719855091" TargetMode="External"/><Relationship Id="rId42" Type="http://schemas.openxmlformats.org/officeDocument/2006/relationships/hyperlink" Target="https://doi.org/10.1177/20539517241252129" TargetMode="External"/><Relationship Id="rId43" Type="http://schemas.openxmlformats.org/officeDocument/2006/relationships/hyperlink" Target="https://www.404media.co/community-votes-to-deny-water-to-nuclear-weapons-data-center/" TargetMode="External"/><Relationship Id="rId44" Type="http://schemas.openxmlformats.org/officeDocument/2006/relationships/hyperlink" Target="https://rgs-ibg.onlinelibrary.wiley.com/doi/full/10.1111/tran.70042" TargetMode="External"/><Relationship Id="rId45" Type="http://schemas.openxmlformats.org/officeDocument/2006/relationships/hyperlink" Target="https://www.tandfonline.com/doi/full/10.1080/21622671.2022.2153160#d1e113" TargetMode="External"/><Relationship Id="rId46" Type="http://schemas.openxmlformats.org/officeDocument/2006/relationships/hyperlink" Target="https://www.tandfonline.com/doi/full/10.1080/09505431.2024.2393096" TargetMode="External"/><Relationship Id="rId47" Type="http://schemas.openxmlformats.org/officeDocument/2006/relationships/hyperlink" Target="https://link.springer.com/chapter/10.1007/978-3-319-29349-3_14" TargetMode="External"/><Relationship Id="rId48" Type="http://schemas.openxmlformats.org/officeDocument/2006/relationships/hyperlink" Target="https://www.tandfonline.com/doi/abs/10.1080/13562576.2021.1985852" TargetMode="External"/><Relationship Id="rId49" Type="http://schemas.openxmlformats.org/officeDocument/2006/relationships/hyperlink" Target="https://www.tandfonline.com/doi/full/10.1080/1369118X.2024.2331765" TargetMode="External"/><Relationship Id="rId50" Type="http://schemas.openxmlformats.org/officeDocument/2006/relationships/hyperlink" Target="https://www.investigate-europe.eu/posts/big-tech-data-centres-secrecy-eu-law-environment-footprint" TargetMode="External"/><Relationship Id="rId51" Type="http://schemas.openxmlformats.org/officeDocument/2006/relationships/hyperlink" Target="https://www.nytimes.com/2026/05/13/technology/ai-lobbying-washington-openai-anthropic.html" TargetMode="External"/><Relationship Id="rId52" Type="http://schemas.openxmlformats.org/officeDocument/2006/relationships/hyperlink" Target="https://apublica.org/2025/10/data-centers-hide-behind-ndas-and-secrets-to-settle-in-latin-america/" TargetMode="External"/><Relationship Id="rId53" Type="http://schemas.openxmlformats.org/officeDocument/2006/relationships/hyperlink" Target="https://en.ilsole24ore.com/art/lombardy-introduces-increased-charges-of-up-to-200-per-cent-for-data-centre-construction-in-green-and-agricultural-areas-AI6Jp4ID?refresh_ce=1" TargetMode="External"/><Relationship Id="rId54" Type="http://schemas.openxmlformats.org/officeDocument/2006/relationships/hyperlink" Target="https://onlinelibrary.wiley.com/doi/full/10.1111/1468-2427.13316" TargetMode="External"/><Relationship Id="rId55" Type="http://schemas.openxmlformats.org/officeDocument/2006/relationships/hyperlink" Target="https://pmc.ncbi.nlm.nih.gov/articles/PMC12993245/" TargetMode="External"/><Relationship Id="rId56" Type="http://schemas.openxmlformats.org/officeDocument/2006/relationships/hyperlink" Target="https://www.ft.com/content/b4429ea0-4a0a-4a28-96f5-debf4f3eb339?syn-25a6b1a6=1" TargetMode="External"/><Relationship Id="rId57" Type="http://schemas.openxmlformats.org/officeDocument/2006/relationships/hyperlink" Target="https://www.nytimes.com/2026/05/08/magazine/ai-populism-backlash-altman.html" TargetMode="External"/><Relationship Id="rId58" Type="http://schemas.openxmlformats.org/officeDocument/2006/relationships/hyperlink" Target="https://www.bloomsbury.com/us/pedagogy-of-the-oppressed-9781501314131/" TargetMode="External"/><Relationship Id="rId59" Type="http://schemas.openxmlformats.org/officeDocument/2006/relationships/hyperlink" Target="https://academic.oup.com/ips/article/20/3/olag021/8697400?login=true" TargetMode="External"/><Relationship Id="rId60" Type="http://schemas.openxmlformats.org/officeDocument/2006/relationships/hyperlink" Target="https://link.springer.com/article/10.1007/s00146-022-01437-8" TargetMode="External"/><Relationship Id="rId61" Type="http://schemas.openxmlformats.org/officeDocument/2006/relationships/hyperlink" Target="https://www.latimes.com/b2b/space-tech/story/2026-06-21/orbital-data-centers-future" TargetMode="External"/><Relationship Id="rId62" Type="http://schemas.openxmlformats.org/officeDocument/2006/relationships/hyperlink" Target="https://www.airandspaceforces.com/data-centers-in-space-could-enable-golden-dome-experts/" TargetMode="External"/><Relationship Id="rId63" Type="http://schemas.openxmlformats.org/officeDocument/2006/relationships/hyperlink" Target="https://www.eesi.org/articles/view/data-centers-and-water-consumption" TargetMode="External"/><Relationship Id="rId64" Type="http://schemas.openxmlformats.org/officeDocument/2006/relationships/hyperlink" Target="https://www.iea.org/reports/energy-and-ai/energy-demand-from-ai" TargetMode="External"/><Relationship Id="rId65" Type="http://schemas.openxmlformats.org/officeDocument/2006/relationships/hyperlink" Target="https://stateline.org/2026/05/28/more-cities-are-pressing-pause-on-data-centers-as-local-backlash-grows/" TargetMode="External"/><Relationship Id="rId66" Type="http://schemas.openxmlformats.org/officeDocument/2006/relationships/hyperlink" Target="https://spacenews.com/opportunities-for-on-orbit-computing-report/" TargetMode="External"/><Relationship Id="rId67" Type="http://schemas.openxmlformats.org/officeDocument/2006/relationships/hyperlink" Target="https://www.theguardian.com/technology/2026/mar/10/datacenters-target-warfare-iran" TargetMode="External"/><Relationship Id="rId68" Type="http://schemas.openxmlformats.org/officeDocument/2006/relationships/hyperlink" Target="https://apnews.com/article/amazon-aws-data-center-uae-iran-bahrain-71066b0a822c4cfd88b61e3fe79af917" TargetMode="External"/><Relationship Id="rId69" Type="http://schemas.openxmlformats.org/officeDocument/2006/relationships/hyperlink" Target="https://www.datacenterdynamics.com/en/news/israel-and-us-bomb-data-centers-in-tehran-following-irans-drone-strikes-on-aws/" TargetMode="External"/><Relationship Id="rId70" Type="http://schemas.openxmlformats.org/officeDocument/2006/relationships/hyperlink" Target="https://research.gatech.edu/us-military-leans-ai-attack-iran-tech-doesnt-lessen-need-human-judgment-war" TargetMode="External"/><Relationship Id="rId71" Type="http://schemas.openxmlformats.org/officeDocument/2006/relationships/hyperlink" Target="https://billofrightsinstitute.org/essays/sputnik-and-nasa/" TargetMode="External"/><Relationship Id="rId72" Type="http://schemas.openxmlformats.org/officeDocument/2006/relationships/hyperlink" Target="https://www.nytimes.com/2024/02/17/us/politics/russia-nuclear-weapon-space.html" TargetMode="External"/><Relationship Id="rId73" Type="http://schemas.openxmlformats.org/officeDocument/2006/relationships/hyperlink" Target="https://www.bbc.com/news/world-us-canada-68346874" TargetMode="External"/><Relationship Id="rId74" Type="http://schemas.openxmlformats.org/officeDocument/2006/relationships/hyperlink" Target="https://www.telegraph.co.uk/us/news/2026/04/15/us-uk-training-russian-nuclear-space-weap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ebate.dotm" TargetMode="External"/></Relationships>
</file>

<file path=docProps/custom.xml><?xml version="1.0" encoding="utf-8"?>
<Properties xmlns="http://schemas.openxmlformats.org/officeDocument/2006/custom-properties" xmlns:vt="http://schemas.openxmlformats.org/officeDocument/2006/docPropsVTypes">
  <property fmtid="{D5CDD505-2E9C-101B-9397-08002B2CF9AE}" pid="2" name="cmirDocId">
    <vt:lpwstr>e688e46f-6d39-47b1-8f3b-559b6734c057</vt:lpwstr>
  </property>
</Properties>
</file>