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66b4933b-94fd-460a-9ac5-4e0c388e63fe"/>
      <w:r>
        <w:t xml:space="preserve">1AC</w:t>
      </w:r>
      <w:bookmarkEnd w:id="0"/>
    </w:p>
    <w:p>
      <w:pPr>
        <w:pStyle w:val="Heading2"/>
      </w:pPr>
      <w:bookmarkStart w:id="1" w:name="pmd-heading-fc38f47e-9dfe-4d94-b82e-77369373d910"/>
      <w:r>
        <w:t xml:space="preserve">1AC</w:t>
      </w:r>
      <w:bookmarkEnd w:id="1"/>
    </w:p>
    <w:p>
      <w:pPr>
        <w:pStyle w:val="Heading3"/>
      </w:pPr>
      <w:bookmarkStart w:id="2" w:name="pmd-heading-088d6f78-c656-4dc1-ab74-ea910e1ca8b6"/>
      <w:r>
        <w:t xml:space="preserve">Framework---1AC</w:t>
      </w:r>
      <w:bookmarkEnd w:id="2"/>
    </w:p>
    <w:p>
      <w:pPr>
        <w:pStyle w:val="Heading4"/>
      </w:pPr>
      <w:bookmarkStart w:id="3" w:name="pmd-heading-2c64225a-22f6-4376-92fe-860a8e9c769c"/>
      <w:r>
        <w:t xml:space="preserve">The </w:t>
      </w:r>
      <w:r>
        <w:rPr>
          <w:u w:val="single"/>
        </w:rPr>
        <w:t xml:space="preserve">role of the ballot</w:t>
      </w:r>
      <w:r>
        <w:t xml:space="preserve"> is to vote for the team that offers the best reasoning in support of a position of advocacy derived from the issues presented in the resolution. </w:t>
      </w:r>
      <w:r>
        <w:rPr>
          <w:b/>
        </w:rPr>
        <w:t xml:space="preserve">Prefer it- It is the </w:t>
      </w:r>
      <w:r>
        <w:rPr>
          <w:u w:val="single"/>
        </w:rPr>
        <w:t xml:space="preserve">function of Public Forum debate</w:t>
      </w:r>
      <w:r>
        <w:rPr>
          <w:b/>
        </w:rPr>
        <w:t xml:space="preserve"> described in the NSDA rulebook that lays out speechtimes and the event’s format. </w:t>
      </w:r>
      <w:r>
        <w:t xml:space="preserve">The </w:t>
      </w:r>
      <w:r>
        <w:rPr>
          <w:u w:val="single"/>
        </w:rPr>
        <w:t xml:space="preserve">only thing</w:t>
      </w:r>
      <w:r>
        <w:t xml:space="preserve"> </w:t>
      </w:r>
      <w:r>
        <w:rPr>
          <w:i/>
          <w:iCs/>
        </w:rPr>
        <w:t xml:space="preserve">definitionally</w:t>
      </w:r>
      <w:r>
        <w:t xml:space="preserve"> constitutive of Public Forum is the NSDA rules. Following them is required by judges, and its validity is conceded by them following things like speech times and evidence standards. </w:t>
      </w:r>
      <w:bookmarkEnd w:id="3"/>
    </w:p>
    <w:p>
      <w:r>
        <w:rPr>
          <w:b/>
          <w:sz w:val="26"/>
          <w:szCs w:val="26"/>
        </w:rPr>
        <w:t xml:space="preserve">NSDA '25</w:t>
      </w:r>
      <w:r>
        <w:t xml:space="preserve"> (guiding body of High School Speech and Debate), “High School Unified Manual 2025-26” Aug. 7 2025, www.speechanddebate.org/high-school-unified-manual/. Accessed 26 Aug. 2025. //CM</w:t>
      </w:r>
    </w:p>
    <w:p>
      <w:r>
        <w:rPr>
          <w:sz w:val="16"/>
          <w:szCs w:val="16"/>
        </w:rPr>
        <w:t xml:space="preserve">Resolution: Specific resolutions for district tournaments held during certain months and the National Tournament topic are available online at www.speechanddebate.org/topics. </w:t>
      </w:r>
      <w:r>
        <w:rPr>
          <w:rStyle w:val="StyleUnderline"/>
          <w:u w:val="single"/>
          <w:highlight w:val="green"/>
        </w:rPr>
        <w:t xml:space="preserve">Public Forum</w:t>
      </w:r>
      <w:r>
        <w:rPr>
          <w:rStyle w:val="StyleUnderline"/>
          <w:u w:val="single"/>
        </w:rPr>
        <w:t xml:space="preserve"> Debate </w:t>
      </w:r>
      <w:r>
        <w:rPr>
          <w:rStyle w:val="StyleUnderline"/>
          <w:u w:val="single"/>
          <w:highlight w:val="green"/>
        </w:rPr>
        <w:t xml:space="preserve">focuses on advocacy of a position derived from the issues presented in the resolution, </w:t>
      </w:r>
      <w:r>
        <w:rPr>
          <w:rStyle w:val="StyleUnderline"/>
          <w:b/>
          <w:u w:val="single"/>
          <w:highlight w:val="green"/>
        </w:rPr>
        <w:t xml:space="preserve">not a prescribed set of burdens</w:t>
      </w:r>
      <w:r>
        <w:rPr>
          <w:sz w:val="16"/>
          <w:szCs w:val="16"/>
        </w:rPr>
        <w:t xml:space="preserve">.  Entries: An entry is comprised of two students from the same school; </w:t>
      </w:r>
      <w:r>
        <w:rPr>
          <w:rStyle w:val="StyleUnderline"/>
          <w:u w:val="single"/>
        </w:rPr>
        <w:t xml:space="preserve">each debating both sides of the resolution and advancing on its own record</w:t>
      </w:r>
      <w:r>
        <w:rPr>
          <w:sz w:val="16"/>
          <w:szCs w:val="16"/>
        </w:rPr>
        <w:t xml:space="preserve">. No substitution is permitted once the tournament has begun. Procedure and Order of Speeches: Prior to EVERY round, a coin is tossed virtually or by one of the teams. The team that wins the flip may choose one of two options: EITHER the SIDE of the topic they wish to defend (pro or con) OR the SPEAKING POSITION they wish to have (begin the debate or end the debate). The remaining option (SIDE OR SPEAKING POSITION) is the choice of the team that loses the flip. Once speaking positions and sides has been determined, the debate begins (the con team may lead, depending on the coin flip results). Following the first two constructive speeches, the two debaters who have just given speeches will stand and participate in a three-minute "crossfire". In "crossfire" both debaters "hold the floor." However, the speaker who spoke first must ask the first question. After that question, either debater may question and/or answer at will. At the conclusion of the summary speeches, all four debaters will remain seated and participate in a three-minute "Grand Crossfire” in which all four debaters are allowed to cross-examine one another. The speaker who gave the first summary speech must ask the first question. The speakers from each team will continue to ask and answer questions. Teams should alternate asking and answering questions rather than allowing one team to dominate so that a balance between teams is achieved. All speakers are encouraged to participate in the Grand Crossfire. Speakers should listen respectfully to opponents’ questions and answers.      Public Forum Debate Time Limits First Speaker - Team A  4 Minutes  First Speaker - Team B  4 Minutes  Crossfire 3 Minutes  Second Speaker - Team A  4 Minutes  Second Speaker - Team B  4 Minutes  Crossfire 3 Minutes  Summary - First Speaker - Team A  3 Minutes  Summary - First Speaker - Team B  3 Minutes  Grand Crossfire  3 Minutes  Final Focus - Second Speaker - Team A  2 Minutes Final Focus - Second Speaker - Team B  2 Minutes Prep Time 3 Minutes per Team   Plans/Counterplans: </w:t>
      </w:r>
      <w:r>
        <w:rPr>
          <w:rStyle w:val="StyleUnderline"/>
          <w:u w:val="single"/>
          <w:highlight w:val="green"/>
        </w:rPr>
        <w:t xml:space="preserve">In P</w:t>
      </w:r>
      <w:r>
        <w:rPr>
          <w:rStyle w:val="StyleUnderline"/>
          <w:u w:val="single"/>
        </w:rPr>
        <w:t xml:space="preserve">ublic </w:t>
      </w:r>
      <w:r>
        <w:rPr>
          <w:rStyle w:val="StyleUnderline"/>
          <w:u w:val="single"/>
          <w:highlight w:val="green"/>
        </w:rPr>
        <w:t xml:space="preserve">F</w:t>
      </w:r>
      <w:r>
        <w:rPr>
          <w:rStyle w:val="StyleUnderline"/>
          <w:u w:val="single"/>
        </w:rPr>
        <w:t xml:space="preserve">orum Debate, the Association defines a plan or counterplan as a formalized, comprehensive proposal for implementation. Neither the pro or con side is permitted to offer a plan or counterplan</w:t>
      </w:r>
      <w:r>
        <w:rPr>
          <w:sz w:val="16"/>
          <w:szCs w:val="16"/>
        </w:rPr>
        <w:t xml:space="preserve">; rather, </w:t>
      </w:r>
      <w:r>
        <w:rPr>
          <w:rStyle w:val="StyleUnderline"/>
          <w:u w:val="single"/>
          <w:highlight w:val="green"/>
        </w:rPr>
        <w:t xml:space="preserve">they should offer reasoning to support a position of advocacy</w:t>
      </w:r>
      <w:r>
        <w:rPr>
          <w:rStyle w:val="StyleUnderline"/>
          <w:u w:val="single"/>
        </w:rPr>
        <w:t xml:space="preserve">. Debaters may offer </w:t>
      </w:r>
      <w:r>
        <w:rPr>
          <w:rStyle w:val="StyleUnderline"/>
          <w:u w:val="single"/>
          <w:highlight w:val="green"/>
        </w:rPr>
        <w:t xml:space="preserve">generalized, practical solutions</w:t>
      </w:r>
      <w:r>
        <w:rPr>
          <w:sz w:val="16"/>
          <w:szCs w:val="16"/>
        </w:rPr>
        <w:t xml:space="preserve">.  Prompting Philosophy: Oral prompting, except time signals, either by the speaker's colleague or by any other person while the debater has the floor, is discouraged though not prohibited and may be penalized by some judges. Debaters may, however, refer to their notes and materials and may consult with their teammate while they do not have the floor and during the Grand Crossfire. </w:t>
      </w:r>
      <w:r>
        <w:rPr>
          <w:b/>
          <w:sz w:val="16"/>
          <w:szCs w:val="16"/>
        </w:rPr>
        <w:t xml:space="preserve"> </w:t>
      </w:r>
    </w:p>
    <w:p/>
    <w:p>
      <w:pPr>
        <w:pStyle w:val="Analytic"/>
      </w:pPr>
      <w:bookmarkStart w:id="4" w:name="pmd-heading-4ffc5303-e8a8-4b4d-a2ca-93bf36dd51ac"/>
      <w:r>
        <w:t xml:space="preserve">That burden is </w:t>
      </w:r>
      <w:r>
        <w:rPr>
          <w:u w:val="single"/>
        </w:rPr>
        <w:t xml:space="preserve">bi-directional</w:t>
      </w:r>
      <w:r>
        <w:t xml:space="preserve">- it is equally incumbent on the negative to defend a position derived from the resolution and a position of advocacy. Any other interp is </w:t>
      </w:r>
      <w:r>
        <w:rPr>
          <w:u w:val="single"/>
        </w:rPr>
        <w:t xml:space="preserve">self-serving</w:t>
      </w:r>
      <w:r>
        <w:t xml:space="preserve"> and arbitrarily parametricizes our offense. That outweighs-</w:t>
      </w:r>
      <w:bookmarkEnd w:id="4"/>
    </w:p>
    <w:p>
      <w:pPr>
        <w:pStyle w:val="Analytic"/>
      </w:pPr>
      <w:bookmarkStart w:id="5" w:name="pmd-heading-eb55bf82-bf86-4a91-a743-011a75ee5e43"/>
      <w:r>
        <w:t xml:space="preserve"> </w:t>
      </w:r>
      <w:r>
        <w:rPr>
          <w:u w:val="single"/>
        </w:rPr>
        <w:t xml:space="preserve">Testing</w:t>
      </w:r>
      <w:r>
        <w:t xml:space="preserve">- Without a mutually agreed upon stasis point for debate you can advance any insular, untestable claim we couldn't reasonably be prepared to interact or test with which </w:t>
      </w:r>
      <w:r>
        <w:rPr>
          <w:u w:val="single"/>
        </w:rPr>
        <w:t xml:space="preserve">zeroes</w:t>
      </w:r>
      <w:r>
        <w:t xml:space="preserve"> verifiability. Err </w:t>
      </w:r>
      <w:r>
        <w:rPr>
          <w:u w:val="single"/>
        </w:rPr>
        <w:t xml:space="preserve">heavily</w:t>
      </w:r>
      <w:r>
        <w:t xml:space="preserve"> aff on the line-by-line. </w:t>
      </w:r>
      <w:bookmarkEnd w:id="5"/>
    </w:p>
    <w:p/>
    <w:p>
      <w:pPr>
        <w:pStyle w:val="Heading3"/>
      </w:pPr>
      <w:bookmarkStart w:id="6" w:name="pmd-heading-bc635146-cea2-4d29-a04c-7520a88092a4"/>
      <w:r>
        <w:t xml:space="preserve">Extinction---1AC</w:t>
      </w:r>
      <w:bookmarkEnd w:id="6"/>
    </w:p>
    <w:p>
      <w:pPr>
        <w:pStyle w:val="Heading4"/>
      </w:pPr>
      <w:bookmarkStart w:id="7" w:name="pmd-heading-703d69cf-97e5-4db5-a528-ca8a5da06553"/>
      <w:r>
        <w:t xml:space="preserve">Yes new responses to framework in rebuttal---they haven't stated otherwise. </w:t>
      </w:r>
      <w:bookmarkEnd w:id="7"/>
    </w:p>
    <w:p>
      <w:pPr>
        <w:pStyle w:val="Heading4"/>
      </w:pPr>
      <w:bookmarkStart w:id="8" w:name="pmd-heading-781329e1-522a-4634-99e7-390ebd08cd79"/>
      <w:r>
        <w:t xml:space="preserve">Extinction outweighs:</w:t>
      </w:r>
      <w:bookmarkEnd w:id="8"/>
    </w:p>
    <w:p>
      <w:pPr>
        <w:pStyle w:val="Heading4"/>
      </w:pPr>
      <w:bookmarkStart w:id="9" w:name="pmd-heading-6e20949e-e452-4642-a6a7-c614ce8b7f9c"/>
      <w:r>
        <w:rPr>
          <w:rFonts w:ascii="Calibri" w:hAnsi="Calibri" w:cs="Calibri"/>
          <w:b/>
          <w:color w:val="000000"/>
          <w:sz w:val="26"/>
          <w:szCs w:val="26"/>
        </w:rPr>
        <w:t xml:space="preserve">[1] It’s </w:t>
      </w:r>
      <w:r>
        <w:rPr>
          <w:rFonts w:ascii="Calibri" w:hAnsi="Calibri" w:cs="Calibri"/>
          <w:b/>
          <w:color w:val="000000"/>
          <w:sz w:val="26"/>
          <w:szCs w:val="26"/>
          <w:u w:val="single"/>
        </w:rPr>
        <w:t xml:space="preserve">systematically</w:t>
      </w:r>
      <w:r>
        <w:rPr>
          <w:rFonts w:ascii="Calibri" w:hAnsi="Calibri" w:cs="Calibri"/>
          <w:b/>
          <w:color w:val="000000"/>
          <w:sz w:val="26"/>
          <w:szCs w:val="26"/>
        </w:rPr>
        <w:t xml:space="preserve"> underestimated and framing alone is </w:t>
      </w:r>
      <w:r>
        <w:rPr>
          <w:rFonts w:ascii="Calibri" w:hAnsi="Calibri" w:cs="Calibri"/>
          <w:b/>
          <w:color w:val="000000"/>
          <w:sz w:val="26"/>
          <w:szCs w:val="26"/>
          <w:u w:val="single"/>
        </w:rPr>
        <w:t xml:space="preserve">offense</w:t>
      </w:r>
      <w:r>
        <w:rPr>
          <w:rFonts w:ascii="Calibri" w:hAnsi="Calibri" w:cs="Calibri"/>
          <w:b/>
          <w:color w:val="000000"/>
          <w:sz w:val="26"/>
          <w:szCs w:val="26"/>
        </w:rPr>
        <w:t xml:space="preserve">.</w:t>
      </w:r>
      <w:bookmarkEnd w:id="9"/>
    </w:p>
    <w:p>
      <w:r>
        <w:rPr>
          <w:rFonts w:ascii="Calibri" w:hAnsi="Calibri" w:cs="Calibri"/>
          <w:b/>
          <w:sz w:val="26"/>
          <w:szCs w:val="26"/>
        </w:rPr>
        <w:t xml:space="preserve">Javorsky 18</w:t>
      </w:r>
      <w:r>
        <w:rPr>
          <w:rFonts w:ascii="Calibri" w:hAnsi="Calibri" w:cs="Calibri"/>
        </w:rPr>
        <w:t xml:space="preserve"> [Emilia Javorsky, a Boston-based physician-scientist focused on the invention, development and commercialization of new medical therapies. She also leads an Artificial Intelligence in Medicine initiative with The Future Society (TFS) at the Harvard Kennedy School of Government, 01-20-2018, "Why Human </w:t>
      </w:r>
      <w:r>
        <w:rPr>
          <w:rStyle w:val="StyleUnderline"/>
          <w:rFonts w:ascii="Calibri" w:hAnsi="Calibri" w:cs="Calibri"/>
          <w:b/>
          <w:u w:val="single"/>
          <w:highlight w:val="green"/>
        </w:rPr>
        <w:t xml:space="preserve">Extinction Needs a Marketing Department</w:t>
      </w:r>
      <w:r>
        <w:rPr>
          <w:rFonts w:ascii="Calibri" w:hAnsi="Calibri" w:cs="Calibri"/>
        </w:rPr>
        <w:t xml:space="preserve">," Online Sales, https://www.onlinesalesguidetip.com/why-human-extinction-needs-a-marketing-department/, accessed 9-23-2023] </w:t>
      </w:r>
    </w:p>
    <w:p>
      <w:r>
        <w:rPr>
          <w:rStyle w:val="StyleUnderline"/>
          <w:rFonts w:ascii="Calibri" w:hAnsi="Calibri" w:cs="Calibri"/>
          <w:b/>
          <w:u w:val="single"/>
          <w:highlight w:val="green"/>
        </w:rPr>
        <w:t xml:space="preserve">Experts</w:t>
      </w:r>
      <w:r>
        <w:rPr>
          <w:rStyle w:val="StyleUnderline"/>
          <w:rFonts w:ascii="Calibri" w:hAnsi="Calibri" w:cs="Calibri"/>
          <w:b/>
          <w:u w:val="single"/>
        </w:rPr>
        <w:t xml:space="preserve"> at Oxford University and elsewhere have </w:t>
      </w:r>
      <w:r>
        <w:rPr>
          <w:rStyle w:val="StyleUnderline"/>
          <w:rFonts w:ascii="Calibri" w:hAnsi="Calibri" w:cs="Calibri"/>
          <w:b/>
          <w:u w:val="single"/>
          <w:highlight w:val="green"/>
        </w:rPr>
        <w:t xml:space="preserve">estimate</w:t>
      </w:r>
      <w:r>
        <w:rPr>
          <w:rStyle w:val="StyleUnderline"/>
          <w:rFonts w:ascii="Calibri" w:hAnsi="Calibri" w:cs="Calibri"/>
          <w:b/>
          <w:u w:val="single"/>
        </w:rPr>
        <w:t xml:space="preserve">d that </w:t>
      </w:r>
      <w:r>
        <w:rPr>
          <w:rStyle w:val="StyleUnderline"/>
          <w:rFonts w:ascii="Calibri" w:hAnsi="Calibri" w:cs="Calibri"/>
          <w:b/>
          <w:u w:val="single"/>
          <w:highlight w:val="green"/>
        </w:rPr>
        <w:t xml:space="preserve">the risk</w:t>
      </w:r>
      <w:r>
        <w:rPr>
          <w:rStyle w:val="StyleUnderline"/>
          <w:rFonts w:ascii="Calibri" w:hAnsi="Calibri" w:cs="Calibri"/>
          <w:b/>
          <w:u w:val="single"/>
        </w:rPr>
        <w:t xml:space="preserve"> of a global human extinction event this century</w:t>
      </w:r>
      <w:r>
        <w:rPr>
          <w:rFonts w:ascii="Calibri" w:hAnsi="Calibri" w:cs="Calibri"/>
          <w:sz w:val="16"/>
          <w:szCs w:val="16"/>
        </w:rPr>
        <w:t xml:space="preserve">—or at least of an event that wipes out 10 percent or more of the world’s population— </w:t>
      </w:r>
      <w:r>
        <w:rPr>
          <w:rStyle w:val="StyleUnderline"/>
          <w:rFonts w:ascii="Calibri" w:hAnsi="Calibri" w:cs="Calibri"/>
          <w:b/>
          <w:u w:val="single"/>
          <w:highlight w:val="green"/>
        </w:rPr>
        <w:t xml:space="preserve">is</w:t>
      </w:r>
      <w:r>
        <w:rPr>
          <w:rStyle w:val="StyleUnderline"/>
          <w:rFonts w:ascii="Calibri" w:hAnsi="Calibri" w:cs="Calibri"/>
          <w:b/>
          <w:u w:val="single"/>
        </w:rPr>
        <w:t xml:space="preserve"> around </w:t>
      </w:r>
      <w:r>
        <w:rPr>
          <w:rStyle w:val="StyleUnderline"/>
          <w:rFonts w:ascii="Calibri" w:hAnsi="Calibri" w:cs="Calibri"/>
          <w:b/>
          <w:u w:val="single"/>
          <w:highlight w:val="green"/>
        </w:rPr>
        <w:t xml:space="preserve">1 in 10.</w:t>
      </w:r>
      <w:r>
        <w:rPr>
          <w:rFonts w:ascii="Calibri" w:hAnsi="Calibri" w:cs="Calibri"/>
          <w:sz w:val="16"/>
          <w:szCs w:val="16"/>
        </w:rPr>
        <w:t xml:space="preserve"> </w:t>
      </w:r>
      <w:r>
        <w:rPr>
          <w:rStyle w:val="StyleUnderline"/>
          <w:rFonts w:ascii="Calibri" w:hAnsi="Calibri" w:cs="Calibri"/>
          <w:b/>
          <w:u w:val="single"/>
          <w:highlight w:val="green"/>
        </w:rPr>
        <w:t xml:space="preserve">The</w:t>
      </w:r>
      <w:r>
        <w:rPr>
          <w:rFonts w:ascii="Calibri" w:hAnsi="Calibri" w:cs="Calibri"/>
          <w:sz w:val="16"/>
          <w:szCs w:val="16"/>
        </w:rPr>
        <w:t xml:space="preserve"> most probable culprits sending us the way of the dinosaur are mostly anthropogenic risks, meaning those created by humans. These include climate change, nuclear disaster, and more emerging risks such as artificial intelligence gone wrong (by accident or nefarious intent) and bioterrorism. A recent search of the scientific literature through ScienceDirect for “human extinction” returned a demoralizing 157 results, compared to the 1,627 for “dung beetle.” I don’t know about you, but this concerns me. Why is there so little research and action on existential risks (risks capable of rendering humanity extinct)?  </w:t>
      </w:r>
      <w:r>
        <w:rPr>
          <w:rStyle w:val="StyleUnderline"/>
          <w:rFonts w:ascii="Calibri" w:hAnsi="Calibri" w:cs="Calibri"/>
          <w:b/>
          <w:u w:val="single"/>
        </w:rPr>
        <w:t xml:space="preserve">A big part of the </w:t>
      </w:r>
      <w:r>
        <w:rPr>
          <w:rStyle w:val="StyleUnderline"/>
          <w:rFonts w:ascii="Calibri" w:hAnsi="Calibri" w:cs="Calibri"/>
          <w:b/>
          <w:u w:val="single"/>
          <w:highlight w:val="green"/>
        </w:rPr>
        <w:t xml:space="preserve">problem is</w:t>
      </w:r>
      <w:r>
        <w:rPr>
          <w:rStyle w:val="StyleUnderline"/>
          <w:rFonts w:ascii="Calibri" w:hAnsi="Calibri" w:cs="Calibri"/>
          <w:b/>
          <w:u w:val="single"/>
        </w:rPr>
        <w:t xml:space="preserve"> a </w:t>
      </w:r>
      <w:r>
        <w:rPr>
          <w:rStyle w:val="StyleUnderline"/>
          <w:rFonts w:ascii="Calibri" w:hAnsi="Calibri" w:cs="Calibri"/>
          <w:b/>
          <w:u w:val="single"/>
          <w:highlight w:val="green"/>
        </w:rPr>
        <w:t xml:space="preserve">lack of awareness</w:t>
      </w:r>
      <w:r>
        <w:rPr>
          <w:rStyle w:val="StyleUnderline"/>
          <w:rFonts w:ascii="Calibri" w:hAnsi="Calibri" w:cs="Calibri"/>
          <w:b/>
          <w:u w:val="single"/>
        </w:rPr>
        <w:t xml:space="preserve"> about the real threats we face and what can be done about them.</w:t>
      </w:r>
      <w:r>
        <w:rPr>
          <w:rFonts w:ascii="Calibri" w:hAnsi="Calibri" w:cs="Calibri"/>
          <w:sz w:val="16"/>
          <w:szCs w:val="16"/>
        </w:rPr>
        <w:t xml:space="preserve"> </w:t>
      </w:r>
      <w:r>
        <w:rPr>
          <w:rStyle w:val="StyleUnderline"/>
          <w:rFonts w:ascii="Calibri" w:hAnsi="Calibri" w:cs="Calibri"/>
          <w:b/>
          <w:u w:val="single"/>
        </w:rPr>
        <w:t xml:space="preserve">When </w:t>
      </w:r>
      <w:r>
        <w:rPr>
          <w:rStyle w:val="StyleUnderline"/>
          <w:rFonts w:ascii="Calibri" w:hAnsi="Calibri" w:cs="Calibri"/>
          <w:b/>
          <w:u w:val="single"/>
          <w:highlight w:val="green"/>
        </w:rPr>
        <w:t xml:space="preserve">asked to estimate</w:t>
      </w:r>
      <w:r>
        <w:rPr>
          <w:rStyle w:val="StyleUnderline"/>
          <w:rFonts w:ascii="Calibri" w:hAnsi="Calibri" w:cs="Calibri"/>
          <w:b/>
          <w:u w:val="single"/>
        </w:rPr>
        <w:t xml:space="preserve"> the chance of an </w:t>
      </w:r>
      <w:r>
        <w:rPr>
          <w:rStyle w:val="StyleUnderline"/>
          <w:rFonts w:ascii="Calibri" w:hAnsi="Calibri" w:cs="Calibri"/>
          <w:b/>
          <w:u w:val="single"/>
          <w:highlight w:val="green"/>
        </w:rPr>
        <w:t xml:space="preserve">extinction</w:t>
      </w:r>
      <w:r>
        <w:rPr>
          <w:rStyle w:val="StyleUnderline"/>
          <w:rFonts w:ascii="Calibri" w:hAnsi="Calibri" w:cs="Calibri"/>
          <w:b/>
          <w:u w:val="single"/>
        </w:rPr>
        <w:t xml:space="preserve"> event in the next 50 years, U.S. </w:t>
      </w:r>
      <w:r>
        <w:rPr>
          <w:rStyle w:val="StyleUnderline"/>
          <w:rFonts w:ascii="Calibri" w:hAnsi="Calibri" w:cs="Calibri"/>
          <w:b/>
          <w:u w:val="single"/>
          <w:highlight w:val="green"/>
        </w:rPr>
        <w:t xml:space="preserve">adults</w:t>
      </w:r>
      <w:r>
        <w:rPr>
          <w:rStyle w:val="StyleUnderline"/>
          <w:rFonts w:ascii="Calibri" w:hAnsi="Calibri" w:cs="Calibri"/>
          <w:b/>
          <w:u w:val="single"/>
        </w:rPr>
        <w:t xml:space="preserve"> in surveys </w:t>
      </w:r>
      <w:r>
        <w:rPr>
          <w:rStyle w:val="StyleUnderline"/>
          <w:rFonts w:ascii="Calibri" w:hAnsi="Calibri" w:cs="Calibri"/>
          <w:b/>
          <w:u w:val="single"/>
          <w:highlight w:val="green"/>
        </w:rPr>
        <w:t xml:space="preserve">report</w:t>
      </w:r>
      <w:r>
        <w:rPr>
          <w:rStyle w:val="StyleUnderline"/>
          <w:rFonts w:ascii="Calibri" w:hAnsi="Calibri" w:cs="Calibri"/>
          <w:b/>
          <w:u w:val="single"/>
        </w:rPr>
        <w:t xml:space="preserve">ed chances ranging from </w:t>
      </w:r>
      <w:r>
        <w:rPr>
          <w:rStyle w:val="StyleUnderline"/>
          <w:rFonts w:ascii="Calibri" w:hAnsi="Calibri" w:cs="Calibri"/>
          <w:b/>
          <w:u w:val="single"/>
          <w:highlight w:val="green"/>
        </w:rPr>
        <w:t xml:space="preserve">1 in 10 million</w:t>
      </w:r>
      <w:r>
        <w:rPr>
          <w:rStyle w:val="StyleUnderline"/>
          <w:rFonts w:ascii="Calibri" w:hAnsi="Calibri" w:cs="Calibri"/>
          <w:b/>
          <w:u w:val="single"/>
        </w:rPr>
        <w:t xml:space="preserve"> to 1 in 100, certainly not 10 percent.</w:t>
      </w:r>
      <w:r>
        <w:rPr>
          <w:rFonts w:ascii="Calibri" w:hAnsi="Calibri" w:cs="Calibri"/>
          <w:sz w:val="16"/>
          <w:szCs w:val="16"/>
        </w:rPr>
        <w:t xml:space="preserve"> The awareness and engagement issues extend to the academic community as well, where a key bottleneck is a lack of talented people studying existential risks. Developing viable </w:t>
      </w:r>
      <w:r>
        <w:rPr>
          <w:rStyle w:val="StyleUnderline"/>
          <w:rFonts w:ascii="Calibri" w:hAnsi="Calibri" w:cs="Calibri"/>
          <w:b/>
          <w:u w:val="single"/>
          <w:highlight w:val="green"/>
        </w:rPr>
        <w:t xml:space="preserve">risk mitigation</w:t>
      </w:r>
      <w:r>
        <w:rPr>
          <w:rStyle w:val="StyleUnderline"/>
          <w:rFonts w:ascii="Calibri" w:hAnsi="Calibri" w:cs="Calibri"/>
          <w:b/>
          <w:u w:val="single"/>
        </w:rPr>
        <w:t xml:space="preserve"> strategies will </w:t>
      </w:r>
      <w:r>
        <w:rPr>
          <w:rStyle w:val="StyleUnderline"/>
          <w:rFonts w:ascii="Calibri" w:hAnsi="Calibri" w:cs="Calibri"/>
          <w:b/>
          <w:u w:val="single"/>
          <w:highlight w:val="green"/>
        </w:rPr>
        <w:t xml:space="preserve">require</w:t>
      </w:r>
      <w:r>
        <w:rPr>
          <w:rStyle w:val="StyleUnderline"/>
          <w:rFonts w:ascii="Calibri" w:hAnsi="Calibri" w:cs="Calibri"/>
          <w:b/>
          <w:u w:val="single"/>
        </w:rPr>
        <w:t xml:space="preserve"> widespread civic engagement and concerted research efforts.</w:t>
      </w:r>
      <w:r>
        <w:rPr>
          <w:rFonts w:ascii="Calibri" w:hAnsi="Calibri" w:cs="Calibri"/>
          <w:sz w:val="16"/>
          <w:szCs w:val="16"/>
        </w:rPr>
        <w:t xml:space="preserve"> Consequently, there is an urgent need to improve the </w:t>
      </w:r>
      <w:r>
        <w:rPr>
          <w:rStyle w:val="StyleUnderline"/>
          <w:rFonts w:ascii="Calibri" w:hAnsi="Calibri" w:cs="Calibri"/>
          <w:b/>
          <w:u w:val="single"/>
          <w:highlight w:val="green"/>
        </w:rPr>
        <w:t xml:space="preserve">communication of</w:t>
      </w:r>
      <w:r>
        <w:rPr>
          <w:rStyle w:val="StyleUnderline"/>
          <w:rFonts w:ascii="Calibri" w:hAnsi="Calibri" w:cs="Calibri"/>
          <w:b/>
          <w:u w:val="single"/>
        </w:rPr>
        <w:t xml:space="preserve"> the magnitude and importance of </w:t>
      </w:r>
      <w:r>
        <w:rPr>
          <w:rStyle w:val="StyleUnderline"/>
          <w:rFonts w:ascii="Calibri" w:hAnsi="Calibri" w:cs="Calibri"/>
          <w:b/>
          <w:u w:val="single"/>
          <w:highlight w:val="green"/>
        </w:rPr>
        <w:t xml:space="preserve">existential risks.</w:t>
      </w:r>
      <w:r>
        <w:rPr>
          <w:rFonts w:ascii="Calibri" w:hAnsi="Calibri" w:cs="Calibri"/>
          <w:sz w:val="16"/>
          <w:szCs w:val="16"/>
        </w:rPr>
        <w:t xml:space="preserve"> The first step is getting an audience to pay attention to this issue.  That won’t be easy. Our social media-driven digital </w:t>
      </w:r>
      <w:r>
        <w:rPr>
          <w:rStyle w:val="StyleUnderline"/>
          <w:rFonts w:ascii="Calibri" w:hAnsi="Calibri" w:cs="Calibri"/>
          <w:b/>
          <w:u w:val="single"/>
        </w:rPr>
        <w:t xml:space="preserve">echo chambers present us with topics we already care about, so if you don’t already think about existential risk, it is unlikely you’ll come across it.</w:t>
      </w:r>
      <w:r>
        <w:rPr>
          <w:rFonts w:ascii="Calibri" w:hAnsi="Calibri" w:cs="Calibri"/>
          <w:sz w:val="16"/>
          <w:szCs w:val="16"/>
        </w:rPr>
        <w:t xml:space="preserve"> Furthermore, in</w:t>
      </w:r>
      <w:r>
        <w:rPr>
          <w:rStyle w:val="StyleUnderline"/>
          <w:rFonts w:ascii="Calibri" w:hAnsi="Calibri" w:cs="Calibri"/>
          <w:b/>
          <w:u w:val="single"/>
        </w:rPr>
        <w:t xml:space="preserve"> today’s media environment, research data must compete with a sea of misinformation, spin, and a daily deluge of “breaking” headlines. </w:t>
      </w:r>
      <w:r>
        <w:rPr>
          <w:rStyle w:val="StyleUnderline"/>
          <w:rFonts w:ascii="Calibri" w:hAnsi="Calibri" w:cs="Calibri"/>
          <w:b/>
          <w:i/>
          <w:iCs/>
          <w:u w:val="single"/>
        </w:rPr>
        <w:t xml:space="preserve">We have understandably become desensitized to alarms</w:t>
      </w:r>
      <w:r>
        <w:rPr>
          <w:rStyle w:val="StyleUnderline"/>
          <w:rFonts w:ascii="Calibri" w:hAnsi="Calibri" w:cs="Calibri"/>
          <w:b/>
          <w:u w:val="single"/>
        </w:rPr>
        <w:t xml:space="preserve">, especially on topics that have been sensationalized like “extinction.</w:t>
      </w:r>
      <w:r>
        <w:rPr>
          <w:rFonts w:ascii="Calibri" w:hAnsi="Calibri" w:cs="Calibri"/>
          <w:sz w:val="16"/>
          <w:szCs w:val="16"/>
        </w:rPr>
        <w:t xml:space="preserve">” </w:t>
      </w:r>
      <w:r>
        <w:rPr>
          <w:rStyle w:val="StyleUnderline"/>
          <w:rFonts w:ascii="Calibri" w:hAnsi="Calibri" w:cs="Calibri"/>
          <w:b/>
          <w:u w:val="single"/>
        </w:rPr>
        <w:t xml:space="preserve">We can only hear “the sky is falling” so much before we stop listening.</w:t>
      </w:r>
      <w:r>
        <w:rPr>
          <w:rFonts w:ascii="Calibri" w:hAnsi="Calibri" w:cs="Calibri"/>
          <w:sz w:val="16"/>
          <w:szCs w:val="16"/>
        </w:rPr>
        <w:t xml:space="preserve">  To succeed at getting the message across about existential risks, we need to get creative in figuring out how to capture public attention. Just presenting data will likely not be sufficient. Nor do I think the answer is to hyperbolize the evidence, as that dilutes the credibility of the conversation. We need alternative strategies. </w:t>
      </w:r>
    </w:p>
    <w:p/>
    <w:p>
      <w:pPr>
        <w:pStyle w:val="Heading4"/>
      </w:pPr>
      <w:bookmarkStart w:id="10" w:name="pmd-heading-6bcfd245-adf9-4c94-b70c-0d99c74fd5a0"/>
      <w:r>
        <w:rPr>
          <w:rFonts w:ascii="Calibri" w:hAnsi="Calibri" w:cs="Calibri"/>
          <w:b/>
          <w:color w:val="000000"/>
          <w:sz w:val="26"/>
          <w:szCs w:val="26"/>
        </w:rPr>
        <w:t xml:space="preserve">[2] Focux on existential risk produces more </w:t>
      </w:r>
      <w:r>
        <w:rPr>
          <w:rFonts w:ascii="Calibri" w:hAnsi="Calibri" w:cs="Calibri"/>
          <w:b/>
          <w:color w:val="000000"/>
          <w:sz w:val="26"/>
          <w:szCs w:val="26"/>
          <w:u w:val="single"/>
        </w:rPr>
        <w:t xml:space="preserve">ethical actors</w:t>
      </w:r>
      <w:r>
        <w:rPr>
          <w:rFonts w:ascii="Calibri" w:hAnsi="Calibri" w:cs="Calibri"/>
          <w:b/>
          <w:color w:val="000000"/>
          <w:sz w:val="26"/>
          <w:szCs w:val="26"/>
        </w:rPr>
        <w:t xml:space="preserve">---turns their framework.</w:t>
      </w:r>
      <w:bookmarkEnd w:id="10"/>
    </w:p>
    <w:p>
      <w:r>
        <w:rPr>
          <w:rFonts w:ascii="Calibri" w:hAnsi="Calibri" w:cs="Calibri"/>
          <w:b/>
          <w:color w:val="222222"/>
          <w:sz w:val="26"/>
          <w:szCs w:val="26"/>
        </w:rPr>
        <w:t xml:space="preserve">Vail et al. 9</w:t>
      </w:r>
      <w:r>
        <w:rPr>
          <w:rFonts w:ascii="Calibri" w:hAnsi="Calibri" w:cs="Calibri"/>
          <w:color w:val="222222"/>
        </w:rPr>
        <w:t xml:space="preserve"> [Kenneth Vail III, a University of Missouri Department of Psychological Sciences researcher, Jamie Arndt, Matt Motyl, Tom Pyszczynski, “Compassionate Values and Presidential Politics: Mortality Salience, Compassionate Values, and Support for Barack Obama and John McCain in the 2008 Presidential Election,” Analyses of Social Issues and Public Policy, Vol. 9, No. 1, p. 263-266, 2019, Accessed 9-10-2022]</w:t>
      </w:r>
    </w:p>
    <w:p>
      <w:r>
        <w:rPr>
          <w:rFonts w:ascii="Calibri" w:hAnsi="Calibri" w:cs="Calibri"/>
          <w:color w:val="222222"/>
          <w:sz w:val="16"/>
          <w:szCs w:val="16"/>
        </w:rPr>
        <w:t xml:space="preserve">The present findings extend those of Rothschild et al. (2009). Rothschild et al. showed that priming religious fundamentalists with compassionate values that were clearly tied to their religious foundations in either Christianity or Islam led to lower level of support for the use of violence against Iran among Americans and to less hostile attitudes toward the United States (including less support of martyrdom attacks) among Iranians; in the absence of priming these compassionate values, death reminders led to increased support for violence among both groups. </w:t>
      </w:r>
      <w:r>
        <w:rPr>
          <w:rStyle w:val="StyleUnderline"/>
          <w:rFonts w:ascii="Calibri" w:hAnsi="Calibri" w:cs="Calibri"/>
          <w:b/>
          <w:color w:val="222222"/>
          <w:u w:val="single"/>
        </w:rPr>
        <w:t xml:space="preserve">The</w:t>
      </w:r>
      <w:r>
        <w:rPr>
          <w:rFonts w:ascii="Calibri" w:hAnsi="Calibri" w:cs="Calibri"/>
          <w:color w:val="222222"/>
          <w:sz w:val="16"/>
          <w:szCs w:val="16"/>
        </w:rPr>
        <w:t xml:space="preserve"> </w:t>
      </w:r>
      <w:r>
        <w:rPr>
          <w:rStyle w:val="StyleUnderline"/>
          <w:rFonts w:ascii="Calibri" w:hAnsi="Calibri" w:cs="Calibri"/>
          <w:color w:val="222222"/>
          <w:u w:val="single"/>
        </w:rPr>
        <w:t xml:space="preserve">present</w:t>
      </w:r>
      <w:r>
        <w:rPr>
          <w:rFonts w:ascii="Calibri" w:hAnsi="Calibri" w:cs="Calibri"/>
          <w:color w:val="222222"/>
          <w:sz w:val="16"/>
          <w:szCs w:val="16"/>
        </w:rPr>
        <w:t xml:space="preserve"> </w:t>
      </w:r>
      <w:r>
        <w:rPr>
          <w:rStyle w:val="StyleUnderline"/>
          <w:rFonts w:ascii="Calibri" w:hAnsi="Calibri" w:cs="Calibri"/>
          <w:b/>
          <w:color w:val="222222"/>
          <w:u w:val="single"/>
          <w:highlight w:val="green"/>
        </w:rPr>
        <w:t xml:space="preserve">study</w:t>
      </w:r>
      <w:r>
        <w:rPr>
          <w:rFonts w:ascii="Calibri" w:hAnsi="Calibri" w:cs="Calibri"/>
          <w:color w:val="222222"/>
          <w:sz w:val="16"/>
          <w:szCs w:val="16"/>
        </w:rPr>
        <w:t xml:space="preserve"> </w:t>
      </w:r>
      <w:r>
        <w:rPr>
          <w:rStyle w:val="StyleUnderline"/>
          <w:rFonts w:ascii="Calibri" w:hAnsi="Calibri" w:cs="Calibri"/>
          <w:b/>
          <w:color w:val="222222"/>
          <w:u w:val="single"/>
        </w:rPr>
        <w:t xml:space="preserve">goes</w:t>
      </w:r>
      <w:r>
        <w:rPr>
          <w:rFonts w:ascii="Calibri" w:hAnsi="Calibri" w:cs="Calibri"/>
          <w:color w:val="222222"/>
          <w:sz w:val="16"/>
          <w:szCs w:val="16"/>
        </w:rPr>
        <w:t xml:space="preserve"> </w:t>
      </w:r>
      <w:r>
        <w:rPr>
          <w:rStyle w:val="StyleUnderline"/>
          <w:rFonts w:ascii="Calibri" w:hAnsi="Calibri" w:cs="Calibri"/>
          <w:b/>
          <w:color w:val="222222"/>
          <w:u w:val="single"/>
        </w:rPr>
        <w:t xml:space="preserve">beyond</w:t>
      </w:r>
      <w:r>
        <w:rPr>
          <w:rFonts w:ascii="Calibri" w:hAnsi="Calibri" w:cs="Calibri"/>
          <w:color w:val="222222"/>
          <w:sz w:val="16"/>
          <w:szCs w:val="16"/>
        </w:rPr>
        <w:t xml:space="preserve"> </w:t>
      </w:r>
      <w:r>
        <w:rPr>
          <w:rStyle w:val="StyleUnderline"/>
          <w:rFonts w:ascii="Calibri" w:hAnsi="Calibri" w:cs="Calibri"/>
          <w:color w:val="222222"/>
          <w:u w:val="single"/>
        </w:rPr>
        <w:t xml:space="preserve">a </w:t>
      </w:r>
      <w:r>
        <w:rPr>
          <w:rStyle w:val="StyleUnderline"/>
          <w:rFonts w:ascii="Calibri" w:hAnsi="Calibri" w:cs="Calibri"/>
          <w:b/>
          <w:color w:val="222222"/>
          <w:u w:val="single"/>
        </w:rPr>
        <w:t xml:space="preserve">religiou</w:t>
      </w:r>
      <w:r>
        <w:rPr>
          <w:rStyle w:val="StyleUnderline"/>
          <w:rFonts w:ascii="Calibri" w:hAnsi="Calibri" w:cs="Calibri"/>
          <w:b/>
          <w:color w:val="222222"/>
          <w:u w:val="single"/>
          <w:highlight w:val="green"/>
        </w:rPr>
        <w:t xml:space="preserve">s</w:t>
      </w:r>
      <w:r>
        <w:rPr>
          <w:rStyle w:val="StyleUnderline"/>
          <w:rFonts w:ascii="Calibri" w:hAnsi="Calibri" w:cs="Calibri"/>
          <w:color w:val="222222"/>
          <w:u w:val="single"/>
        </w:rPr>
        <w:t xml:space="preserve"> </w:t>
      </w:r>
      <w:r>
        <w:rPr>
          <w:rStyle w:val="StyleUnderline"/>
          <w:rFonts w:ascii="Calibri" w:hAnsi="Calibri" w:cs="Calibri"/>
          <w:b/>
          <w:color w:val="222222"/>
          <w:u w:val="single"/>
        </w:rPr>
        <w:t xml:space="preserve">context</w:t>
      </w:r>
      <w:r>
        <w:rPr>
          <w:rStyle w:val="StyleUnderline"/>
          <w:rFonts w:ascii="Calibri" w:hAnsi="Calibri" w:cs="Calibri"/>
          <w:color w:val="222222"/>
          <w:u w:val="single"/>
        </w:rPr>
        <w:t xml:space="preserve"> to</w:t>
      </w:r>
      <w:r>
        <w:rPr>
          <w:rFonts w:ascii="Calibri" w:hAnsi="Calibri" w:cs="Calibri"/>
          <w:color w:val="222222"/>
          <w:sz w:val="16"/>
          <w:szCs w:val="16"/>
        </w:rPr>
        <w:t xml:space="preserve"> show that in the absence of being faced with compassionate values, death reminders increased support for John McCain; but when oriented toward compassionate values, MS increased support for Barack Obama. This </w:t>
      </w:r>
      <w:r>
        <w:rPr>
          <w:rStyle w:val="StyleUnderline"/>
          <w:rFonts w:ascii="Calibri" w:hAnsi="Calibri" w:cs="Calibri"/>
          <w:b/>
          <w:color w:val="222222"/>
          <w:u w:val="single"/>
        </w:rPr>
        <w:t xml:space="preserve">study</w:t>
      </w:r>
      <w:r>
        <w:rPr>
          <w:rFonts w:ascii="Calibri" w:hAnsi="Calibri" w:cs="Calibri"/>
          <w:color w:val="222222"/>
          <w:sz w:val="16"/>
          <w:szCs w:val="16"/>
        </w:rPr>
        <w:t xml:space="preserve"> also </w:t>
      </w:r>
      <w:r>
        <w:rPr>
          <w:rStyle w:val="StyleUnderline"/>
          <w:rFonts w:ascii="Calibri" w:hAnsi="Calibri" w:cs="Calibri"/>
          <w:b/>
          <w:color w:val="222222"/>
          <w:u w:val="single"/>
        </w:rPr>
        <w:t xml:space="preserve">provides</w:t>
      </w:r>
      <w:r>
        <w:rPr>
          <w:rFonts w:ascii="Calibri" w:hAnsi="Calibri" w:cs="Calibri"/>
          <w:color w:val="222222"/>
          <w:sz w:val="16"/>
          <w:szCs w:val="16"/>
        </w:rPr>
        <w:t xml:space="preserve"> </w:t>
      </w:r>
      <w:r>
        <w:rPr>
          <w:rStyle w:val="StyleUnderline"/>
          <w:rFonts w:ascii="Calibri" w:hAnsi="Calibri" w:cs="Calibri"/>
          <w:b/>
          <w:color w:val="222222"/>
          <w:u w:val="single"/>
        </w:rPr>
        <w:t xml:space="preserve">convergent </w:t>
      </w:r>
      <w:r>
        <w:rPr>
          <w:rStyle w:val="StyleUnderline"/>
          <w:rFonts w:ascii="Calibri" w:hAnsi="Calibri" w:cs="Calibri"/>
          <w:b/>
          <w:color w:val="222222"/>
          <w:u w:val="single"/>
          <w:highlight w:val="green"/>
        </w:rPr>
        <w:t xml:space="preserve">support</w:t>
      </w:r>
      <w:r>
        <w:rPr>
          <w:rStyle w:val="StyleUnderline"/>
          <w:rFonts w:ascii="Calibri" w:hAnsi="Calibri" w:cs="Calibri"/>
          <w:b/>
          <w:color w:val="222222"/>
          <w:u w:val="single"/>
        </w:rPr>
        <w:t xml:space="preserve"> for a growing number of </w:t>
      </w:r>
      <w:r>
        <w:rPr>
          <w:rStyle w:val="StyleUnderline"/>
          <w:rFonts w:ascii="Calibri" w:hAnsi="Calibri" w:cs="Calibri"/>
          <w:b/>
          <w:color w:val="222222"/>
          <w:u w:val="single"/>
          <w:highlight w:val="green"/>
        </w:rPr>
        <w:t xml:space="preserve">find</w:t>
      </w:r>
      <w:r>
        <w:rPr>
          <w:rStyle w:val="StyleUnderline"/>
          <w:rFonts w:ascii="Calibri" w:hAnsi="Calibri" w:cs="Calibri"/>
          <w:b/>
          <w:color w:val="222222"/>
          <w:u w:val="single"/>
        </w:rPr>
        <w:t xml:space="preserve">ings </w:t>
      </w:r>
      <w:r>
        <w:rPr>
          <w:rStyle w:val="StyleUnderline"/>
          <w:rFonts w:ascii="Calibri" w:hAnsi="Calibri" w:cs="Calibri"/>
          <w:b/>
          <w:color w:val="222222"/>
          <w:u w:val="single"/>
          <w:highlight w:val="green"/>
        </w:rPr>
        <w:t xml:space="preserve">that existential threat</w:t>
      </w:r>
      <w:r>
        <w:rPr>
          <w:rFonts w:ascii="Calibri" w:hAnsi="Calibri" w:cs="Calibri"/>
          <w:color w:val="222222"/>
          <w:sz w:val="16"/>
          <w:szCs w:val="16"/>
        </w:rPr>
        <w:t xml:space="preserve"> </w:t>
      </w:r>
      <w:r>
        <w:rPr>
          <w:rStyle w:val="StyleUnderline"/>
          <w:rFonts w:ascii="Calibri" w:hAnsi="Calibri" w:cs="Calibri"/>
          <w:color w:val="222222"/>
          <w:u w:val="single"/>
        </w:rPr>
        <w:t xml:space="preserve">i</w:t>
      </w:r>
      <w:r>
        <w:rPr>
          <w:rStyle w:val="StyleUnderline"/>
          <w:rFonts w:ascii="Calibri" w:hAnsi="Calibri" w:cs="Calibri"/>
          <w:b/>
          <w:color w:val="222222"/>
          <w:u w:val="single"/>
          <w:highlight w:val="green"/>
        </w:rPr>
        <w:t xml:space="preserve">s</w:t>
      </w:r>
      <w:r>
        <w:rPr>
          <w:rFonts w:ascii="Calibri" w:hAnsi="Calibri" w:cs="Calibri"/>
          <w:color w:val="222222"/>
          <w:sz w:val="16"/>
          <w:szCs w:val="16"/>
        </w:rPr>
        <w:t xml:space="preserve"> </w:t>
      </w:r>
      <w:r>
        <w:rPr>
          <w:rStyle w:val="StyleUnderline"/>
          <w:rFonts w:ascii="Calibri" w:hAnsi="Calibri" w:cs="Calibri"/>
          <w:color w:val="222222"/>
          <w:u w:val="single"/>
        </w:rPr>
        <w:t xml:space="preserve">capable of </w:t>
      </w:r>
      <w:r>
        <w:rPr>
          <w:rStyle w:val="StyleUnderline"/>
          <w:rFonts w:ascii="Calibri" w:hAnsi="Calibri" w:cs="Calibri"/>
          <w:b/>
          <w:color w:val="222222"/>
          <w:u w:val="single"/>
          <w:highlight w:val="green"/>
        </w:rPr>
        <w:t xml:space="preserve">motivat</w:t>
      </w:r>
      <w:r>
        <w:rPr>
          <w:rStyle w:val="StyleUnderline"/>
          <w:rFonts w:ascii="Calibri" w:hAnsi="Calibri" w:cs="Calibri"/>
          <w:color w:val="222222"/>
          <w:u w:val="single"/>
        </w:rPr>
        <w:t xml:space="preserve">ing</w:t>
      </w:r>
      <w:r>
        <w:rPr>
          <w:rFonts w:ascii="Calibri" w:hAnsi="Calibri" w:cs="Calibri"/>
          <w:color w:val="222222"/>
          <w:sz w:val="16"/>
          <w:szCs w:val="16"/>
        </w:rPr>
        <w:t xml:space="preserve"> defense of </w:t>
      </w:r>
      <w:r>
        <w:rPr>
          <w:rStyle w:val="StyleUnderline"/>
          <w:rFonts w:ascii="Calibri" w:hAnsi="Calibri" w:cs="Calibri"/>
          <w:b/>
          <w:color w:val="222222"/>
          <w:u w:val="single"/>
        </w:rPr>
        <w:t xml:space="preserve">progressive</w:t>
      </w:r>
      <w:r>
        <w:rPr>
          <w:rFonts w:ascii="Calibri" w:hAnsi="Calibri" w:cs="Calibri"/>
          <w:color w:val="222222"/>
          <w:sz w:val="16"/>
          <w:szCs w:val="16"/>
        </w:rPr>
        <w:t xml:space="preserve">, </w:t>
      </w:r>
      <w:r>
        <w:rPr>
          <w:rStyle w:val="StyleUnderline"/>
          <w:rFonts w:ascii="Calibri" w:hAnsi="Calibri" w:cs="Calibri"/>
          <w:b/>
          <w:color w:val="222222"/>
          <w:u w:val="single"/>
        </w:rPr>
        <w:t xml:space="preserve">prosocial values</w:t>
      </w:r>
      <w:r>
        <w:rPr>
          <w:rFonts w:ascii="Calibri" w:hAnsi="Calibri" w:cs="Calibri"/>
          <w:color w:val="222222"/>
          <w:sz w:val="16"/>
          <w:szCs w:val="16"/>
        </w:rPr>
        <w:t xml:space="preserve"> </w:t>
      </w:r>
      <w:r>
        <w:rPr>
          <w:rStyle w:val="StyleUnderline"/>
          <w:rFonts w:ascii="Calibri" w:hAnsi="Calibri" w:cs="Calibri"/>
          <w:color w:val="222222"/>
          <w:u w:val="single"/>
        </w:rPr>
        <w:t xml:space="preserve">like</w:t>
      </w:r>
      <w:r>
        <w:rPr>
          <w:rFonts w:ascii="Calibri" w:hAnsi="Calibri" w:cs="Calibri"/>
          <w:color w:val="222222"/>
          <w:sz w:val="16"/>
          <w:szCs w:val="16"/>
        </w:rPr>
        <w:t xml:space="preserve"> </w:t>
      </w:r>
      <w:r>
        <w:rPr>
          <w:rStyle w:val="StyleUnderline"/>
          <w:rFonts w:ascii="Calibri" w:hAnsi="Calibri" w:cs="Calibri"/>
          <w:b/>
          <w:color w:val="222222"/>
          <w:u w:val="single"/>
          <w:highlight w:val="green"/>
        </w:rPr>
        <w:t xml:space="preserve">tolerance, egalitarianism, and empathy</w:t>
      </w:r>
      <w:r>
        <w:rPr>
          <w:rFonts w:ascii="Calibri" w:hAnsi="Calibri" w:cs="Calibri"/>
          <w:color w:val="222222"/>
          <w:sz w:val="16"/>
          <w:szCs w:val="16"/>
        </w:rPr>
        <w:t xml:space="preserve"> (Gailliot et al., 2008; Greenberg et al., 1992; Rothschild et al., 2009; Schimel et al., 2006). </w:t>
      </w:r>
      <w:r>
        <w:rPr>
          <w:rStyle w:val="StyleUnderline"/>
          <w:rFonts w:ascii="Calibri" w:hAnsi="Calibri" w:cs="Calibri"/>
          <w:color w:val="222222"/>
          <w:u w:val="single"/>
        </w:rPr>
        <w:t xml:space="preserve">Because</w:t>
      </w:r>
      <w:r>
        <w:rPr>
          <w:rFonts w:ascii="Calibri" w:hAnsi="Calibri" w:cs="Calibri"/>
          <w:color w:val="222222"/>
          <w:sz w:val="16"/>
          <w:szCs w:val="16"/>
        </w:rPr>
        <w:t xml:space="preserve"> </w:t>
      </w:r>
      <w:r>
        <w:rPr>
          <w:rStyle w:val="StyleUnderline"/>
          <w:rFonts w:ascii="Calibri" w:hAnsi="Calibri" w:cs="Calibri"/>
          <w:color w:val="222222"/>
          <w:u w:val="single"/>
        </w:rPr>
        <w:t xml:space="preserve">people possess a</w:t>
      </w:r>
      <w:r>
        <w:rPr>
          <w:rFonts w:ascii="Calibri" w:hAnsi="Calibri" w:cs="Calibri"/>
          <w:color w:val="222222"/>
          <w:sz w:val="16"/>
          <w:szCs w:val="16"/>
        </w:rPr>
        <w:t xml:space="preserve"> </w:t>
      </w:r>
      <w:r>
        <w:rPr>
          <w:rStyle w:val="StyleUnderline"/>
          <w:rFonts w:ascii="Calibri" w:hAnsi="Calibri" w:cs="Calibri"/>
          <w:b/>
          <w:color w:val="222222"/>
          <w:u w:val="single"/>
        </w:rPr>
        <w:t xml:space="preserve">variety of resources</w:t>
      </w:r>
      <w:r>
        <w:rPr>
          <w:rFonts w:ascii="Calibri" w:hAnsi="Calibri" w:cs="Calibri"/>
          <w:color w:val="222222"/>
          <w:sz w:val="16"/>
          <w:szCs w:val="16"/>
        </w:rPr>
        <w:t xml:space="preserve"> </w:t>
      </w:r>
      <w:r>
        <w:rPr>
          <w:rStyle w:val="StyleUnderline"/>
          <w:rFonts w:ascii="Calibri" w:hAnsi="Calibri" w:cs="Calibri"/>
          <w:color w:val="222222"/>
          <w:u w:val="single"/>
        </w:rPr>
        <w:t xml:space="preserve">for buffering existential fear</w:t>
      </w:r>
      <w:r>
        <w:rPr>
          <w:rFonts w:ascii="Calibri" w:hAnsi="Calibri" w:cs="Calibri"/>
          <w:color w:val="222222"/>
          <w:sz w:val="16"/>
          <w:szCs w:val="16"/>
        </w:rPr>
        <w:t xml:space="preserve">, terror management </w:t>
      </w:r>
      <w:r>
        <w:rPr>
          <w:rStyle w:val="StyleUnderline"/>
          <w:rFonts w:ascii="Calibri" w:hAnsi="Calibri" w:cs="Calibri"/>
          <w:color w:val="222222"/>
          <w:u w:val="single"/>
        </w:rPr>
        <w:t xml:space="preserve">trajectories can be</w:t>
      </w:r>
      <w:r>
        <w:rPr>
          <w:rFonts w:ascii="Calibri" w:hAnsi="Calibri" w:cs="Calibri"/>
          <w:color w:val="222222"/>
          <w:sz w:val="16"/>
          <w:szCs w:val="16"/>
        </w:rPr>
        <w:t xml:space="preserve"> </w:t>
      </w:r>
      <w:r>
        <w:rPr>
          <w:rStyle w:val="StyleUnderline"/>
          <w:rFonts w:ascii="Calibri" w:hAnsi="Calibri" w:cs="Calibri"/>
          <w:b/>
          <w:color w:val="222222"/>
          <w:u w:val="single"/>
        </w:rPr>
        <w:t xml:space="preserve">quite malleable</w:t>
      </w:r>
      <w:r>
        <w:rPr>
          <w:rFonts w:ascii="Calibri" w:hAnsi="Calibri" w:cs="Calibri"/>
          <w:color w:val="222222"/>
          <w:sz w:val="16"/>
          <w:szCs w:val="16"/>
        </w:rPr>
        <w:t xml:space="preserve">. Thus, increasing the salience of a particular aspect of one’s cultural worldview, such as the prosocial value of compassion, can motivate increased adherence to this value after reminders of death. As such, examining the effects of MS in light of individual differences in progressive value orientation might be a useful direction for the future research on the psychology of politics and/or intergroup relations. For example, </w:t>
      </w:r>
      <w:r>
        <w:rPr>
          <w:rStyle w:val="StyleUnderline"/>
          <w:rFonts w:ascii="Calibri" w:hAnsi="Calibri" w:cs="Calibri"/>
          <w:color w:val="222222"/>
          <w:u w:val="single"/>
        </w:rPr>
        <w:t xml:space="preserve">emerging </w:t>
      </w:r>
      <w:r>
        <w:rPr>
          <w:rStyle w:val="StyleUnderline"/>
          <w:rFonts w:ascii="Calibri" w:hAnsi="Calibri" w:cs="Calibri"/>
          <w:color w:val="222222"/>
          <w:u w:val="single"/>
          <w:highlight w:val="green"/>
        </w:rPr>
        <w:t xml:space="preserve">research suggests</w:t>
      </w:r>
      <w:r>
        <w:rPr>
          <w:rStyle w:val="StyleUnderline"/>
          <w:rFonts w:ascii="Calibri" w:hAnsi="Calibri" w:cs="Calibri"/>
          <w:color w:val="222222"/>
          <w:u w:val="single"/>
        </w:rPr>
        <w:t xml:space="preserve"> that</w:t>
      </w:r>
      <w:r>
        <w:rPr>
          <w:rFonts w:ascii="Calibri" w:hAnsi="Calibri" w:cs="Calibri"/>
          <w:color w:val="222222"/>
          <w:sz w:val="16"/>
          <w:szCs w:val="16"/>
        </w:rPr>
        <w:t xml:space="preserve"> </w:t>
      </w:r>
      <w:r>
        <w:rPr>
          <w:rStyle w:val="StyleUnderline"/>
          <w:rFonts w:ascii="Calibri" w:hAnsi="Calibri" w:cs="Calibri"/>
          <w:b/>
          <w:color w:val="222222"/>
          <w:u w:val="single"/>
        </w:rPr>
        <w:t xml:space="preserve">compassion</w:t>
      </w:r>
      <w:r>
        <w:rPr>
          <w:rFonts w:ascii="Calibri" w:hAnsi="Calibri" w:cs="Calibri"/>
          <w:color w:val="222222"/>
          <w:sz w:val="16"/>
          <w:szCs w:val="16"/>
        </w:rPr>
        <w:t xml:space="preserve"> </w:t>
      </w:r>
      <w:r>
        <w:rPr>
          <w:rStyle w:val="StyleUnderline"/>
          <w:rFonts w:ascii="Calibri" w:hAnsi="Calibri" w:cs="Calibri"/>
          <w:color w:val="222222"/>
          <w:u w:val="single"/>
        </w:rPr>
        <w:t xml:space="preserve">might be</w:t>
      </w:r>
      <w:r>
        <w:rPr>
          <w:rFonts w:ascii="Calibri" w:hAnsi="Calibri" w:cs="Calibri"/>
          <w:color w:val="222222"/>
          <w:sz w:val="16"/>
          <w:szCs w:val="16"/>
        </w:rPr>
        <w:t xml:space="preserve"> </w:t>
      </w:r>
      <w:r>
        <w:rPr>
          <w:rStyle w:val="StyleUnderline"/>
          <w:rFonts w:ascii="Calibri" w:hAnsi="Calibri" w:cs="Calibri"/>
          <w:b/>
          <w:color w:val="222222"/>
          <w:u w:val="single"/>
        </w:rPr>
        <w:t xml:space="preserve">found in</w:t>
      </w:r>
      <w:r>
        <w:rPr>
          <w:rStyle w:val="StyleUnderline"/>
          <w:rFonts w:ascii="Calibri" w:hAnsi="Calibri" w:cs="Calibri"/>
          <w:color w:val="222222"/>
          <w:u w:val="single"/>
        </w:rPr>
        <w:t xml:space="preserve"> the perception of </w:t>
      </w:r>
      <w:r>
        <w:rPr>
          <w:rStyle w:val="StyleUnderline"/>
          <w:rFonts w:ascii="Calibri" w:hAnsi="Calibri" w:cs="Calibri"/>
          <w:b/>
          <w:color w:val="222222"/>
          <w:u w:val="single"/>
        </w:rPr>
        <w:t xml:space="preserve">interdependence among diverse groups of people</w:t>
      </w:r>
      <w:r>
        <w:rPr>
          <w:rFonts w:ascii="Calibri" w:hAnsi="Calibri" w:cs="Calibri"/>
          <w:color w:val="222222"/>
          <w:sz w:val="16"/>
          <w:szCs w:val="16"/>
        </w:rPr>
        <w:t xml:space="preserve">, </w:t>
      </w:r>
      <w:r>
        <w:rPr>
          <w:rStyle w:val="StyleUnderline"/>
          <w:rFonts w:ascii="Calibri" w:hAnsi="Calibri" w:cs="Calibri"/>
          <w:b/>
          <w:color w:val="222222"/>
          <w:u w:val="single"/>
        </w:rPr>
        <w:t xml:space="preserve">help</w:t>
      </w:r>
      <w:r>
        <w:rPr>
          <w:rStyle w:val="StyleUnderline"/>
          <w:rFonts w:ascii="Calibri" w:hAnsi="Calibri" w:cs="Calibri"/>
          <w:color w:val="222222"/>
          <w:u w:val="single"/>
        </w:rPr>
        <w:t xml:space="preserve">ing </w:t>
      </w:r>
      <w:r>
        <w:rPr>
          <w:rStyle w:val="StyleUnderline"/>
          <w:rFonts w:ascii="Calibri" w:hAnsi="Calibri" w:cs="Calibri"/>
          <w:b/>
          <w:color w:val="222222"/>
          <w:u w:val="single"/>
        </w:rPr>
        <w:t xml:space="preserve">to</w:t>
      </w:r>
      <w:r>
        <w:rPr>
          <w:rFonts w:ascii="Calibri" w:hAnsi="Calibri" w:cs="Calibri"/>
          <w:color w:val="222222"/>
          <w:sz w:val="16"/>
          <w:szCs w:val="16"/>
        </w:rPr>
        <w:t xml:space="preserve"> </w:t>
      </w:r>
      <w:r>
        <w:rPr>
          <w:rStyle w:val="StyleUnderline"/>
          <w:rFonts w:ascii="Calibri" w:hAnsi="Calibri" w:cs="Calibri"/>
          <w:b/>
          <w:color w:val="222222"/>
          <w:u w:val="single"/>
        </w:rPr>
        <w:t xml:space="preserve">reduce</w:t>
      </w:r>
      <w:r>
        <w:rPr>
          <w:rFonts w:ascii="Calibri" w:hAnsi="Calibri" w:cs="Calibri"/>
          <w:color w:val="222222"/>
          <w:sz w:val="16"/>
          <w:szCs w:val="16"/>
        </w:rPr>
        <w:t xml:space="preserve"> or eliminate </w:t>
      </w:r>
      <w:r>
        <w:rPr>
          <w:rStyle w:val="StyleUnderline"/>
          <w:rFonts w:ascii="Calibri" w:hAnsi="Calibri" w:cs="Calibri"/>
          <w:b/>
          <w:color w:val="222222"/>
          <w:u w:val="single"/>
        </w:rPr>
        <w:t xml:space="preserve">reactionary</w:t>
      </w:r>
      <w:r>
        <w:rPr>
          <w:rFonts w:ascii="Calibri" w:hAnsi="Calibri" w:cs="Calibri"/>
          <w:color w:val="222222"/>
          <w:sz w:val="16"/>
          <w:szCs w:val="16"/>
        </w:rPr>
        <w:t xml:space="preserve">, </w:t>
      </w:r>
      <w:r>
        <w:rPr>
          <w:rStyle w:val="StyleUnderline"/>
          <w:rFonts w:ascii="Calibri" w:hAnsi="Calibri" w:cs="Calibri"/>
          <w:b/>
          <w:color w:val="222222"/>
          <w:u w:val="single"/>
        </w:rPr>
        <w:t xml:space="preserve">hostile</w:t>
      </w:r>
      <w:r>
        <w:rPr>
          <w:rStyle w:val="StyleUnderline"/>
          <w:rFonts w:ascii="Calibri" w:hAnsi="Calibri" w:cs="Calibri"/>
          <w:color w:val="222222"/>
          <w:u w:val="single"/>
        </w:rPr>
        <w:t xml:space="preserve"> forms of worldview </w:t>
      </w:r>
      <w:r>
        <w:rPr>
          <w:rStyle w:val="StyleUnderline"/>
          <w:rFonts w:ascii="Calibri" w:hAnsi="Calibri" w:cs="Calibri"/>
          <w:b/>
          <w:color w:val="222222"/>
          <w:u w:val="single"/>
        </w:rPr>
        <w:t xml:space="preserve">defense</w:t>
      </w:r>
      <w:r>
        <w:rPr>
          <w:rFonts w:ascii="Calibri" w:hAnsi="Calibri" w:cs="Calibri"/>
          <w:color w:val="222222"/>
          <w:sz w:val="16"/>
          <w:szCs w:val="16"/>
        </w:rPr>
        <w:t xml:space="preserve">. Motyl et al. (2009) report that priming a </w:t>
      </w:r>
      <w:r>
        <w:rPr>
          <w:rStyle w:val="StyleUnderline"/>
          <w:rFonts w:ascii="Calibri" w:hAnsi="Calibri" w:cs="Calibri"/>
          <w:b/>
          <w:color w:val="222222"/>
          <w:u w:val="single"/>
        </w:rPr>
        <w:t xml:space="preserve">perception of</w:t>
      </w:r>
      <w:r>
        <w:rPr>
          <w:rStyle w:val="StyleUnderline"/>
          <w:rFonts w:ascii="Calibri" w:hAnsi="Calibri" w:cs="Calibri"/>
          <w:color w:val="222222"/>
          <w:u w:val="single"/>
        </w:rPr>
        <w:t xml:space="preserve"> a</w:t>
      </w:r>
      <w:r>
        <w:rPr>
          <w:rFonts w:ascii="Calibri" w:hAnsi="Calibri" w:cs="Calibri"/>
          <w:color w:val="222222"/>
          <w:sz w:val="16"/>
          <w:szCs w:val="16"/>
        </w:rPr>
        <w:t xml:space="preserve"> </w:t>
      </w:r>
      <w:r>
        <w:rPr>
          <w:rStyle w:val="StyleUnderline"/>
          <w:rFonts w:ascii="Calibri" w:hAnsi="Calibri" w:cs="Calibri"/>
          <w:b/>
          <w:color w:val="222222"/>
          <w:u w:val="single"/>
        </w:rPr>
        <w:t xml:space="preserve">common humanity</w:t>
      </w:r>
      <w:r>
        <w:rPr>
          <w:rFonts w:ascii="Calibri" w:hAnsi="Calibri" w:cs="Calibri"/>
          <w:color w:val="222222"/>
          <w:sz w:val="16"/>
          <w:szCs w:val="16"/>
        </w:rPr>
        <w:t xml:space="preserve"> </w:t>
      </w:r>
      <w:r>
        <w:rPr>
          <w:rStyle w:val="StyleUnderline"/>
          <w:rFonts w:ascii="Calibri" w:hAnsi="Calibri" w:cs="Calibri"/>
          <w:b/>
          <w:color w:val="222222"/>
          <w:u w:val="single"/>
        </w:rPr>
        <w:t xml:space="preserve">attenuated</w:t>
      </w:r>
      <w:r>
        <w:rPr>
          <w:rFonts w:ascii="Calibri" w:hAnsi="Calibri" w:cs="Calibri"/>
          <w:color w:val="222222"/>
          <w:sz w:val="16"/>
          <w:szCs w:val="16"/>
        </w:rPr>
        <w:t xml:space="preserve"> an increase in anti-Arab prejudice and </w:t>
      </w:r>
      <w:r>
        <w:rPr>
          <w:rStyle w:val="StyleUnderline"/>
          <w:rFonts w:ascii="Calibri" w:hAnsi="Calibri" w:cs="Calibri"/>
          <w:b/>
          <w:color w:val="222222"/>
          <w:u w:val="single"/>
        </w:rPr>
        <w:t xml:space="preserve">hostile</w:t>
      </w:r>
      <w:r>
        <w:rPr>
          <w:rFonts w:ascii="Calibri" w:hAnsi="Calibri" w:cs="Calibri"/>
          <w:color w:val="222222"/>
          <w:sz w:val="16"/>
          <w:szCs w:val="16"/>
        </w:rPr>
        <w:t xml:space="preserve"> immigration </w:t>
      </w:r>
      <w:r>
        <w:rPr>
          <w:rStyle w:val="StyleUnderline"/>
          <w:rFonts w:ascii="Calibri" w:hAnsi="Calibri" w:cs="Calibri"/>
          <w:b/>
          <w:color w:val="222222"/>
          <w:u w:val="single"/>
        </w:rPr>
        <w:t xml:space="preserve">policy</w:t>
      </w:r>
      <w:r>
        <w:rPr>
          <w:rFonts w:ascii="Calibri" w:hAnsi="Calibri" w:cs="Calibri"/>
          <w:color w:val="222222"/>
          <w:sz w:val="16"/>
          <w:szCs w:val="16"/>
        </w:rPr>
        <w:t xml:space="preserve"> among Americans reminded of death. This </w:t>
      </w:r>
      <w:r>
        <w:rPr>
          <w:rStyle w:val="StyleUnderline"/>
          <w:rFonts w:ascii="Calibri" w:hAnsi="Calibri" w:cs="Calibri"/>
          <w:color w:val="222222"/>
          <w:u w:val="single"/>
        </w:rPr>
        <w:t xml:space="preserve">compassionate perception</w:t>
      </w:r>
      <w:r>
        <w:rPr>
          <w:rFonts w:ascii="Calibri" w:hAnsi="Calibri" w:cs="Calibri"/>
          <w:color w:val="222222"/>
          <w:sz w:val="16"/>
          <w:szCs w:val="16"/>
        </w:rPr>
        <w:t xml:space="preserve"> of a common humanity </w:t>
      </w:r>
      <w:r>
        <w:rPr>
          <w:rStyle w:val="StyleUnderline"/>
          <w:rFonts w:ascii="Calibri" w:hAnsi="Calibri" w:cs="Calibri"/>
          <w:color w:val="222222"/>
          <w:u w:val="single"/>
        </w:rPr>
        <w:t xml:space="preserve">can also be </w:t>
      </w:r>
      <w:r>
        <w:rPr>
          <w:rStyle w:val="StyleUnderline"/>
          <w:rFonts w:ascii="Calibri" w:hAnsi="Calibri" w:cs="Calibri"/>
          <w:b/>
          <w:color w:val="222222"/>
          <w:u w:val="single"/>
        </w:rPr>
        <w:t xml:space="preserve">observed</w:t>
      </w:r>
      <w:r>
        <w:rPr>
          <w:rFonts w:ascii="Calibri" w:hAnsi="Calibri" w:cs="Calibri"/>
          <w:color w:val="222222"/>
          <w:sz w:val="16"/>
          <w:szCs w:val="16"/>
        </w:rPr>
        <w:t xml:space="preserve">, rather ominously, </w:t>
      </w:r>
      <w:r>
        <w:rPr>
          <w:rStyle w:val="StyleUnderline"/>
          <w:rFonts w:ascii="Calibri" w:hAnsi="Calibri" w:cs="Calibri"/>
          <w:b/>
          <w:color w:val="222222"/>
          <w:u w:val="single"/>
        </w:rPr>
        <w:t xml:space="preserve">in</w:t>
      </w:r>
      <w:r>
        <w:rPr>
          <w:rFonts w:ascii="Calibri" w:hAnsi="Calibri" w:cs="Calibri"/>
          <w:color w:val="222222"/>
          <w:sz w:val="16"/>
          <w:szCs w:val="16"/>
        </w:rPr>
        <w:t xml:space="preserve"> </w:t>
      </w:r>
      <w:r>
        <w:rPr>
          <w:rStyle w:val="StyleUnderline"/>
          <w:rFonts w:ascii="Calibri" w:hAnsi="Calibri" w:cs="Calibri"/>
          <w:b/>
          <w:color w:val="222222"/>
          <w:u w:val="single"/>
        </w:rPr>
        <w:t xml:space="preserve">universal </w:t>
      </w:r>
      <w:r>
        <w:rPr>
          <w:rStyle w:val="StyleUnderline"/>
          <w:rFonts w:ascii="Calibri" w:hAnsi="Calibri" w:cs="Calibri"/>
          <w:b/>
          <w:color w:val="222222"/>
          <w:u w:val="single"/>
          <w:highlight w:val="green"/>
        </w:rPr>
        <w:t xml:space="preserve">dangers</w:t>
      </w:r>
      <w:r>
        <w:rPr>
          <w:rFonts w:ascii="Calibri" w:hAnsi="Calibri" w:cs="Calibri"/>
          <w:color w:val="222222"/>
          <w:sz w:val="16"/>
          <w:szCs w:val="16"/>
        </w:rPr>
        <w:t xml:space="preserve"> (i.e., global warming) </w:t>
      </w:r>
      <w:r>
        <w:rPr>
          <w:rStyle w:val="StyleUnderline"/>
          <w:rFonts w:ascii="Calibri" w:hAnsi="Calibri" w:cs="Calibri"/>
          <w:b/>
          <w:color w:val="222222"/>
          <w:u w:val="single"/>
          <w:highlight w:val="green"/>
        </w:rPr>
        <w:t xml:space="preserve">that threaten humanity</w:t>
      </w:r>
      <w:r>
        <w:rPr>
          <w:rStyle w:val="StyleUnderline"/>
          <w:rFonts w:ascii="Calibri" w:hAnsi="Calibri" w:cs="Calibri"/>
          <w:b/>
          <w:color w:val="222222"/>
          <w:u w:val="single"/>
        </w:rPr>
        <w:t xml:space="preserve"> as a whole</w:t>
      </w:r>
      <w:r>
        <w:rPr>
          <w:rFonts w:ascii="Calibri" w:hAnsi="Calibri" w:cs="Calibri"/>
          <w:color w:val="222222"/>
          <w:sz w:val="16"/>
          <w:szCs w:val="16"/>
        </w:rPr>
        <w:t xml:space="preserve">. In research conducted with both Americans and Palestinians living in Israel, Pyszczynski et al. (2009) demonstrated that the </w:t>
      </w:r>
      <w:r>
        <w:rPr>
          <w:rStyle w:val="StyleUnderline"/>
          <w:rFonts w:ascii="Calibri" w:hAnsi="Calibri" w:cs="Calibri"/>
          <w:color w:val="222222"/>
          <w:u w:val="single"/>
        </w:rPr>
        <w:t xml:space="preserve">perception of such global threat </w:t>
      </w:r>
      <w:r>
        <w:rPr>
          <w:rStyle w:val="StyleUnderline"/>
          <w:rFonts w:ascii="Calibri" w:hAnsi="Calibri" w:cs="Calibri"/>
          <w:b/>
          <w:color w:val="222222"/>
          <w:u w:val="single"/>
          <w:highlight w:val="green"/>
        </w:rPr>
        <w:t xml:space="preserve">bolster</w:t>
      </w:r>
      <w:r>
        <w:rPr>
          <w:rStyle w:val="StyleUnderline"/>
          <w:rFonts w:ascii="Calibri" w:hAnsi="Calibri" w:cs="Calibri"/>
          <w:b/>
          <w:color w:val="222222"/>
          <w:u w:val="single"/>
        </w:rPr>
        <w:t xml:space="preserve">s </w:t>
      </w:r>
      <w:r>
        <w:rPr>
          <w:rStyle w:val="StyleUnderline"/>
          <w:rFonts w:ascii="Calibri" w:hAnsi="Calibri" w:cs="Calibri"/>
          <w:b/>
          <w:color w:val="222222"/>
          <w:u w:val="single"/>
          <w:highlight w:val="green"/>
        </w:rPr>
        <w:t xml:space="preserve">support for peaceful coexistence</w:t>
      </w:r>
      <w:r>
        <w:rPr>
          <w:rFonts w:ascii="Calibri" w:hAnsi="Calibri" w:cs="Calibri"/>
          <w:color w:val="222222"/>
          <w:sz w:val="16"/>
          <w:szCs w:val="16"/>
        </w:rPr>
        <w:t xml:space="preserve"> </w:t>
      </w:r>
      <w:r>
        <w:rPr>
          <w:rStyle w:val="StyleUnderline"/>
          <w:rFonts w:ascii="Calibri" w:hAnsi="Calibri" w:cs="Calibri"/>
          <w:b/>
          <w:color w:val="222222"/>
          <w:u w:val="single"/>
        </w:rPr>
        <w:t xml:space="preserve">in the face of</w:t>
      </w:r>
      <w:r>
        <w:rPr>
          <w:rFonts w:ascii="Calibri" w:hAnsi="Calibri" w:cs="Calibri"/>
          <w:color w:val="222222"/>
          <w:sz w:val="16"/>
          <w:szCs w:val="16"/>
        </w:rPr>
        <w:t xml:space="preserve"> </w:t>
      </w:r>
      <w:r>
        <w:rPr>
          <w:rStyle w:val="StyleUnderline"/>
          <w:rFonts w:ascii="Calibri" w:hAnsi="Calibri" w:cs="Calibri"/>
          <w:b/>
          <w:color w:val="222222"/>
          <w:u w:val="single"/>
        </w:rPr>
        <w:t xml:space="preserve">increased death awareness</w:t>
      </w:r>
      <w:r>
        <w:rPr>
          <w:rFonts w:ascii="Calibri" w:hAnsi="Calibri" w:cs="Calibri"/>
          <w:color w:val="222222"/>
          <w:sz w:val="16"/>
          <w:szCs w:val="16"/>
        </w:rPr>
        <w:t xml:space="preserve">. Future research on these values and concerns might provide </w:t>
      </w:r>
      <w:r>
        <w:rPr>
          <w:rStyle w:val="StyleUnderline"/>
          <w:rFonts w:ascii="Calibri" w:hAnsi="Calibri" w:cs="Calibri"/>
          <w:b/>
          <w:color w:val="222222"/>
          <w:u w:val="single"/>
          <w:highlight w:val="green"/>
        </w:rPr>
        <w:t xml:space="preserve">useful</w:t>
      </w:r>
      <w:r>
        <w:rPr>
          <w:rStyle w:val="StyleUnderline"/>
          <w:rFonts w:ascii="Calibri" w:hAnsi="Calibri" w:cs="Calibri"/>
          <w:color w:val="222222"/>
          <w:u w:val="single"/>
        </w:rPr>
        <w:t xml:space="preserve"> directions </w:t>
      </w:r>
      <w:r>
        <w:rPr>
          <w:rStyle w:val="StyleUnderline"/>
          <w:rFonts w:ascii="Calibri" w:hAnsi="Calibri" w:cs="Calibri"/>
          <w:b/>
          <w:color w:val="222222"/>
          <w:u w:val="single"/>
          <w:highlight w:val="green"/>
        </w:rPr>
        <w:t xml:space="preserve">for</w:t>
      </w:r>
      <w:r>
        <w:rPr>
          <w:rFonts w:ascii="Calibri" w:hAnsi="Calibri" w:cs="Calibri"/>
          <w:color w:val="222222"/>
          <w:sz w:val="16"/>
          <w:szCs w:val="16"/>
        </w:rPr>
        <w:t xml:space="preserve"> those </w:t>
      </w:r>
      <w:r>
        <w:rPr>
          <w:rStyle w:val="StyleUnderline"/>
          <w:rFonts w:ascii="Calibri" w:hAnsi="Calibri" w:cs="Calibri"/>
          <w:b/>
          <w:color w:val="222222"/>
          <w:u w:val="single"/>
          <w:highlight w:val="green"/>
        </w:rPr>
        <w:t xml:space="preserve">seeking peace and</w:t>
      </w:r>
      <w:r>
        <w:rPr>
          <w:rStyle w:val="StyleUnderline"/>
          <w:rFonts w:ascii="Calibri" w:hAnsi="Calibri" w:cs="Calibri"/>
          <w:b/>
          <w:color w:val="222222"/>
          <w:u w:val="single"/>
        </w:rPr>
        <w:t xml:space="preserve"> political </w:t>
      </w:r>
      <w:r>
        <w:rPr>
          <w:rStyle w:val="StyleUnderline"/>
          <w:rFonts w:ascii="Calibri" w:hAnsi="Calibri" w:cs="Calibri"/>
          <w:b/>
          <w:color w:val="222222"/>
          <w:u w:val="single"/>
          <w:highlight w:val="green"/>
        </w:rPr>
        <w:t xml:space="preserve">harmony</w:t>
      </w:r>
      <w:r>
        <w:rPr>
          <w:rStyle w:val="StyleUnderline"/>
          <w:rFonts w:ascii="Calibri" w:hAnsi="Calibri" w:cs="Calibri"/>
          <w:b/>
          <w:color w:val="222222"/>
          <w:u w:val="single"/>
        </w:rPr>
        <w:t xml:space="preserve"> among</w:t>
      </w:r>
      <w:r>
        <w:rPr>
          <w:rFonts w:ascii="Calibri" w:hAnsi="Calibri" w:cs="Calibri"/>
          <w:color w:val="222222"/>
          <w:sz w:val="16"/>
          <w:szCs w:val="16"/>
        </w:rPr>
        <w:t xml:space="preserve"> groups embroiled </w:t>
      </w:r>
      <w:r>
        <w:rPr>
          <w:rStyle w:val="StyleUnderline"/>
          <w:rFonts w:ascii="Calibri" w:hAnsi="Calibri" w:cs="Calibri"/>
          <w:b/>
          <w:color w:val="222222"/>
          <w:u w:val="single"/>
          <w:highlight w:val="green"/>
        </w:rPr>
        <w:t xml:space="preserve">in</w:t>
      </w:r>
      <w:r>
        <w:rPr>
          <w:rFonts w:ascii="Calibri" w:hAnsi="Calibri" w:cs="Calibri"/>
          <w:color w:val="222222"/>
          <w:sz w:val="16"/>
          <w:szCs w:val="16"/>
        </w:rPr>
        <w:t xml:space="preserve"> </w:t>
      </w:r>
      <w:r>
        <w:rPr>
          <w:rStyle w:val="StyleUnderline"/>
          <w:rFonts w:ascii="Calibri" w:hAnsi="Calibri" w:cs="Calibri"/>
          <w:b/>
          <w:color w:val="222222"/>
          <w:u w:val="single"/>
        </w:rPr>
        <w:t xml:space="preserve">long-standing </w:t>
      </w:r>
      <w:r>
        <w:rPr>
          <w:rStyle w:val="StyleUnderline"/>
          <w:rFonts w:ascii="Calibri" w:hAnsi="Calibri" w:cs="Calibri"/>
          <w:b/>
          <w:color w:val="222222"/>
          <w:u w:val="single"/>
          <w:highlight w:val="green"/>
        </w:rPr>
        <w:t xml:space="preserve">conflict</w:t>
      </w:r>
      <w:r>
        <w:rPr>
          <w:rStyle w:val="StyleUnderline"/>
          <w:rFonts w:ascii="Calibri" w:hAnsi="Calibri" w:cs="Calibri"/>
          <w:b/>
          <w:color w:val="222222"/>
          <w:u w:val="single"/>
        </w:rPr>
        <w:t xml:space="preserve">s.</w:t>
      </w:r>
    </w:p>
    <w:p/>
    <w:p>
      <w:pPr>
        <w:pStyle w:val="Heading4"/>
      </w:pPr>
      <w:bookmarkStart w:id="11" w:name="pmd-heading-6d373416-ded7-4b67-b4ce-aaae43ae35e5"/>
      <w:r>
        <w:rPr>
          <w:rFonts w:ascii="Calibri" w:hAnsi="Calibri" w:cs="Calibri"/>
          <w:b/>
          <w:color w:val="000000"/>
          <w:sz w:val="26"/>
          <w:szCs w:val="26"/>
        </w:rPr>
        <w:t xml:space="preserve">[3] Extinction outweighs under </w:t>
      </w:r>
      <w:r>
        <w:rPr>
          <w:rFonts w:ascii="Calibri" w:hAnsi="Calibri" w:cs="Calibri"/>
          <w:b/>
          <w:color w:val="000000"/>
          <w:sz w:val="26"/>
          <w:szCs w:val="26"/>
          <w:u w:val="single"/>
        </w:rPr>
        <w:t xml:space="preserve">any moral framework</w:t>
      </w:r>
      <w:r>
        <w:rPr>
          <w:rFonts w:ascii="Calibri" w:hAnsi="Calibri" w:cs="Calibri"/>
          <w:b/>
          <w:color w:val="000000"/>
          <w:sz w:val="26"/>
          <w:szCs w:val="26"/>
        </w:rPr>
        <w:t xml:space="preserve"> --- </w:t>
      </w:r>
      <w:r>
        <w:rPr>
          <w:rFonts w:ascii="Calibri" w:hAnsi="Calibri" w:cs="Calibri"/>
          <w:b/>
          <w:color w:val="000000"/>
          <w:sz w:val="26"/>
          <w:szCs w:val="26"/>
          <w:u w:val="single"/>
        </w:rPr>
        <w:t xml:space="preserve">magnitude</w:t>
      </w:r>
      <w:r>
        <w:rPr>
          <w:rFonts w:ascii="Calibri" w:hAnsi="Calibri" w:cs="Calibri"/>
          <w:b/>
          <w:color w:val="000000"/>
          <w:sz w:val="26"/>
          <w:szCs w:val="26"/>
        </w:rPr>
        <w:t xml:space="preserve">, </w:t>
      </w:r>
      <w:r>
        <w:rPr>
          <w:rFonts w:ascii="Calibri" w:hAnsi="Calibri" w:cs="Calibri"/>
          <w:b/>
          <w:color w:val="000000"/>
          <w:sz w:val="26"/>
          <w:szCs w:val="26"/>
          <w:u w:val="single"/>
        </w:rPr>
        <w:t xml:space="preserve">future generations</w:t>
      </w:r>
      <w:r>
        <w:rPr>
          <w:rFonts w:ascii="Calibri" w:hAnsi="Calibri" w:cs="Calibri"/>
          <w:b/>
          <w:color w:val="000000"/>
          <w:sz w:val="26"/>
          <w:szCs w:val="26"/>
        </w:rPr>
        <w:t xml:space="preserve">, and </w:t>
      </w:r>
      <w:r>
        <w:rPr>
          <w:rFonts w:ascii="Calibri" w:hAnsi="Calibri" w:cs="Calibri"/>
          <w:b/>
          <w:color w:val="000000"/>
          <w:sz w:val="26"/>
          <w:szCs w:val="26"/>
          <w:u w:val="single"/>
        </w:rPr>
        <w:t xml:space="preserve">moral uncertainty</w:t>
      </w:r>
      <w:r>
        <w:rPr>
          <w:rFonts w:ascii="Calibri" w:hAnsi="Calibri" w:cs="Calibri"/>
          <w:b/>
          <w:color w:val="000000"/>
          <w:sz w:val="26"/>
          <w:szCs w:val="26"/>
        </w:rPr>
        <w:t xml:space="preserve">.</w:t>
      </w:r>
      <w:bookmarkEnd w:id="11"/>
    </w:p>
    <w:p>
      <w:r>
        <w:rPr>
          <w:rFonts w:ascii="Calibri" w:hAnsi="Calibri" w:cs="Calibri"/>
          <w:b/>
          <w:sz w:val="26"/>
          <w:szCs w:val="26"/>
        </w:rPr>
        <w:t xml:space="preserve">Pummer 15</w:t>
      </w:r>
      <w:r>
        <w:rPr>
          <w:rFonts w:ascii="Calibri" w:hAnsi="Calibri" w:cs="Calibri"/>
        </w:rPr>
        <w:t xml:space="preserve"> [Theron, Junior Research Fellow in Philosophy at St. Anne's College, University of Oxford. “Moral Agreement on Saving the World” Practical Ethics, University of Oxford. May 18, 2015, Moral Agreement on Saving the World | Practical Ethics (ox.ac.uk)] brett</w:t>
      </w:r>
    </w:p>
    <w:p>
      <w:r>
        <w:rPr>
          <w:rStyle w:val="StyleUnderline"/>
          <w:rFonts w:ascii="Calibri" w:hAnsi="Calibri" w:cs="Calibri"/>
          <w:u w:val="single"/>
        </w:rPr>
        <w:t xml:space="preserve">There appears to be lot of disagreement in </w:t>
      </w:r>
      <w:r>
        <w:rPr>
          <w:rStyle w:val="StyleUnderline"/>
          <w:rFonts w:ascii="Calibri" w:hAnsi="Calibri" w:cs="Calibri"/>
          <w:b/>
          <w:u w:val="single"/>
        </w:rPr>
        <w:t xml:space="preserve">moral</w:t>
      </w:r>
      <w:r>
        <w:rPr>
          <w:rStyle w:val="StyleUnderline"/>
          <w:rFonts w:ascii="Calibri" w:hAnsi="Calibri" w:cs="Calibri"/>
          <w:u w:val="single"/>
        </w:rPr>
        <w:t xml:space="preserve"> philosophy. Whether these many apparent </w:t>
      </w:r>
      <w:r>
        <w:rPr>
          <w:rStyle w:val="StyleUnderline"/>
          <w:rFonts w:ascii="Calibri" w:hAnsi="Calibri" w:cs="Calibri"/>
          <w:b/>
          <w:u w:val="single"/>
        </w:rPr>
        <w:t xml:space="preserve">disagreements are deep and irresolvable</w:t>
      </w:r>
      <w:r>
        <w:rPr>
          <w:rStyle w:val="StyleUnderline"/>
          <w:rFonts w:ascii="Calibri" w:hAnsi="Calibri" w:cs="Calibri"/>
          <w:u w:val="single"/>
        </w:rPr>
        <w:t xml:space="preserve">, I believe there is at least </w:t>
      </w:r>
      <w:r>
        <w:rPr>
          <w:rStyle w:val="StyleUnderline"/>
          <w:rFonts w:ascii="Calibri" w:hAnsi="Calibri" w:cs="Calibri"/>
          <w:b/>
          <w:u w:val="single"/>
        </w:rPr>
        <w:t xml:space="preserve">one thing</w:t>
      </w:r>
      <w:r>
        <w:rPr>
          <w:rStyle w:val="StyleUnderline"/>
          <w:rFonts w:ascii="Calibri" w:hAnsi="Calibri" w:cs="Calibri"/>
          <w:u w:val="single"/>
        </w:rPr>
        <w:t xml:space="preserve"> it is reasonable </w:t>
      </w:r>
      <w:r>
        <w:rPr>
          <w:rStyle w:val="StyleUnderline"/>
          <w:rFonts w:ascii="Calibri" w:hAnsi="Calibri" w:cs="Calibri"/>
          <w:b/>
          <w:u w:val="single"/>
        </w:rPr>
        <w:t xml:space="preserve">to agree on</w:t>
      </w:r>
      <w:r>
        <w:rPr>
          <w:rStyle w:val="StyleUnderline"/>
          <w:rFonts w:ascii="Calibri" w:hAnsi="Calibri" w:cs="Calibri"/>
          <w:u w:val="single"/>
        </w:rPr>
        <w:t xml:space="preserve"> right now, </w:t>
      </w:r>
      <w:r>
        <w:rPr>
          <w:rStyle w:val="StyleUnderline"/>
          <w:rFonts w:ascii="Calibri" w:hAnsi="Calibri" w:cs="Calibri"/>
          <w:u w:val="single"/>
          <w:highlight w:val="green"/>
        </w:rPr>
        <w:t xml:space="preserve">whatever</w:t>
      </w:r>
      <w:r>
        <w:rPr>
          <w:rStyle w:val="StyleUnderline"/>
          <w:rFonts w:ascii="Calibri" w:hAnsi="Calibri" w:cs="Calibri"/>
          <w:u w:val="single"/>
        </w:rPr>
        <w:t xml:space="preserve"> general </w:t>
      </w:r>
      <w:r>
        <w:rPr>
          <w:rStyle w:val="StyleUnderline"/>
          <w:rFonts w:ascii="Calibri" w:hAnsi="Calibri" w:cs="Calibri"/>
          <w:u w:val="single"/>
          <w:highlight w:val="green"/>
        </w:rPr>
        <w:t xml:space="preserve">moral view we adopt</w:t>
      </w:r>
      <w:r>
        <w:rPr>
          <w:rStyle w:val="StyleUnderline"/>
          <w:rFonts w:ascii="Calibri" w:hAnsi="Calibri" w:cs="Calibri"/>
          <w:u w:val="single"/>
        </w:rPr>
        <w:t xml:space="preserve">: that it </w:t>
      </w:r>
      <w:r>
        <w:rPr>
          <w:rStyle w:val="StyleUnderline"/>
          <w:rFonts w:ascii="Calibri" w:hAnsi="Calibri" w:cs="Calibri"/>
          <w:b/>
          <w:u w:val="single"/>
        </w:rPr>
        <w:t xml:space="preserve">is</w:t>
      </w:r>
      <w:r>
        <w:rPr>
          <w:rStyle w:val="StyleUnderline"/>
          <w:rFonts w:ascii="Calibri" w:hAnsi="Calibri" w:cs="Calibri"/>
          <w:u w:val="single"/>
        </w:rPr>
        <w:t xml:space="preserve"> very important to </w:t>
      </w:r>
      <w:r>
        <w:rPr>
          <w:rStyle w:val="StyleUnderline"/>
          <w:rFonts w:ascii="Calibri" w:hAnsi="Calibri" w:cs="Calibri"/>
          <w:b/>
          <w:u w:val="single"/>
        </w:rPr>
        <w:t xml:space="preserve">reduce</w:t>
      </w:r>
      <w:r>
        <w:rPr>
          <w:rStyle w:val="StyleUnderline"/>
          <w:rFonts w:ascii="Calibri" w:hAnsi="Calibri" w:cs="Calibri"/>
          <w:u w:val="single"/>
        </w:rPr>
        <w:t xml:space="preserve"> the </w:t>
      </w:r>
      <w:r>
        <w:rPr>
          <w:rStyle w:val="StyleUnderline"/>
          <w:rFonts w:ascii="Calibri" w:hAnsi="Calibri" w:cs="Calibri"/>
          <w:b/>
          <w:u w:val="single"/>
        </w:rPr>
        <w:t xml:space="preserve">risk</w:t>
      </w:r>
      <w:r>
        <w:rPr>
          <w:rStyle w:val="StyleUnderline"/>
          <w:rFonts w:ascii="Calibri" w:hAnsi="Calibri" w:cs="Calibri"/>
          <w:u w:val="single"/>
        </w:rPr>
        <w:t xml:space="preserve"> that all intelligent </w:t>
      </w:r>
      <w:r>
        <w:rPr>
          <w:rStyle w:val="StyleUnderline"/>
          <w:rFonts w:ascii="Calibri" w:hAnsi="Calibri" w:cs="Calibri"/>
          <w:b/>
          <w:u w:val="single"/>
        </w:rPr>
        <w:t xml:space="preserve">beings on</w:t>
      </w:r>
      <w:r>
        <w:rPr>
          <w:rStyle w:val="StyleUnderline"/>
          <w:rFonts w:ascii="Calibri" w:hAnsi="Calibri" w:cs="Calibri"/>
          <w:u w:val="single"/>
        </w:rPr>
        <w:t xml:space="preserve"> this </w:t>
      </w:r>
      <w:r>
        <w:rPr>
          <w:rStyle w:val="StyleUnderline"/>
          <w:rFonts w:ascii="Calibri" w:hAnsi="Calibri" w:cs="Calibri"/>
          <w:b/>
          <w:u w:val="single"/>
        </w:rPr>
        <w:t xml:space="preserve">planet</w:t>
      </w:r>
      <w:r>
        <w:rPr>
          <w:rStyle w:val="StyleUnderline"/>
          <w:rFonts w:ascii="Calibri" w:hAnsi="Calibri" w:cs="Calibri"/>
          <w:u w:val="single"/>
        </w:rPr>
        <w:t xml:space="preserve"> are </w:t>
      </w:r>
      <w:r>
        <w:rPr>
          <w:rStyle w:val="StyleUnderline"/>
          <w:rFonts w:ascii="Calibri" w:hAnsi="Calibri" w:cs="Calibri"/>
          <w:b/>
          <w:u w:val="single"/>
        </w:rPr>
        <w:t xml:space="preserve">eliminated by</w:t>
      </w:r>
      <w:r>
        <w:rPr>
          <w:rStyle w:val="StyleUnderline"/>
          <w:rFonts w:ascii="Calibri" w:hAnsi="Calibri" w:cs="Calibri"/>
          <w:u w:val="single"/>
        </w:rPr>
        <w:t xml:space="preserve"> an enormous catastrophe, such as a </w:t>
      </w:r>
      <w:r>
        <w:rPr>
          <w:rStyle w:val="StyleUnderline"/>
          <w:rFonts w:ascii="Calibri" w:hAnsi="Calibri" w:cs="Calibri"/>
          <w:b/>
          <w:u w:val="single"/>
        </w:rPr>
        <w:t xml:space="preserve">nuclear war</w:t>
      </w:r>
      <w:r>
        <w:rPr>
          <w:rStyle w:val="StyleUnderline"/>
          <w:rFonts w:ascii="Calibri" w:hAnsi="Calibri" w:cs="Calibri"/>
          <w:u w:val="single"/>
        </w:rPr>
        <w:t xml:space="preserve">.</w:t>
      </w:r>
      <w:r>
        <w:rPr>
          <w:rFonts w:ascii="Calibri" w:hAnsi="Calibri" w:cs="Calibri"/>
          <w:sz w:val="12"/>
          <w:szCs w:val="12"/>
        </w:rPr>
        <w:t xml:space="preserve"> How we might in fact try to reduce such existential risks is discussed elsewhere. My claim here is only that </w:t>
      </w:r>
      <w:r>
        <w:rPr>
          <w:rStyle w:val="StyleUnderline"/>
          <w:rFonts w:ascii="Calibri" w:hAnsi="Calibri" w:cs="Calibri"/>
          <w:u w:val="single"/>
        </w:rPr>
        <w:t xml:space="preserve">we – </w:t>
      </w:r>
      <w:r>
        <w:rPr>
          <w:rStyle w:val="StyleUnderline"/>
          <w:rFonts w:ascii="Calibri" w:hAnsi="Calibri" w:cs="Calibri"/>
          <w:b/>
          <w:u w:val="single"/>
        </w:rPr>
        <w:t xml:space="preserve">whether we’re consequentialists, deontologists, or virtue ethicists</w:t>
      </w:r>
      <w:r>
        <w:rPr>
          <w:rStyle w:val="StyleUnderline"/>
          <w:rFonts w:ascii="Calibri" w:hAnsi="Calibri" w:cs="Calibri"/>
          <w:u w:val="single"/>
        </w:rPr>
        <w:t xml:space="preserve"> – should all agree that </w:t>
      </w:r>
      <w:r>
        <w:rPr>
          <w:rStyle w:val="StyleUnderline"/>
          <w:rFonts w:ascii="Calibri" w:hAnsi="Calibri" w:cs="Calibri"/>
          <w:b/>
          <w:u w:val="single"/>
        </w:rPr>
        <w:t xml:space="preserve">we should try to save the world</w:t>
      </w:r>
      <w:r>
        <w:rPr>
          <w:rStyle w:val="StyleUnderline"/>
          <w:rFonts w:ascii="Calibri" w:hAnsi="Calibri" w:cs="Calibri"/>
          <w:u w:val="single"/>
        </w:rPr>
        <w:t xml:space="preserve">. </w:t>
      </w:r>
      <w:r>
        <w:rPr>
          <w:rFonts w:ascii="Calibri" w:hAnsi="Calibri" w:cs="Calibri"/>
          <w:sz w:val="12"/>
          <w:szCs w:val="12"/>
        </w:rPr>
        <w:t xml:space="preserve">According to consequentialism, we should maximize the good, where this is taken to be the goodness, from an impartial perspective, of outcomes. </w:t>
      </w:r>
      <w:r>
        <w:rPr>
          <w:rStyle w:val="StyleUnderline"/>
          <w:rFonts w:ascii="Calibri" w:hAnsi="Calibri" w:cs="Calibri"/>
          <w:u w:val="single"/>
        </w:rPr>
        <w:t xml:space="preserve">Clearly one thing that makes an outcome good </w:t>
      </w:r>
      <w:r>
        <w:rPr>
          <w:rStyle w:val="StyleUnderline"/>
          <w:rFonts w:ascii="Calibri" w:hAnsi="Calibri" w:cs="Calibri"/>
          <w:b/>
          <w:u w:val="single"/>
        </w:rPr>
        <w:t xml:space="preserve">is that</w:t>
      </w:r>
      <w:r>
        <w:rPr>
          <w:rStyle w:val="StyleUnderline"/>
          <w:rFonts w:ascii="Calibri" w:hAnsi="Calibri" w:cs="Calibri"/>
          <w:u w:val="single"/>
        </w:rPr>
        <w:t xml:space="preserve"> the people in it are doing well. There is little disagreement here.</w:t>
      </w:r>
      <w:r>
        <w:rPr>
          <w:rFonts w:ascii="Calibri" w:hAnsi="Calibri" w:cs="Calibri"/>
          <w:b/>
          <w:sz w:val="12"/>
          <w:szCs w:val="12"/>
        </w:rPr>
        <w:t xml:space="preserve"> </w:t>
      </w:r>
      <w:r>
        <w:rPr>
          <w:rFonts w:ascii="Calibri" w:hAnsi="Calibri" w:cs="Calibri"/>
          <w:sz w:val="12"/>
          <w:szCs w:val="12"/>
        </w:rPr>
        <w:t xml:space="preserve">If </w:t>
      </w:r>
      <w:r>
        <w:rPr>
          <w:rStyle w:val="StyleUnderline"/>
          <w:rFonts w:ascii="Calibri" w:hAnsi="Calibri" w:cs="Calibri"/>
          <w:u w:val="single"/>
        </w:rPr>
        <w:t xml:space="preserve">the happiness or well-being of possible future people is just as important as that of people who already exist</w:t>
      </w:r>
      <w:r>
        <w:rPr>
          <w:rFonts w:ascii="Calibri" w:hAnsi="Calibri" w:cs="Calibri"/>
          <w:sz w:val="12"/>
          <w:szCs w:val="12"/>
        </w:rPr>
        <w:t xml:space="preserve">, and if they would have good lives, it is not hard to see how</w:t>
      </w:r>
      <w:r>
        <w:rPr>
          <w:rFonts w:ascii="Calibri" w:hAnsi="Calibri" w:cs="Calibri"/>
          <w:b/>
          <w:sz w:val="12"/>
          <w:szCs w:val="12"/>
        </w:rPr>
        <w:t xml:space="preserve"> </w:t>
      </w:r>
      <w:r>
        <w:rPr>
          <w:rStyle w:val="StyleUnderline"/>
          <w:rFonts w:ascii="Calibri" w:hAnsi="Calibri" w:cs="Calibri"/>
          <w:b/>
          <w:u w:val="single"/>
          <w:highlight w:val="green"/>
        </w:rPr>
        <w:t xml:space="preserve">reducing existential risk is</w:t>
      </w:r>
      <w:r>
        <w:rPr>
          <w:rStyle w:val="StyleUnderline"/>
          <w:rFonts w:ascii="Calibri" w:hAnsi="Calibri" w:cs="Calibri"/>
          <w:u w:val="single"/>
        </w:rPr>
        <w:t xml:space="preserve"> easily the </w:t>
      </w:r>
      <w:r>
        <w:rPr>
          <w:rStyle w:val="StyleUnderline"/>
          <w:rFonts w:ascii="Calibri" w:hAnsi="Calibri" w:cs="Calibri"/>
          <w:b/>
          <w:u w:val="single"/>
          <w:highlight w:val="green"/>
        </w:rPr>
        <w:t xml:space="preserve">most important</w:t>
      </w:r>
      <w:r>
        <w:rPr>
          <w:rStyle w:val="StyleUnderline"/>
          <w:rFonts w:ascii="Calibri" w:hAnsi="Calibri" w:cs="Calibri"/>
          <w:u w:val="single"/>
        </w:rPr>
        <w:t xml:space="preserve"> thing in the whole world.</w:t>
      </w:r>
      <w:r>
        <w:rPr>
          <w:rFonts w:ascii="Calibri" w:hAnsi="Calibri" w:cs="Calibri"/>
          <w:b/>
          <w:sz w:val="12"/>
          <w:szCs w:val="12"/>
        </w:rPr>
        <w:t xml:space="preserve"> </w:t>
      </w:r>
      <w:r>
        <w:rPr>
          <w:rFonts w:ascii="Calibri" w:hAnsi="Calibri" w:cs="Calibri"/>
          <w:sz w:val="12"/>
          <w:szCs w:val="12"/>
        </w:rPr>
        <w:t xml:space="preserve">This is for the familiar reason that there are so many people who could exist in the future – </w:t>
      </w:r>
      <w:r>
        <w:rPr>
          <w:rStyle w:val="StyleUnderline"/>
          <w:rFonts w:ascii="Calibri" w:hAnsi="Calibri" w:cs="Calibri"/>
          <w:b/>
          <w:u w:val="single"/>
          <w:highlight w:val="green"/>
        </w:rPr>
        <w:t xml:space="preserve">there are trillions upon trillions</w:t>
      </w:r>
      <w:r>
        <w:rPr>
          <w:rStyle w:val="StyleUnderline"/>
          <w:rFonts w:ascii="Calibri" w:hAnsi="Calibri" w:cs="Calibri"/>
          <w:u w:val="single"/>
        </w:rPr>
        <w:t xml:space="preserve">… upon trillions. There are so many </w:t>
      </w:r>
      <w:r>
        <w:rPr>
          <w:rStyle w:val="StyleUnderline"/>
          <w:rFonts w:ascii="Calibri" w:hAnsi="Calibri" w:cs="Calibri"/>
          <w:b/>
          <w:u w:val="single"/>
          <w:highlight w:val="green"/>
        </w:rPr>
        <w:t xml:space="preserve">possible</w:t>
      </w:r>
      <w:r>
        <w:rPr>
          <w:rStyle w:val="StyleUnderline"/>
          <w:rFonts w:ascii="Calibri" w:hAnsi="Calibri" w:cs="Calibri"/>
          <w:b/>
          <w:u w:val="single"/>
        </w:rPr>
        <w:t xml:space="preserve"> future </w:t>
      </w:r>
      <w:r>
        <w:rPr>
          <w:rStyle w:val="StyleUnderline"/>
          <w:rFonts w:ascii="Calibri" w:hAnsi="Calibri" w:cs="Calibri"/>
          <w:b/>
          <w:u w:val="single"/>
          <w:highlight w:val="green"/>
        </w:rPr>
        <w:t xml:space="preserve">people</w:t>
      </w:r>
      <w:r>
        <w:rPr>
          <w:rFonts w:ascii="Calibri" w:hAnsi="Calibri" w:cs="Calibri"/>
          <w:b/>
          <w:sz w:val="12"/>
          <w:szCs w:val="12"/>
        </w:rPr>
        <w:t xml:space="preserve"> </w:t>
      </w:r>
      <w:r>
        <w:rPr>
          <w:rFonts w:ascii="Calibri" w:hAnsi="Calibri" w:cs="Calibri"/>
          <w:sz w:val="12"/>
          <w:szCs w:val="12"/>
        </w:rPr>
        <w:t xml:space="preserve">that reducing existential risk is arguably the most important thing in the world,</w:t>
      </w:r>
      <w:r>
        <w:rPr>
          <w:rFonts w:ascii="Calibri" w:hAnsi="Calibri" w:cs="Calibri"/>
          <w:b/>
          <w:sz w:val="12"/>
          <w:szCs w:val="12"/>
        </w:rPr>
        <w:t xml:space="preserve"> </w:t>
      </w:r>
      <w:r>
        <w:rPr>
          <w:rStyle w:val="StyleUnderline"/>
          <w:rFonts w:ascii="Calibri" w:hAnsi="Calibri" w:cs="Calibri"/>
          <w:u w:val="single"/>
        </w:rPr>
        <w:t xml:space="preserve">even if</w:t>
      </w:r>
      <w:r>
        <w:rPr>
          <w:rFonts w:ascii="Calibri" w:hAnsi="Calibri" w:cs="Calibri"/>
          <w:b/>
          <w:sz w:val="12"/>
          <w:szCs w:val="12"/>
        </w:rPr>
        <w:t xml:space="preserve"> </w:t>
      </w:r>
      <w:r>
        <w:rPr>
          <w:rStyle w:val="StyleUnderline"/>
          <w:rFonts w:ascii="Calibri" w:hAnsi="Calibri" w:cs="Calibri"/>
          <w:u w:val="single"/>
        </w:rPr>
        <w:t xml:space="preserve">the well-being of these possible people were given only 0.001% as much weight as that of existing people</w:t>
      </w:r>
      <w:r>
        <w:rPr>
          <w:rFonts w:ascii="Calibri" w:hAnsi="Calibri" w:cs="Calibri"/>
          <w:b/>
          <w:sz w:val="12"/>
          <w:szCs w:val="12"/>
        </w:rPr>
        <w:t xml:space="preserve">.</w:t>
      </w:r>
      <w:r>
        <w:rPr>
          <w:rFonts w:ascii="Calibri" w:hAnsi="Calibri" w:cs="Calibri"/>
          <w:sz w:val="12"/>
          <w:szCs w:val="12"/>
        </w:rPr>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 You might think what I have just argued applies to consequentialists only. </w:t>
      </w:r>
      <w:r>
        <w:rPr>
          <w:rStyle w:val="StyleUnderline"/>
          <w:rFonts w:ascii="Calibri" w:hAnsi="Calibri" w:cs="Calibri"/>
          <w:u w:val="single"/>
        </w:rPr>
        <w:t xml:space="preserve">There is a tendency </w:t>
      </w:r>
      <w:r>
        <w:rPr>
          <w:rStyle w:val="StyleUnderline"/>
          <w:rFonts w:ascii="Calibri" w:hAnsi="Calibri" w:cs="Calibri"/>
          <w:b/>
          <w:u w:val="single"/>
        </w:rPr>
        <w:t xml:space="preserve">to assume</w:t>
      </w:r>
      <w:r>
        <w:rPr>
          <w:rStyle w:val="StyleUnderline"/>
          <w:rFonts w:ascii="Calibri" w:hAnsi="Calibri" w:cs="Calibri"/>
          <w:u w:val="single"/>
        </w:rPr>
        <w:t xml:space="preserve"> that, if an argument appeals to consequentialist considerations</w:t>
      </w:r>
      <w:r>
        <w:rPr>
          <w:rFonts w:ascii="Calibri" w:hAnsi="Calibri" w:cs="Calibri"/>
          <w:sz w:val="12"/>
          <w:szCs w:val="12"/>
        </w:rPr>
        <w:t xml:space="preserve"> (the </w:t>
      </w:r>
      <w:r>
        <w:rPr>
          <w:rStyle w:val="StyleUnderline"/>
          <w:rFonts w:ascii="Calibri" w:hAnsi="Calibri" w:cs="Calibri"/>
          <w:u w:val="single"/>
        </w:rPr>
        <w:t xml:space="preserve">goodness of outcomes</w:t>
      </w:r>
      <w:r>
        <w:rPr>
          <w:rFonts w:ascii="Calibri" w:hAnsi="Calibri" w:cs="Calibri"/>
          <w:sz w:val="12"/>
          <w:szCs w:val="12"/>
        </w:rPr>
        <w:t xml:space="preserve">), </w:t>
      </w:r>
      <w:r>
        <w:rPr>
          <w:rStyle w:val="StyleUnderline"/>
          <w:rFonts w:ascii="Calibri" w:hAnsi="Calibri" w:cs="Calibri"/>
          <w:b/>
          <w:u w:val="single"/>
        </w:rPr>
        <w:t xml:space="preserve">it is irrelevant to non-consequentialists</w:t>
      </w:r>
      <w:r>
        <w:rPr>
          <w:rFonts w:ascii="Calibri" w:hAnsi="Calibri" w:cs="Calibri"/>
          <w:sz w:val="12"/>
          <w:szCs w:val="12"/>
        </w:rPr>
        <w:t xml:space="preserve">. But </w:t>
      </w:r>
      <w:r>
        <w:rPr>
          <w:rStyle w:val="StyleUnderline"/>
          <w:rFonts w:ascii="Calibri" w:hAnsi="Calibri" w:cs="Calibri"/>
          <w:b/>
          <w:u w:val="single"/>
        </w:rPr>
        <w:t xml:space="preserve">that is a huge mistake</w:t>
      </w:r>
      <w:r>
        <w:rPr>
          <w:rFonts w:ascii="Calibri" w:hAnsi="Calibri" w:cs="Calibri"/>
          <w:sz w:val="12"/>
          <w:szCs w:val="12"/>
        </w:rPr>
        <w:t xml:space="preserve">. </w:t>
      </w:r>
      <w:r>
        <w:rPr>
          <w:rStyle w:val="StyleUnderline"/>
          <w:rFonts w:ascii="Calibri" w:hAnsi="Calibri" w:cs="Calibri"/>
          <w:b/>
          <w:u w:val="single"/>
        </w:rPr>
        <w:t xml:space="preserve">Non-consequentialism is </w:t>
      </w:r>
      <w:r>
        <w:rPr>
          <w:rStyle w:val="StyleUnderline"/>
          <w:rFonts w:ascii="Calibri" w:hAnsi="Calibri" w:cs="Calibri"/>
          <w:b/>
          <w:u w:val="single"/>
          <w:highlight w:val="green"/>
        </w:rPr>
        <w:t xml:space="preserve">the view that there’s more that determines rightness than</w:t>
      </w:r>
      <w:r>
        <w:rPr>
          <w:rFonts w:ascii="Calibri" w:hAnsi="Calibri" w:cs="Calibri"/>
          <w:sz w:val="12"/>
          <w:szCs w:val="12"/>
        </w:rPr>
        <w:t xml:space="preserve"> the goodness of </w:t>
      </w:r>
      <w:r>
        <w:rPr>
          <w:rStyle w:val="StyleUnderline"/>
          <w:rFonts w:ascii="Calibri" w:hAnsi="Calibri" w:cs="Calibri"/>
          <w:b/>
          <w:u w:val="single"/>
          <w:highlight w:val="green"/>
        </w:rPr>
        <w:t xml:space="preserve">consequences</w:t>
      </w:r>
      <w:r>
        <w:rPr>
          <w:rFonts w:ascii="Calibri" w:hAnsi="Calibri" w:cs="Calibri"/>
          <w:sz w:val="12"/>
          <w:szCs w:val="12"/>
        </w:rPr>
        <w:t xml:space="preserve"> or outcomes; </w:t>
      </w:r>
      <w:r>
        <w:rPr>
          <w:rStyle w:val="StyleUnderline"/>
          <w:rFonts w:ascii="Calibri" w:hAnsi="Calibri" w:cs="Calibri"/>
          <w:u w:val="single"/>
        </w:rPr>
        <w:t xml:space="preserve">it </w:t>
      </w:r>
      <w:r>
        <w:rPr>
          <w:rStyle w:val="StyleUnderline"/>
          <w:rFonts w:ascii="Calibri" w:hAnsi="Calibri" w:cs="Calibri"/>
          <w:b/>
          <w:u w:val="single"/>
          <w:highlight w:val="green"/>
        </w:rPr>
        <w:t xml:space="preserve">is n</w:t>
      </w:r>
      <w:r>
        <w:rPr>
          <w:rStyle w:val="StyleUnderline"/>
          <w:rFonts w:ascii="Calibri" w:hAnsi="Calibri" w:cs="Calibri"/>
          <w:b/>
          <w:u w:val="single"/>
        </w:rPr>
        <w:t xml:space="preserve">o</w:t>
      </w:r>
      <w:r>
        <w:rPr>
          <w:rStyle w:val="StyleUnderline"/>
          <w:rFonts w:ascii="Calibri" w:hAnsi="Calibri" w:cs="Calibri"/>
          <w:b/>
          <w:u w:val="single"/>
          <w:highlight w:val="green"/>
        </w:rPr>
        <w:t xml:space="preserve">t</w:t>
      </w:r>
      <w:r>
        <w:rPr>
          <w:rStyle w:val="StyleUnderline"/>
          <w:rFonts w:ascii="Calibri" w:hAnsi="Calibri" w:cs="Calibri"/>
          <w:u w:val="single"/>
        </w:rPr>
        <w:t xml:space="preserve"> the view </w:t>
      </w:r>
      <w:r>
        <w:rPr>
          <w:rStyle w:val="StyleUnderline"/>
          <w:rFonts w:ascii="Calibri" w:hAnsi="Calibri" w:cs="Calibri"/>
          <w:b/>
          <w:u w:val="single"/>
          <w:highlight w:val="green"/>
        </w:rPr>
        <w:t xml:space="preserve">that the latter don’t matter</w:t>
      </w:r>
      <w:r>
        <w:rPr>
          <w:rFonts w:ascii="Calibri" w:hAnsi="Calibri" w:cs="Calibri"/>
          <w:sz w:val="12"/>
          <w:szCs w:val="12"/>
        </w:rPr>
        <w:t xml:space="preserve">. Even John Rawls wrote, “</w:t>
      </w:r>
      <w:r>
        <w:rPr>
          <w:rStyle w:val="StyleUnderline"/>
          <w:rFonts w:ascii="Calibri" w:hAnsi="Calibri" w:cs="Calibri"/>
          <w:u w:val="single"/>
        </w:rPr>
        <w:t xml:space="preserve">All ethical doctrines</w:t>
      </w:r>
      <w:r>
        <w:rPr>
          <w:rFonts w:ascii="Calibri" w:hAnsi="Calibri" w:cs="Calibri"/>
          <w:sz w:val="12"/>
          <w:szCs w:val="12"/>
        </w:rPr>
        <w:t xml:space="preserve"> worth our attention </w:t>
      </w:r>
      <w:r>
        <w:rPr>
          <w:rStyle w:val="StyleUnderline"/>
          <w:rFonts w:ascii="Calibri" w:hAnsi="Calibri" w:cs="Calibri"/>
          <w:u w:val="single"/>
        </w:rPr>
        <w:t xml:space="preserve">take consequences into account in judging rightness</w:t>
      </w:r>
      <w:r>
        <w:rPr>
          <w:rFonts w:ascii="Calibri" w:hAnsi="Calibri" w:cs="Calibri"/>
          <w:sz w:val="12"/>
          <w:szCs w:val="12"/>
        </w:rPr>
        <w:t xml:space="preserve">. One which did not would simply be irrational, crazy.” </w:t>
      </w:r>
      <w:r>
        <w:rPr>
          <w:rStyle w:val="StyleUnderline"/>
          <w:rFonts w:ascii="Calibri" w:hAnsi="Calibri" w:cs="Calibri"/>
          <w:u w:val="single"/>
        </w:rPr>
        <w:t xml:space="preserve">Minimally plausible versions of deontology</w:t>
      </w:r>
      <w:r>
        <w:rPr>
          <w:rFonts w:ascii="Calibri" w:hAnsi="Calibri" w:cs="Calibri"/>
          <w:sz w:val="12"/>
          <w:szCs w:val="12"/>
        </w:rPr>
        <w:t xml:space="preserve"> and virtue ethics </w:t>
      </w:r>
      <w:r>
        <w:rPr>
          <w:rStyle w:val="StyleUnderline"/>
          <w:rFonts w:ascii="Calibri" w:hAnsi="Calibri" w:cs="Calibri"/>
          <w:u w:val="single"/>
        </w:rPr>
        <w:t xml:space="preserve">must be concerned in part with promoting the good, from an impartial point of view</w:t>
      </w:r>
      <w:r>
        <w:rPr>
          <w:rFonts w:ascii="Calibri" w:hAnsi="Calibri" w:cs="Calibri"/>
          <w:sz w:val="12"/>
          <w:szCs w:val="12"/>
        </w:rPr>
        <w:t xml:space="preserve">. They’d thus imply very strong reasons to reduce existential risk,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Pr>
          <w:rStyle w:val="StyleUnderline"/>
          <w:rFonts w:ascii="Calibri" w:hAnsi="Calibri" w:cs="Calibri"/>
          <w:u w:val="single"/>
        </w:rPr>
        <w:t xml:space="preserve">Even egoism, the view that each agent should maximize her own good, might imply strong reasons to reduce existential risk.</w:t>
      </w:r>
      <w:r>
        <w:rPr>
          <w:rFonts w:ascii="Calibri" w:hAnsi="Calibri" w:cs="Calibri"/>
          <w:sz w:val="12"/>
          <w:szCs w:val="12"/>
        </w:rPr>
        <w:t xml:space="preserve">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r>
        <w:rPr>
          <w:rStyle w:val="StyleUnderline"/>
          <w:rFonts w:ascii="Calibri" w:hAnsi="Calibri" w:cs="Calibri"/>
          <w:u w:val="single"/>
        </w:rPr>
        <w:t xml:space="preserve">To be minimally plausible, egoism will need to be paired with a more sophisticated account of well-being.</w:t>
      </w:r>
      <w:r>
        <w:rPr>
          <w:rFonts w:ascii="Calibri" w:hAnsi="Calibri" w:cs="Calibri"/>
          <w:sz w:val="12"/>
          <w:szCs w:val="12"/>
        </w:rPr>
        <w:t xml:space="preserve"> To see this, it is enough to consider, as Plato did, the possibility of a ring of invisibility – </w:t>
      </w:r>
      <w:r>
        <w:rPr>
          <w:rStyle w:val="StyleUnderline"/>
          <w:rFonts w:ascii="Calibri" w:hAnsi="Calibri" w:cs="Calibri"/>
          <w:u w:val="single"/>
        </w:rPr>
        <w:t xml:space="preserve">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w:t>
      </w:r>
      <w:r>
        <w:rPr>
          <w:rFonts w:ascii="Calibri" w:hAnsi="Calibri" w:cs="Calibri"/>
          <w:sz w:val="12"/>
          <w:szCs w:val="12"/>
        </w:rPr>
        <w:t xml:space="preserve">, in some robust way, where this would to a significant extent be a function of other-regarding concerns (see chapter 12 of this classic intro to ethics). But </w:t>
      </w:r>
      <w:r>
        <w:rPr>
          <w:rStyle w:val="StyleUnderline"/>
          <w:rFonts w:ascii="Calibri" w:hAnsi="Calibri" w:cs="Calibri"/>
          <w:u w:val="single"/>
        </w:rPr>
        <w:t xml:space="preserve">once these elements are included, we can (roughly, as above) argue that this sort of egoism will imply strong reasons to reduce existential risk.</w:t>
      </w:r>
      <w:r>
        <w:rPr>
          <w:rFonts w:ascii="Calibri" w:hAnsi="Calibri" w:cs="Calibri"/>
          <w:sz w:val="12"/>
          <w:szCs w:val="12"/>
        </w:rPr>
        <w:t xml:space="preserve">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r>
        <w:rPr>
          <w:rStyle w:val="StyleUnderline"/>
          <w:rFonts w:ascii="Calibri" w:hAnsi="Calibri" w:cs="Calibri"/>
          <w:b/>
          <w:u w:val="single"/>
        </w:rPr>
        <w:t xml:space="preserve">We should </w:t>
      </w:r>
      <w:r>
        <w:rPr>
          <w:rStyle w:val="StyleUnderline"/>
          <w:rFonts w:ascii="Calibri" w:hAnsi="Calibri" w:cs="Calibri"/>
          <w:b/>
          <w:u w:val="single"/>
          <w:highlight w:val="green"/>
        </w:rPr>
        <w:t xml:space="preserve">also</w:t>
      </w:r>
      <w:r>
        <w:rPr>
          <w:rStyle w:val="StyleUnderline"/>
          <w:rFonts w:ascii="Calibri" w:hAnsi="Calibri" w:cs="Calibri"/>
          <w:b/>
          <w:u w:val="single"/>
        </w:rPr>
        <w:t xml:space="preserve"> take into </w:t>
      </w:r>
      <w:r>
        <w:rPr>
          <w:rStyle w:val="StyleUnderline"/>
          <w:rFonts w:ascii="Calibri" w:hAnsi="Calibri" w:cs="Calibri"/>
          <w:b/>
          <w:u w:val="single"/>
          <w:highlight w:val="green"/>
        </w:rPr>
        <w:t xml:space="preserve">account moral uncertainty.</w:t>
      </w:r>
      <w:r>
        <w:rPr>
          <w:rFonts w:ascii="Calibri" w:hAnsi="Calibri" w:cs="Calibri"/>
          <w:sz w:val="12"/>
          <w:szCs w:val="12"/>
          <w:highlight w:val="green"/>
        </w:rPr>
        <w:t xml:space="preserve"> </w:t>
      </w:r>
      <w:r>
        <w:rPr>
          <w:rStyle w:val="StyleUnderline"/>
          <w:rFonts w:ascii="Calibri" w:hAnsi="Calibri" w:cs="Calibri"/>
          <w:u w:val="single"/>
        </w:rPr>
        <w:t xml:space="preserve">What is it reasonable for one to do, </w:t>
      </w:r>
      <w:r>
        <w:rPr>
          <w:rStyle w:val="StyleUnderline"/>
          <w:rFonts w:ascii="Calibri" w:hAnsi="Calibri" w:cs="Calibri"/>
          <w:b/>
          <w:u w:val="single"/>
          <w:highlight w:val="green"/>
        </w:rPr>
        <w:t xml:space="preserve">when</w:t>
      </w:r>
      <w:r>
        <w:rPr>
          <w:rStyle w:val="StyleUnderline"/>
          <w:rFonts w:ascii="Calibri" w:hAnsi="Calibri" w:cs="Calibri"/>
          <w:b/>
          <w:u w:val="single"/>
        </w:rPr>
        <w:t xml:space="preserve"> one is </w:t>
      </w:r>
      <w:r>
        <w:rPr>
          <w:rStyle w:val="StyleUnderline"/>
          <w:rFonts w:ascii="Calibri" w:hAnsi="Calibri" w:cs="Calibri"/>
          <w:b/>
          <w:u w:val="single"/>
          <w:highlight w:val="green"/>
        </w:rPr>
        <w:t xml:space="preserve">uncertain</w:t>
      </w:r>
      <w:r>
        <w:rPr>
          <w:rStyle w:val="StyleUnderline"/>
          <w:rFonts w:ascii="Calibri" w:hAnsi="Calibri" w:cs="Calibri"/>
          <w:u w:val="single"/>
        </w:rPr>
        <w:t xml:space="preserve"> not (only) about the empirical facts, but also </w:t>
      </w:r>
      <w:r>
        <w:rPr>
          <w:rStyle w:val="StyleUnderline"/>
          <w:rFonts w:ascii="Calibri" w:hAnsi="Calibri" w:cs="Calibri"/>
          <w:b/>
          <w:u w:val="single"/>
          <w:highlight w:val="green"/>
        </w:rPr>
        <w:t xml:space="preserve">about</w:t>
      </w:r>
      <w:r>
        <w:rPr>
          <w:rStyle w:val="StyleUnderline"/>
          <w:rFonts w:ascii="Calibri" w:hAnsi="Calibri" w:cs="Calibri"/>
          <w:u w:val="single"/>
        </w:rPr>
        <w:t xml:space="preserve"> the </w:t>
      </w:r>
      <w:r>
        <w:rPr>
          <w:rStyle w:val="StyleUnderline"/>
          <w:rFonts w:ascii="Calibri" w:hAnsi="Calibri" w:cs="Calibri"/>
          <w:b/>
          <w:u w:val="single"/>
          <w:highlight w:val="green"/>
        </w:rPr>
        <w:t xml:space="preserve">moral</w:t>
      </w:r>
      <w:r>
        <w:rPr>
          <w:rStyle w:val="StyleUnderline"/>
          <w:rFonts w:ascii="Calibri" w:hAnsi="Calibri" w:cs="Calibri"/>
          <w:b/>
          <w:u w:val="single"/>
        </w:rPr>
        <w:t xml:space="preserve"> fact</w:t>
      </w:r>
      <w:r>
        <w:rPr>
          <w:rStyle w:val="StyleUnderline"/>
          <w:rFonts w:ascii="Calibri" w:hAnsi="Calibri" w:cs="Calibri"/>
          <w:b/>
          <w:u w:val="single"/>
          <w:highlight w:val="green"/>
        </w:rPr>
        <w:t xml:space="preserve">s</w:t>
      </w:r>
      <w:r>
        <w:rPr>
          <w:rStyle w:val="StyleUnderline"/>
          <w:rFonts w:ascii="Calibri" w:hAnsi="Calibri" w:cs="Calibri"/>
          <w:u w:val="single"/>
        </w:rPr>
        <w:t xml:space="preserve">?</w:t>
      </w:r>
      <w:r>
        <w:rPr>
          <w:rFonts w:ascii="Calibri" w:hAnsi="Calibri" w:cs="Calibri"/>
          <w:sz w:val="12"/>
          <w:szCs w:val="12"/>
        </w:rPr>
        <w:t xml:space="preserve"> I’ve just argued that </w:t>
      </w:r>
      <w:r>
        <w:rPr>
          <w:rStyle w:val="StyleUnderline"/>
          <w:rFonts w:ascii="Calibri" w:hAnsi="Calibri" w:cs="Calibri"/>
          <w:u w:val="single"/>
        </w:rPr>
        <w:t xml:space="preserve">there’s agreement among minimally plausible ethical views that we have strong reason to reduce existential risk – not only consequentialists, but also deontologists, virtue ethicists, and sophisticated egoists should agree.</w:t>
      </w:r>
      <w:r>
        <w:rPr>
          <w:rFonts w:ascii="Calibri" w:hAnsi="Calibri" w:cs="Calibri"/>
          <w:sz w:val="12"/>
          <w:szCs w:val="12"/>
        </w:rPr>
        <w:t xml:space="preserve"> But </w:t>
      </w:r>
      <w:r>
        <w:rPr>
          <w:rStyle w:val="StyleUnderline"/>
          <w:rFonts w:ascii="Calibri" w:hAnsi="Calibri" w:cs="Calibri"/>
          <w:u w:val="single"/>
        </w:rPr>
        <w:t xml:space="preserve">even those (hedonistic egoists) who disagree should have a significant level of confidence that they are mistaken, and that one of the above views is correct. </w:t>
      </w:r>
      <w:r>
        <w:rPr>
          <w:rStyle w:val="StyleUnderline"/>
          <w:rFonts w:ascii="Calibri" w:hAnsi="Calibri" w:cs="Calibri"/>
          <w:u w:val="single"/>
          <w:highlight w:val="green"/>
        </w:rPr>
        <w:t xml:space="preserve">Even if they</w:t>
      </w:r>
      <w:r>
        <w:rPr>
          <w:rStyle w:val="StyleUnderline"/>
          <w:rFonts w:ascii="Calibri" w:hAnsi="Calibri" w:cs="Calibri"/>
          <w:u w:val="single"/>
        </w:rPr>
        <w:t xml:space="preserve"> we</w:t>
      </w:r>
      <w:r>
        <w:rPr>
          <w:rStyle w:val="StyleUnderline"/>
          <w:rFonts w:ascii="Calibri" w:hAnsi="Calibri" w:cs="Calibri"/>
          <w:u w:val="single"/>
          <w:highlight w:val="green"/>
        </w:rPr>
        <w:t xml:space="preserve">re </w:t>
      </w:r>
      <w:r>
        <w:rPr>
          <w:rStyle w:val="StyleUnderline"/>
          <w:rFonts w:ascii="Calibri" w:hAnsi="Calibri" w:cs="Calibri"/>
          <w:b/>
          <w:u w:val="single"/>
          <w:highlight w:val="green"/>
        </w:rPr>
        <w:t xml:space="preserve">90% sure</w:t>
      </w:r>
      <w:r>
        <w:rPr>
          <w:rStyle w:val="StyleUnderline"/>
          <w:rFonts w:ascii="Calibri" w:hAnsi="Calibri" w:cs="Calibri"/>
          <w:u w:val="single"/>
        </w:rPr>
        <w:t xml:space="preserve"> that their view </w:t>
      </w:r>
      <w:r>
        <w:rPr>
          <w:rStyle w:val="StyleUnderline"/>
          <w:rFonts w:ascii="Calibri" w:hAnsi="Calibri" w:cs="Calibri"/>
          <w:b/>
          <w:u w:val="single"/>
        </w:rPr>
        <w:t xml:space="preserve">is the correct one</w:t>
      </w:r>
      <w:r>
        <w:rPr>
          <w:rStyle w:val="StyleUnderline"/>
          <w:rFonts w:ascii="Calibri" w:hAnsi="Calibri" w:cs="Calibri"/>
          <w:u w:val="single"/>
        </w:rPr>
        <w:t xml:space="preserve"> </w:t>
      </w:r>
      <w:r>
        <w:rPr>
          <w:rFonts w:ascii="Calibri" w:hAnsi="Calibri" w:cs="Calibri"/>
          <w:sz w:val="12"/>
          <w:szCs w:val="12"/>
        </w:rPr>
        <w:t xml:space="preserve">(and 10% sure that one of these other ones is correct), </w:t>
      </w:r>
      <w:r>
        <w:rPr>
          <w:rStyle w:val="StyleUnderline"/>
          <w:rFonts w:ascii="Calibri" w:hAnsi="Calibri" w:cs="Calibri"/>
          <w:u w:val="single"/>
        </w:rPr>
        <w:t xml:space="preserve">they would have pretty </w:t>
      </w:r>
      <w:r>
        <w:rPr>
          <w:rStyle w:val="StyleUnderline"/>
          <w:rFonts w:ascii="Calibri" w:hAnsi="Calibri" w:cs="Calibri"/>
          <w:b/>
          <w:u w:val="single"/>
        </w:rPr>
        <w:t xml:space="preserve">strong reason</w:t>
      </w:r>
      <w:r>
        <w:rPr>
          <w:rStyle w:val="StyleUnderline"/>
          <w:rFonts w:ascii="Calibri" w:hAnsi="Calibri" w:cs="Calibri"/>
          <w:u w:val="single"/>
        </w:rPr>
        <w:t xml:space="preserve">, from the standpoint of moral uncertainty, to </w:t>
      </w:r>
      <w:r>
        <w:rPr>
          <w:rStyle w:val="StyleUnderline"/>
          <w:rFonts w:ascii="Calibri" w:hAnsi="Calibri" w:cs="Calibri"/>
          <w:b/>
          <w:u w:val="single"/>
        </w:rPr>
        <w:t xml:space="preserve">reduce existential risk</w:t>
      </w:r>
      <w:r>
        <w:rPr>
          <w:rStyle w:val="StyleUnderline"/>
          <w:rFonts w:ascii="Calibri" w:hAnsi="Calibri" w:cs="Calibri"/>
          <w:u w:val="single"/>
        </w:rPr>
        <w:t xml:space="preserve">.</w:t>
      </w:r>
      <w:r>
        <w:rPr>
          <w:rFonts w:ascii="Calibri" w:hAnsi="Calibri" w:cs="Calibri"/>
          <w:sz w:val="12"/>
          <w:szCs w:val="12"/>
        </w:rPr>
        <w:t xml:space="preserve">Perhaps most disturbingly still, </w:t>
      </w:r>
      <w:r>
        <w:rPr>
          <w:rStyle w:val="StyleUnderline"/>
          <w:rFonts w:ascii="Calibri" w:hAnsi="Calibri" w:cs="Calibri"/>
          <w:b/>
          <w:u w:val="single"/>
          <w:highlight w:val="green"/>
        </w:rPr>
        <w:t xml:space="preserve">even if</w:t>
      </w:r>
      <w:r>
        <w:rPr>
          <w:rStyle w:val="StyleUnderline"/>
          <w:rFonts w:ascii="Calibri" w:hAnsi="Calibri" w:cs="Calibri"/>
          <w:b/>
          <w:u w:val="single"/>
        </w:rPr>
        <w:t xml:space="preserve"> we are </w:t>
      </w:r>
      <w:r>
        <w:rPr>
          <w:rStyle w:val="StyleUnderline"/>
          <w:rFonts w:ascii="Calibri" w:hAnsi="Calibri" w:cs="Calibri"/>
          <w:b/>
          <w:u w:val="single"/>
          <w:highlight w:val="green"/>
        </w:rPr>
        <w:t xml:space="preserve">only 1% sure</w:t>
      </w:r>
      <w:r>
        <w:rPr>
          <w:rFonts w:ascii="Calibri" w:hAnsi="Calibri" w:cs="Calibri"/>
          <w:sz w:val="12"/>
          <w:szCs w:val="12"/>
        </w:rPr>
        <w:t xml:space="preserve"> that the </w:t>
      </w:r>
      <w:r>
        <w:rPr>
          <w:rStyle w:val="StyleUnderline"/>
          <w:rFonts w:ascii="Calibri" w:hAnsi="Calibri" w:cs="Calibri"/>
          <w:b/>
          <w:u w:val="single"/>
          <w:highlight w:val="green"/>
        </w:rPr>
        <w:t xml:space="preserve">well-being of</w:t>
      </w:r>
      <w:r>
        <w:rPr>
          <w:rFonts w:ascii="Calibri" w:hAnsi="Calibri" w:cs="Calibri"/>
          <w:sz w:val="12"/>
          <w:szCs w:val="12"/>
        </w:rPr>
        <w:t xml:space="preserve"> possible </w:t>
      </w:r>
      <w:r>
        <w:rPr>
          <w:rStyle w:val="StyleUnderline"/>
          <w:rFonts w:ascii="Calibri" w:hAnsi="Calibri" w:cs="Calibri"/>
          <w:b/>
          <w:u w:val="single"/>
          <w:highlight w:val="green"/>
        </w:rPr>
        <w:t xml:space="preserve">future people matters</w:t>
      </w:r>
      <w:r>
        <w:rPr>
          <w:rFonts w:ascii="Calibri" w:hAnsi="Calibri" w:cs="Calibri"/>
          <w:sz w:val="12"/>
          <w:szCs w:val="12"/>
        </w:rPr>
        <w:t xml:space="preserve">, it is at least arguable that, </w:t>
      </w:r>
      <w:r>
        <w:rPr>
          <w:rStyle w:val="StyleUnderline"/>
          <w:rFonts w:ascii="Calibri" w:hAnsi="Calibri" w:cs="Calibri"/>
          <w:u w:val="single"/>
        </w:rPr>
        <w:t xml:space="preserve">from the standpoint of </w:t>
      </w:r>
      <w:r>
        <w:rPr>
          <w:rStyle w:val="StyleUnderline"/>
          <w:rFonts w:ascii="Calibri" w:hAnsi="Calibri" w:cs="Calibri"/>
          <w:b/>
          <w:u w:val="single"/>
        </w:rPr>
        <w:t xml:space="preserve">moral uncertainty</w:t>
      </w:r>
      <w:r>
        <w:rPr>
          <w:rStyle w:val="StyleUnderline"/>
          <w:rFonts w:ascii="Calibri" w:hAnsi="Calibri" w:cs="Calibri"/>
          <w:u w:val="single"/>
        </w:rPr>
        <w:t xml:space="preserve">, </w:t>
      </w:r>
      <w:r>
        <w:rPr>
          <w:rStyle w:val="StyleUnderline"/>
          <w:rFonts w:ascii="Calibri" w:hAnsi="Calibri" w:cs="Calibri"/>
          <w:b/>
          <w:u w:val="single"/>
          <w:highlight w:val="green"/>
        </w:rPr>
        <w:t xml:space="preserve">reducing existential risk is</w:t>
      </w:r>
      <w:r>
        <w:rPr>
          <w:rStyle w:val="StyleUnderline"/>
          <w:rFonts w:ascii="Calibri" w:hAnsi="Calibri" w:cs="Calibri"/>
          <w:u w:val="single"/>
        </w:rPr>
        <w:t xml:space="preserve"> the </w:t>
      </w:r>
      <w:r>
        <w:rPr>
          <w:rStyle w:val="StyleUnderline"/>
          <w:rFonts w:ascii="Calibri" w:hAnsi="Calibri" w:cs="Calibri"/>
          <w:b/>
          <w:u w:val="single"/>
          <w:highlight w:val="green"/>
        </w:rPr>
        <w:t xml:space="preserve">most important</w:t>
      </w:r>
      <w:r>
        <w:rPr>
          <w:rStyle w:val="StyleUnderline"/>
          <w:rFonts w:ascii="Calibri" w:hAnsi="Calibri" w:cs="Calibri"/>
          <w:u w:val="single"/>
        </w:rPr>
        <w:t xml:space="preserve"> thing in the world</w:t>
      </w:r>
      <w:r>
        <w:rPr>
          <w:rFonts w:ascii="Calibri" w:hAnsi="Calibri" w:cs="Calibri"/>
          <w:sz w:val="12"/>
          <w:szCs w:val="12"/>
        </w:rPr>
        <w:t xml:space="preserve">.</w:t>
      </w:r>
      <w:r>
        <w:rPr>
          <w:rFonts w:ascii="Calibri" w:hAnsi="Calibri" w:cs="Calibri"/>
          <w:b/>
          <w:sz w:val="12"/>
          <w:szCs w:val="12"/>
        </w:rPr>
        <w:t xml:space="preserve"> </w:t>
      </w:r>
      <w:r>
        <w:rPr>
          <w:rFonts w:ascii="Calibri" w:hAnsi="Calibri" w:cs="Calibri"/>
          <w:sz w:val="12"/>
          <w:szCs w:val="12"/>
        </w:rPr>
        <w:t xml:space="preserve">Again, this is largely for the reason that there are so many people who could exist in the future – there are trillions upon trillions… upon trillions. (For more on this and other related issues, see this excellent dissertation). Of course, it is uncertain whether these untold trillions would, in general, have good lives. It’s possible they’ll be miserable. </w:t>
      </w:r>
      <w:r>
        <w:rPr>
          <w:rStyle w:val="StyleUnderline"/>
          <w:rFonts w:ascii="Calibri" w:hAnsi="Calibri" w:cs="Calibri"/>
          <w:u w:val="single"/>
        </w:rPr>
        <w:t xml:space="preserve">It is enough for my claim that there is moral agreement in the relevant sense if</w:t>
      </w:r>
      <w:r>
        <w:rPr>
          <w:rFonts w:ascii="Calibri" w:hAnsi="Calibri" w:cs="Calibri"/>
          <w:sz w:val="12"/>
          <w:szCs w:val="12"/>
        </w:rPr>
        <w:t xml:space="preserve">, at least given certain empirical claims about what future lives would most likely be like, </w:t>
      </w:r>
      <w:r>
        <w:rPr>
          <w:rStyle w:val="StyleUnderline"/>
          <w:rFonts w:ascii="Calibri" w:hAnsi="Calibri" w:cs="Calibri"/>
          <w:b/>
          <w:u w:val="single"/>
        </w:rPr>
        <w:t xml:space="preserve">all minimally plausible moral views would converge on the conclusion that we should try to save the world</w:t>
      </w:r>
      <w:r>
        <w:rPr>
          <w:rStyle w:val="StyleUnderline"/>
          <w:rFonts w:ascii="Calibri" w:hAnsi="Calibri" w:cs="Calibri"/>
          <w:u w:val="single"/>
        </w:rPr>
        <w:t xml:space="preserve">.</w:t>
      </w:r>
      <w:r>
        <w:rPr>
          <w:rFonts w:ascii="Calibri" w:hAnsi="Calibri" w:cs="Calibri"/>
          <w:sz w:val="12"/>
          <w:szCs w:val="12"/>
        </w:rPr>
        <w:t xml:space="preserve"> While there are some non-crazy </w:t>
      </w:r>
      <w:r>
        <w:rPr>
          <w:rStyle w:val="StyleUnderline"/>
          <w:rFonts w:ascii="Calibri" w:hAnsi="Calibri" w:cs="Calibri"/>
          <w:u w:val="single"/>
        </w:rPr>
        <w:t xml:space="preserve">views that place significantly greater moral weight on avoiding suffering than on promoting happiness</w:t>
      </w:r>
      <w:r>
        <w:rPr>
          <w:rFonts w:ascii="Calibri" w:hAnsi="Calibri" w:cs="Calibri"/>
          <w:sz w:val="12"/>
          <w:szCs w:val="12"/>
        </w:rPr>
        <w:t xml:space="preserve">, for reasons others have offered (and for independent reasons I won’t get into here unless requested to), they nonetheless </w:t>
      </w:r>
      <w:r>
        <w:rPr>
          <w:rStyle w:val="StyleUnderline"/>
          <w:rFonts w:ascii="Calibri" w:hAnsi="Calibri" w:cs="Calibri"/>
          <w:u w:val="single"/>
        </w:rPr>
        <w:t xml:space="preserve">seem to be fairly implausible views.</w:t>
      </w:r>
      <w:r>
        <w:rPr>
          <w:rFonts w:ascii="Calibri" w:hAnsi="Calibri" w:cs="Calibri"/>
          <w:sz w:val="12"/>
          <w:szCs w:val="12"/>
        </w:rPr>
        <w:t xml:space="preserve"> And </w:t>
      </w:r>
      <w:r>
        <w:rPr>
          <w:rStyle w:val="StyleUnderline"/>
          <w:rFonts w:ascii="Calibri" w:hAnsi="Calibri" w:cs="Calibri"/>
          <w:u w:val="single"/>
        </w:rPr>
        <w:t xml:space="preserve">even if things did not go well for our ancestors, I am optimistic that they will overall go fantastically well for our descendants, if we allow them to. I suspect that most of us alive today – at least those of us not suffering from extreme illness or poverty – have lives that are well worth living, and that things will continue to improve.</w:t>
      </w:r>
      <w:r>
        <w:rPr>
          <w:rFonts w:ascii="Calibri" w:hAnsi="Calibri" w:cs="Calibri"/>
          <w:sz w:val="12"/>
          <w:szCs w:val="12"/>
        </w:rPr>
        <w:t xml:space="preserve"> Derek Parfit, whose work has emphasized future generations as well as agreement in ethics, described our situation clearly and accurately: “We live during the hinge of history. </w:t>
      </w:r>
      <w:r>
        <w:rPr>
          <w:rStyle w:val="StyleUnderline"/>
          <w:rFonts w:ascii="Calibri" w:hAnsi="Calibri" w:cs="Calibri"/>
          <w:u w:val="single"/>
        </w:rPr>
        <w:t xml:space="preserve">Given the scientific and technological discoveries of the last two centuries, the world has never changed as fast. </w:t>
      </w:r>
      <w:r>
        <w:rPr>
          <w:rFonts w:ascii="Calibri" w:hAnsi="Calibri" w:cs="Calibri"/>
          <w:sz w:val="12"/>
          <w:szCs w:val="12"/>
        </w:rPr>
        <w:t xml:space="preserve">We shall soon have even greater powers to transform, not only our surroundings, but ourselves and our successors. </w:t>
      </w:r>
      <w:r>
        <w:rPr>
          <w:rStyle w:val="StyleUnderline"/>
          <w:rFonts w:ascii="Calibri" w:hAnsi="Calibri" w:cs="Calibri"/>
          <w:u w:val="single"/>
        </w:rPr>
        <w:t xml:space="preserve">If we act wisely in the next few centuries, humanity will survive its most dangerous and decisive period. </w:t>
      </w:r>
      <w:r>
        <w:rPr>
          <w:rFonts w:ascii="Calibri" w:hAnsi="Calibri" w:cs="Calibri"/>
          <w:sz w:val="12"/>
          <w:szCs w:val="12"/>
        </w:rPr>
        <w:t xml:space="preserve">Our descendants could, if necessary, go elsewhere, spreading through this galaxy…. </w:t>
      </w:r>
      <w:r>
        <w:rPr>
          <w:rStyle w:val="StyleUnderline"/>
          <w:rFonts w:ascii="Calibri" w:hAnsi="Calibri" w:cs="Calibri"/>
          <w:u w:val="single"/>
        </w:rPr>
        <w:t xml:space="preserve">Our descendants might, I believe, make the further future very good. But that good future may also depend in part on us. If our selfish recklessness ends human history, we would be acting very wrongly.</w:t>
      </w:r>
      <w:r>
        <w:rPr>
          <w:rFonts w:ascii="Calibri" w:hAnsi="Calibri" w:cs="Calibri"/>
          <w:sz w:val="12"/>
          <w:szCs w:val="12"/>
        </w:rPr>
        <w:t xml:space="preserve">” (From chapter 36 of On What Matters)</w:t>
      </w:r>
    </w:p>
    <w:p/>
    <w:p>
      <w:pPr>
        <w:pStyle w:val="Analytic"/>
      </w:pPr>
      <w:bookmarkStart w:id="12" w:name="pmd-heading-b1d425cc-874c-4351-b009-bc6321cf976f"/>
      <w:r>
        <w:rPr>
          <w:rFonts w:ascii="Calibri" w:hAnsi="Calibri" w:cs="Calibri"/>
          <w:b/>
          <w:color w:val="000000"/>
          <w:sz w:val="26"/>
          <w:szCs w:val="26"/>
        </w:rPr>
        <w:t xml:space="preserve">[4] It causes </w:t>
      </w:r>
      <w:r>
        <w:rPr>
          <w:rFonts w:ascii="Calibri" w:hAnsi="Calibri" w:cs="Calibri"/>
          <w:b/>
          <w:color w:val="000000"/>
          <w:sz w:val="26"/>
          <w:szCs w:val="26"/>
          <w:u w:val="single"/>
        </w:rPr>
        <w:t xml:space="preserve">8 billion painful</w:t>
      </w:r>
      <w:r>
        <w:rPr>
          <w:rFonts w:ascii="Calibri" w:hAnsi="Calibri" w:cs="Calibri"/>
          <w:b/>
          <w:color w:val="000000"/>
          <w:sz w:val="26"/>
          <w:szCs w:val="26"/>
        </w:rPr>
        <w:t xml:space="preserve">, </w:t>
      </w:r>
      <w:r>
        <w:rPr>
          <w:rFonts w:ascii="Calibri" w:hAnsi="Calibri" w:cs="Calibri"/>
          <w:b/>
          <w:color w:val="000000"/>
          <w:sz w:val="26"/>
          <w:szCs w:val="26"/>
          <w:u w:val="single"/>
        </w:rPr>
        <w:t xml:space="preserve">nonconsensual</w:t>
      </w:r>
      <w:r>
        <w:rPr>
          <w:rFonts w:ascii="Calibri" w:hAnsi="Calibri" w:cs="Calibri"/>
          <w:b/>
          <w:color w:val="000000"/>
          <w:sz w:val="26"/>
          <w:szCs w:val="26"/>
        </w:rPr>
        <w:t xml:space="preserve"> deaths. Steps leading to extinction cause </w:t>
      </w:r>
      <w:r>
        <w:rPr>
          <w:rFonts w:ascii="Calibri" w:hAnsi="Calibri" w:cs="Calibri"/>
          <w:b/>
          <w:color w:val="000000"/>
          <w:sz w:val="26"/>
          <w:szCs w:val="26"/>
          <w:u w:val="single"/>
        </w:rPr>
        <w:t xml:space="preserve">massive suffering</w:t>
      </w:r>
      <w:r>
        <w:rPr>
          <w:rFonts w:ascii="Calibri" w:hAnsi="Calibri" w:cs="Calibri"/>
          <w:b/>
          <w:color w:val="000000"/>
          <w:sz w:val="26"/>
          <w:szCs w:val="26"/>
        </w:rPr>
        <w:t xml:space="preserve">. Their groups and authors would also reject their suffering </w:t>
      </w:r>
      <w:r>
        <w:rPr>
          <w:rFonts w:ascii="Calibri" w:hAnsi="Calibri" w:cs="Calibri"/>
          <w:b/>
          <w:color w:val="000000"/>
          <w:sz w:val="26"/>
          <w:szCs w:val="26"/>
          <w:u w:val="single"/>
        </w:rPr>
        <w:t xml:space="preserve">magnified</w:t>
      </w:r>
      <w:r>
        <w:rPr>
          <w:rFonts w:ascii="Calibri" w:hAnsi="Calibri" w:cs="Calibri"/>
          <w:b/>
          <w:color w:val="000000"/>
          <w:sz w:val="26"/>
          <w:szCs w:val="26"/>
        </w:rPr>
        <w:t xml:space="preserve"> across the entire world. </w:t>
      </w:r>
      <w:bookmarkEnd w:id="12"/>
    </w:p>
    <w:p>
      <w:pPr>
        <w:pStyle w:val="Analytic"/>
      </w:pPr>
      <w:bookmarkStart w:id="13" w:name="pmd-heading-4cdd8165-ea64-4dc4-8bd0-98f8c6fd4022"/>
      <w:r>
        <w:rPr>
          <w:rFonts w:ascii="Calibri" w:hAnsi="Calibri" w:cs="Calibri"/>
          <w:b/>
          <w:color w:val="000000"/>
          <w:sz w:val="26"/>
          <w:szCs w:val="26"/>
        </w:rPr>
        <w:t xml:space="preserve">[5] Long term survival is the only way to address </w:t>
      </w:r>
      <w:r>
        <w:rPr>
          <w:rFonts w:ascii="Calibri" w:hAnsi="Calibri" w:cs="Calibri"/>
          <w:b/>
          <w:color w:val="000000"/>
          <w:sz w:val="26"/>
          <w:szCs w:val="26"/>
          <w:u w:val="single"/>
        </w:rPr>
        <w:t xml:space="preserve">deeper systems</w:t>
      </w:r>
      <w:r>
        <w:rPr>
          <w:rFonts w:ascii="Calibri" w:hAnsi="Calibri" w:cs="Calibri"/>
          <w:b/>
          <w:color w:val="000000"/>
          <w:sz w:val="26"/>
          <w:szCs w:val="26"/>
        </w:rPr>
        <w:t xml:space="preserve"> of oppression. Progress is </w:t>
      </w:r>
      <w:r>
        <w:rPr>
          <w:rFonts w:ascii="Calibri" w:hAnsi="Calibri" w:cs="Calibri"/>
          <w:b/>
          <w:color w:val="000000"/>
          <w:sz w:val="26"/>
          <w:szCs w:val="26"/>
          <w:u w:val="single"/>
        </w:rPr>
        <w:t xml:space="preserve">proven</w:t>
      </w:r>
      <w:r>
        <w:rPr>
          <w:rFonts w:ascii="Calibri" w:hAnsi="Calibri" w:cs="Calibri"/>
          <w:b/>
          <w:color w:val="000000"/>
          <w:sz w:val="26"/>
          <w:szCs w:val="26"/>
        </w:rPr>
        <w:t xml:space="preserve"> by the Civil Rights movement, BLM, and #MeToo, but everyone dying means justice dies as well. That outweighs --- they’re limited to </w:t>
      </w:r>
      <w:r>
        <w:rPr>
          <w:rFonts w:ascii="Calibri" w:hAnsi="Calibri" w:cs="Calibri"/>
          <w:b/>
          <w:color w:val="000000"/>
          <w:sz w:val="26"/>
          <w:szCs w:val="26"/>
          <w:u w:val="single"/>
        </w:rPr>
        <w:t xml:space="preserve">one group</w:t>
      </w:r>
      <w:r>
        <w:rPr>
          <w:rFonts w:ascii="Calibri" w:hAnsi="Calibri" w:cs="Calibri"/>
          <w:b/>
          <w:color w:val="000000"/>
          <w:sz w:val="26"/>
          <w:szCs w:val="26"/>
        </w:rPr>
        <w:t xml:space="preserve"> AND </w:t>
      </w:r>
      <w:r>
        <w:rPr>
          <w:rFonts w:ascii="Calibri" w:hAnsi="Calibri" w:cs="Calibri"/>
          <w:b/>
          <w:color w:val="000000"/>
          <w:sz w:val="26"/>
          <w:szCs w:val="26"/>
          <w:u w:val="single"/>
        </w:rPr>
        <w:t xml:space="preserve">incremental success</w:t>
      </w:r>
      <w:r>
        <w:rPr>
          <w:rFonts w:ascii="Calibri" w:hAnsi="Calibri" w:cs="Calibri"/>
          <w:b/>
          <w:color w:val="000000"/>
          <w:sz w:val="26"/>
          <w:szCs w:val="26"/>
        </w:rPr>
        <w:t xml:space="preserve">, only we can solve </w:t>
      </w:r>
      <w:r>
        <w:rPr>
          <w:rFonts w:ascii="Calibri" w:hAnsi="Calibri" w:cs="Calibri"/>
          <w:b/>
          <w:color w:val="000000"/>
          <w:sz w:val="26"/>
          <w:szCs w:val="26"/>
          <w:u w:val="single"/>
        </w:rPr>
        <w:t xml:space="preserve">broader oppression</w:t>
      </w:r>
      <w:r>
        <w:rPr>
          <w:rFonts w:ascii="Calibri" w:hAnsi="Calibri" w:cs="Calibri"/>
          <w:b/>
          <w:color w:val="000000"/>
          <w:sz w:val="26"/>
          <w:szCs w:val="26"/>
        </w:rPr>
        <w:t xml:space="preserve">. </w:t>
      </w:r>
      <w:bookmarkEnd w:id="13"/>
    </w:p>
    <w:p>
      <w:pPr>
        <w:pStyle w:val="Analytic"/>
      </w:pPr>
      <w:bookmarkStart w:id="14" w:name="pmd-heading-224bc6bc-9893-4561-966b-15a53c1538da"/>
      <w:r>
        <w:t xml:space="preserve">[6] It's the ultimate form of rejecting agency: we can't have agency at all if we're dead. </w:t>
      </w:r>
      <w:bookmarkEnd w:id="14"/>
    </w:p>
    <w:p/>
    <w:p>
      <w:pPr>
        <w:pStyle w:val="Heading3"/>
      </w:pPr>
      <w:bookmarkStart w:id="15" w:name="pmd-heading-042c6269-fdd1-44f0-b654-09567f24ad5c"/>
      <w:r>
        <w:t xml:space="preserve">Grids---1AC</w:t>
      </w:r>
      <w:bookmarkEnd w:id="15"/>
    </w:p>
    <w:p>
      <w:pPr>
        <w:pStyle w:val="Heading4"/>
      </w:pPr>
      <w:bookmarkStart w:id="16" w:name="pmd-heading-eb9a5887-8b2a-4763-8d46-7f84e5c8f04d"/>
      <w:r>
        <w:t xml:space="preserve">Contention X is </w:t>
      </w:r>
      <w:r>
        <w:rPr>
          <w:u w:val="single"/>
        </w:rPr>
        <w:t xml:space="preserve">GRIDS</w:t>
      </w:r>
      <w:r>
        <w:t xml:space="preserve">. </w:t>
      </w:r>
      <w:bookmarkEnd w:id="16"/>
    </w:p>
    <w:p>
      <w:pPr>
        <w:pStyle w:val="Heading4"/>
      </w:pPr>
      <w:bookmarkStart w:id="17" w:name="pmd-heading-ddc6d9f8-581e-4859-af47-7f00dd3ad230"/>
      <w:r>
        <w:t xml:space="preserve">They fail </w:t>
      </w:r>
      <w:r>
        <w:rPr>
          <w:u w:val="single"/>
        </w:rPr>
        <w:t xml:space="preserve">now</w:t>
      </w:r>
      <w:r>
        <w:t xml:space="preserve">---</w:t>
      </w:r>
      <w:r>
        <w:rPr>
          <w:u w:val="single"/>
        </w:rPr>
        <w:t xml:space="preserve">new</w:t>
      </w:r>
      <w:r>
        <w:t xml:space="preserve"> centers are </w:t>
      </w:r>
      <w:r>
        <w:rPr>
          <w:u w:val="single"/>
        </w:rPr>
        <w:t xml:space="preserve">unique</w:t>
      </w:r>
      <w:r>
        <w:t xml:space="preserve">. </w:t>
      </w:r>
      <w:bookmarkEnd w:id="17"/>
    </w:p>
    <w:p>
      <w:r>
        <w:rPr>
          <w:rStyle w:val="Style13ptBold"/>
        </w:rPr>
        <w:t xml:space="preserve">Behr 26</w:t>
      </w:r>
      <w:r>
        <w:t xml:space="preserve"> [Behr, a senior energy reporter for </w:t>
      </w:r>
      <w:r>
        <w:rPr>
          <w:i/>
          <w:iCs/>
        </w:rPr>
        <w:t xml:space="preserve">Energywire</w:t>
      </w:r>
      <w:r>
        <w:t xml:space="preserve"> covering power grid reliability, climate policy and cybersecurity. He also has covered shale gas development and nuclear power issues for E&amp;E. Before joining E&amp;E in 2009, he was principal energy reporter for </w:t>
      </w:r>
      <w:r>
        <w:rPr>
          <w:i/>
          <w:iCs/>
        </w:rPr>
        <w:t xml:space="preserve">The Washington Post</w:t>
      </w:r>
      <w:r>
        <w:t xml:space="preserve">. During his 23 years at The Post, he was also assistant managing editor for business and financial news and a business columnist and reporter. A graduate of Colgate University, he was a Nieman Fellow at Harvard University and a public policy scholar at the Woodrow Wilson International Center..][Behr, Peter. "AI power demand creates ‘high likelihood, high impact’ grid risks." E&amp;E News by POLITICO, 3-18-2026, https://www.eenews.net/articles/ai-power-demand-creates-high-likelihood-high-impact-grid-risks/.] leon + BZ + Willie T //nad</w:t>
      </w:r>
    </w:p>
    <w:p>
      <w:r>
        <w:rPr>
          <w:rStyle w:val="Emphasis"/>
        </w:rPr>
        <w:t xml:space="preserve">Nationally, </w:t>
      </w:r>
      <w:r>
        <w:rPr>
          <w:rStyle w:val="Emphasis"/>
          <w:highlight w:val="green"/>
        </w:rPr>
        <w:t xml:space="preserve">developers</w:t>
      </w:r>
      <w:r>
        <w:rPr>
          <w:rStyle w:val="Emphasis"/>
        </w:rPr>
        <w:t xml:space="preserve"> have </w:t>
      </w:r>
      <w:r>
        <w:rPr>
          <w:rStyle w:val="Emphasis"/>
          <w:highlight w:val="green"/>
        </w:rPr>
        <w:t xml:space="preserve">announced</w:t>
      </w:r>
      <w:r>
        <w:rPr>
          <w:rStyle w:val="Emphasis"/>
        </w:rPr>
        <w:t xml:space="preserve"> $600 billion in </w:t>
      </w:r>
      <w:r>
        <w:rPr>
          <w:rStyle w:val="Emphasis"/>
          <w:highlight w:val="green"/>
        </w:rPr>
        <w:t xml:space="preserve">new hyperscale</w:t>
      </w:r>
      <w:r>
        <w:rPr>
          <w:rStyle w:val="Emphasis"/>
        </w:rPr>
        <w:t xml:space="preserve"> data </w:t>
      </w:r>
      <w:r>
        <w:rPr>
          <w:rStyle w:val="Emphasis"/>
          <w:highlight w:val="green"/>
        </w:rPr>
        <w:t xml:space="preserve">center</w:t>
      </w:r>
      <w:r>
        <w:rPr>
          <w:rStyle w:val="Emphasis"/>
        </w:rPr>
        <w:t xml:space="preserve"> activity thi</w:t>
      </w:r>
      <w:r>
        <w:rPr>
          <w:rStyle w:val="Emphasis"/>
          <w:highlight w:val="green"/>
        </w:rPr>
        <w:t xml:space="preserve">s</w:t>
      </w:r>
      <w:r>
        <w:rPr>
          <w:rStyle w:val="Emphasis"/>
        </w:rPr>
        <w:t xml:space="preserve"> year.</w:t>
      </w:r>
    </w:p>
    <w:p>
      <w:r>
        <w:rPr>
          <w:sz w:val="16"/>
          <w:szCs w:val="16"/>
        </w:rPr>
        <w:t xml:space="preserve">North America’s electric grid watchdog is acting with urgency to guard against widespread power outages stemming from the volatile energy demand of data centers.</w:t>
      </w:r>
    </w:p>
    <w:p>
      <w:r>
        <w:rPr>
          <w:sz w:val="16"/>
          <w:szCs w:val="16"/>
        </w:rPr>
        <w:t xml:space="preserve">The North American Electric Reliability Corp., the grid’s not-for-profit security monitor, is moving to draft new standards for large artificial intelligence computing hubs that could lead to regulation of their operations. A NERC committee is expected to initiate the project Wednesday, seeking final approval by the end of the year.</w:t>
      </w:r>
    </w:p>
    <w:p>
      <w:r>
        <w:rPr>
          <w:rStyle w:val="StyleUnderline"/>
          <w:u w:val="single"/>
        </w:rPr>
        <w:t xml:space="preserve">A recent </w:t>
      </w:r>
      <w:r>
        <w:rPr>
          <w:rStyle w:val="Emphasis"/>
        </w:rPr>
        <w:t xml:space="preserve">NERC white paper says the extreme power fluctuations during the training of AI models, when power demand can swing by hundreds of megawatts in an instant, is a “high likelihood, high impact” risk. It’s a threat that could potentially throw carefully calibrated power grids out of balance and lead to uncontrolled, cascading outages.</w:t>
      </w:r>
    </w:p>
    <w:p>
      <w:r>
        <w:rPr>
          <w:sz w:val="16"/>
          <w:szCs w:val="16"/>
        </w:rPr>
        <w:t xml:space="preserve">The report lists “critical reliability gaps” caused by large data centers, calling it “imperative” to address this and other risks.</w:t>
      </w:r>
    </w:p>
    <w:p>
      <w:r>
        <w:rPr>
          <w:sz w:val="16"/>
          <w:szCs w:val="16"/>
        </w:rPr>
        <w:t xml:space="preserve">The step toward regulating computing hubs that are increasing in size and number marks an important new challenge for the AI industry. Google, Amazon, Meta, Microsoft, Anthropic and others are developing gigawatt-scale data center complexes — requiring as much power as a midsize or large American city.</w:t>
      </w:r>
    </w:p>
    <w:p>
      <w:r>
        <w:rPr>
          <w:sz w:val="16"/>
          <w:szCs w:val="16"/>
        </w:rPr>
        <w:t xml:space="preserve">“The emergence of gigawatt-scale loads may create exponential complications for study, planning and operations,” the paper found.</w:t>
      </w:r>
    </w:p>
    <w:p>
      <w:r>
        <w:rPr>
          <w:rStyle w:val="Emphasis"/>
        </w:rPr>
        <w:t xml:space="preserve">AI’s exponential growth could push total AI peak power requirements to 50 gigawatts by 2030</w:t>
      </w:r>
      <w:r>
        <w:rPr>
          <w:rStyle w:val="StyleUnderline"/>
          <w:sz w:val="16"/>
          <w:szCs w:val="16"/>
          <w:u w:val="single"/>
        </w:rPr>
        <w:t xml:space="preserve">, </w:t>
      </w:r>
      <w:r>
        <w:rPr>
          <w:rStyle w:val="StyleUnderline"/>
          <w:u w:val="single"/>
        </w:rPr>
        <w:t xml:space="preserve">according to an analysis by the Electric Power Research Institute</w:t>
      </w:r>
      <w:r>
        <w:rPr>
          <w:sz w:val="16"/>
          <w:szCs w:val="16"/>
        </w:rPr>
        <w:t xml:space="preserve">. Concern that existing power demand and the projections are driving up utility bills for households and other businesses has shaped debate about the AI buildout. </w:t>
      </w:r>
      <w:r>
        <w:rPr>
          <w:rStyle w:val="StyleUnderline"/>
          <w:u w:val="single"/>
          <w:highlight w:val="green"/>
        </w:rPr>
        <w:t xml:space="preserve">Risks to a</w:t>
      </w:r>
      <w:r>
        <w:rPr>
          <w:rStyle w:val="StyleUnderline"/>
          <w:u w:val="single"/>
        </w:rPr>
        <w:t xml:space="preserve"> U.S. power </w:t>
      </w:r>
      <w:r>
        <w:rPr>
          <w:rStyle w:val="StyleUnderline"/>
          <w:u w:val="single"/>
          <w:highlight w:val="green"/>
        </w:rPr>
        <w:t xml:space="preserve">grid already under stress from</w:t>
      </w:r>
      <w:r>
        <w:rPr>
          <w:rStyle w:val="StyleUnderline"/>
          <w:u w:val="single"/>
        </w:rPr>
        <w:t xml:space="preserve"> extreme </w:t>
      </w:r>
      <w:r>
        <w:rPr>
          <w:rStyle w:val="StyleUnderline"/>
          <w:u w:val="single"/>
          <w:highlight w:val="green"/>
        </w:rPr>
        <w:t xml:space="preserve">weather</w:t>
      </w:r>
      <w:r>
        <w:rPr>
          <w:rStyle w:val="StyleUnderline"/>
          <w:u w:val="single"/>
        </w:rPr>
        <w:t xml:space="preserve"> are emerging for the broad array of regulators and standard-setting groups charged with ensuring the lights stay on.</w:t>
      </w:r>
    </w:p>
    <w:p>
      <w:r>
        <w:rPr>
          <w:sz w:val="16"/>
          <w:szCs w:val="16"/>
        </w:rPr>
        <w:t xml:space="preserve">The Edison Electric Institute, representing investor-owned utilities, urged NERC to require data centers to meet the type of engineering standards and protocols governing generators and other major operators on the grid.</w:t>
      </w:r>
    </w:p>
    <w:p>
      <w:r>
        <w:rPr>
          <w:sz w:val="16"/>
          <w:szCs w:val="16"/>
        </w:rPr>
        <w:t xml:space="preserve">“They should be subject to similar regulatory requirements,” EEI said in a statement.</w:t>
      </w:r>
    </w:p>
    <w:p>
      <w:r>
        <w:rPr>
          <w:sz w:val="16"/>
          <w:szCs w:val="16"/>
        </w:rPr>
        <w:t xml:space="preserve">“As very large loads like data centers expand, planners and grid operators need clear visibility into how those loads will connect to and operate on the system,” said Todd Snitchler, CEO of the Electric Power Supply Association.</w:t>
      </w:r>
    </w:p>
    <w:p>
      <w:r>
        <w:rPr>
          <w:sz w:val="16"/>
          <w:szCs w:val="16"/>
        </w:rPr>
        <w:t xml:space="preserve">It happened in Virginia</w:t>
      </w:r>
    </w:p>
    <w:p>
      <w:r>
        <w:rPr>
          <w:sz w:val="16"/>
          <w:szCs w:val="16"/>
        </w:rPr>
        <w:t xml:space="preserve">NERC highlighted a 2024 incident when a transmission outage in Virginia created a sharp voltage spike. Controls for dozens of data centers automatically separated from the grid and switched to backup power to protect sensitive computer chips and their cooling systems.</w:t>
      </w:r>
    </w:p>
    <w:p>
      <w:r>
        <w:rPr>
          <w:sz w:val="16"/>
          <w:szCs w:val="16"/>
        </w:rPr>
        <w:t xml:space="preserve">Grid operators suddenly faced an unexpected, roughly 1,500-megawatt loss in power demand.</w:t>
      </w:r>
    </w:p>
    <w:p>
      <w:r>
        <w:rPr>
          <w:sz w:val="16"/>
          <w:szCs w:val="16"/>
        </w:rPr>
        <w:t xml:space="preserve">The larger grid was able to keep operating. </w:t>
      </w:r>
      <w:r>
        <w:rPr>
          <w:rStyle w:val="Emphasis"/>
        </w:rPr>
        <w:t xml:space="preserve">But NERC said the same incident involving </w:t>
      </w:r>
      <w:r>
        <w:rPr>
          <w:rStyle w:val="Emphasis"/>
          <w:highlight w:val="green"/>
        </w:rPr>
        <w:t xml:space="preserve">a large cluster</w:t>
      </w:r>
      <w:r>
        <w:rPr>
          <w:rStyle w:val="Emphasis"/>
        </w:rPr>
        <w:t xml:space="preserve"> of supersize data centers would </w:t>
      </w:r>
      <w:r>
        <w:rPr>
          <w:rStyle w:val="Emphasis"/>
          <w:highlight w:val="green"/>
        </w:rPr>
        <w:t xml:space="preserve">create</w:t>
      </w:r>
      <w:r>
        <w:rPr>
          <w:rStyle w:val="Emphasis"/>
        </w:rPr>
        <w:t xml:space="preserve"> an unacceptable risk of </w:t>
      </w:r>
      <w:r>
        <w:rPr>
          <w:rStyle w:val="Emphasis"/>
          <w:highlight w:val="green"/>
        </w:rPr>
        <w:t xml:space="preserve">cascading shutdowns</w:t>
      </w:r>
      <w:r>
        <w:rPr>
          <w:rStyle w:val="Emphasis"/>
        </w:rPr>
        <w:t xml:space="preserve"> and widespread outages.</w:t>
      </w:r>
    </w:p>
    <w:p>
      <w:r>
        <w:rPr>
          <w:sz w:val="16"/>
          <w:szCs w:val="16"/>
        </w:rPr>
        <w:t xml:space="preserve">The organization issued an alert on these issues last September.</w:t>
      </w:r>
    </w:p>
    <w:p>
      <w:r>
        <w:rPr>
          <w:sz w:val="16"/>
          <w:szCs w:val="16"/>
        </w:rPr>
        <w:t xml:space="preserve">Some of the concerns identified by NERC are well known, including the lack of information from data centers and utilities on how the computing hubs are engineered and operated. That limits grid operators’ understanding of potential risks. </w:t>
      </w:r>
      <w:r>
        <w:rPr>
          <w:rStyle w:val="Emphasis"/>
        </w:rPr>
        <w:t xml:space="preserve">The issue is complicated by the </w:t>
      </w:r>
      <w:r>
        <w:rPr>
          <w:rStyle w:val="Emphasis"/>
          <w:highlight w:val="green"/>
        </w:rPr>
        <w:t xml:space="preserve">speed of</w:t>
      </w:r>
      <w:r>
        <w:rPr>
          <w:rStyle w:val="Emphasis"/>
        </w:rPr>
        <w:t xml:space="preserve"> data center </w:t>
      </w:r>
      <w:r>
        <w:rPr>
          <w:rStyle w:val="Emphasis"/>
          <w:highlight w:val="green"/>
        </w:rPr>
        <w:t xml:space="preserve">construction</w:t>
      </w:r>
      <w:r>
        <w:rPr>
          <w:rStyle w:val="Emphasis"/>
        </w:rPr>
        <w:t xml:space="preserve">, which often </w:t>
      </w:r>
      <w:r>
        <w:rPr>
          <w:rStyle w:val="Emphasis"/>
          <w:highlight w:val="green"/>
        </w:rPr>
        <w:t xml:space="preserve">outpaces</w:t>
      </w:r>
      <w:r>
        <w:rPr>
          <w:rStyle w:val="Emphasis"/>
        </w:rPr>
        <w:t xml:space="preserve"> needed grid </w:t>
      </w:r>
      <w:r>
        <w:rPr>
          <w:rStyle w:val="Emphasis"/>
          <w:highlight w:val="green"/>
        </w:rPr>
        <w:t xml:space="preserve">upgrades</w:t>
      </w:r>
      <w:r>
        <w:rPr>
          <w:rStyle w:val="Emphasis"/>
        </w:rPr>
        <w:t xml:space="preserve"> and preparations for the centers’ power requirements.</w:t>
      </w:r>
    </w:p>
    <w:p>
      <w:r>
        <w:rPr>
          <w:sz w:val="16"/>
          <w:szCs w:val="16"/>
        </w:rPr>
        <w:t xml:space="preserve">NERC also cited “a lack of collaboration and coordination” between data center operators, utilities and grid operators. For example, said the NERC working group, some data centers aren’t sharing adequate information about shifts to backup power, which can impact grid operations.</w:t>
      </w:r>
    </w:p>
    <w:p>
      <w:r>
        <w:rPr>
          <w:sz w:val="16"/>
          <w:szCs w:val="16"/>
        </w:rPr>
        <w:t xml:space="preserve">NERC is moving relatively fast to get new standards written before the end of the year. They would then have to be approved by the Federal Energy Regulatory Commission.</w:t>
      </w:r>
    </w:p>
    <w:p>
      <w:r>
        <w:rPr>
          <w:sz w:val="16"/>
          <w:szCs w:val="16"/>
        </w:rPr>
        <w:t xml:space="preserve">Its accelerated timetable “underscores the urgency that the federal regulator and broader industry are treating the reliability risks posed by large load growth,” said Jiecheng “Jeff” Zhao, chief engineer of Elevate Energy Consulting in a recent blog reporting on a NERC technical conference last month. “It will likely lead to mandatory requirements” for data centers, Zhao wrote.</w:t>
      </w:r>
    </w:p>
    <w:p>
      <w:r>
        <w:rPr>
          <w:sz w:val="16"/>
          <w:szCs w:val="16"/>
        </w:rPr>
        <w:t xml:space="preserve">A “critical” risk, NERC says, is the rapid power fluctuations of tens of thousands of computer chips as AI models train to understand and process huge amounts of information. As one training phase ends and the results are compiled, the power demands of a large data center may plunge by 300 megawatts in moments and then ramp back up equally suddenly as training resumes.</w:t>
      </w:r>
    </w:p>
    <w:p>
      <w:r>
        <w:rPr>
          <w:sz w:val="16"/>
          <w:szCs w:val="16"/>
        </w:rPr>
        <w:t xml:space="preserve">NERC noted that data center operators typically do not tell grid operators these sudden shifts are coming or share technical data that grid control room engineers require to safeguard their networks.</w:t>
      </w:r>
    </w:p>
    <w:p>
      <w:r>
        <w:rPr>
          <w:sz w:val="16"/>
          <w:szCs w:val="16"/>
        </w:rPr>
        <w:t xml:space="preserve">Extreme </w:t>
      </w:r>
      <w:r>
        <w:rPr>
          <w:rStyle w:val="StyleUnderline"/>
          <w:u w:val="single"/>
        </w:rPr>
        <w:t xml:space="preserve">power </w:t>
      </w:r>
      <w:r>
        <w:rPr>
          <w:rStyle w:val="Emphasis"/>
          <w:highlight w:val="green"/>
        </w:rPr>
        <w:t xml:space="preserve">fluctuations</w:t>
      </w:r>
      <w:r>
        <w:rPr>
          <w:rStyle w:val="Emphasis"/>
        </w:rPr>
        <w:t xml:space="preserve"> spreading to the grid can </w:t>
      </w:r>
      <w:r>
        <w:rPr>
          <w:rStyle w:val="Emphasis"/>
          <w:highlight w:val="green"/>
        </w:rPr>
        <w:t xml:space="preserve">activate</w:t>
      </w:r>
      <w:r>
        <w:rPr>
          <w:rStyle w:val="Emphasis"/>
        </w:rPr>
        <w:t xml:space="preserve"> protective </w:t>
      </w:r>
      <w:r>
        <w:rPr>
          <w:rStyle w:val="Emphasis"/>
          <w:highlight w:val="green"/>
        </w:rPr>
        <w:t xml:space="preserve">automatic controls that close</w:t>
      </w:r>
      <w:r>
        <w:rPr>
          <w:rStyle w:val="Emphasis"/>
        </w:rPr>
        <w:t xml:space="preserve"> down power equipment or transmission </w:t>
      </w:r>
      <w:r>
        <w:rPr>
          <w:rStyle w:val="Emphasis"/>
          <w:highlight w:val="green"/>
        </w:rPr>
        <w:t xml:space="preserve">lines</w:t>
      </w:r>
      <w:r>
        <w:rPr>
          <w:rStyle w:val="StyleUnderline"/>
          <w:u w:val="single"/>
        </w:rPr>
        <w:t xml:space="preserve">. The result can be a chain reaction of equipment shutdowns, “potentially </w:t>
      </w:r>
      <w:r>
        <w:rPr>
          <w:rStyle w:val="StyleUnderline"/>
          <w:u w:val="single"/>
          <w:highlight w:val="green"/>
        </w:rPr>
        <w:t xml:space="preserve">leading to uncontrolled</w:t>
      </w:r>
      <w:r>
        <w:rPr>
          <w:rStyle w:val="StyleUnderline"/>
          <w:u w:val="single"/>
        </w:rPr>
        <w:t xml:space="preserve"> separation and cascading </w:t>
      </w:r>
      <w:r>
        <w:rPr>
          <w:rStyle w:val="StyleUnderline"/>
          <w:u w:val="single"/>
          <w:highlight w:val="green"/>
        </w:rPr>
        <w:t xml:space="preserve">outages</w:t>
      </w:r>
      <w:r>
        <w:rPr>
          <w:rStyle w:val="StyleUnderline"/>
          <w:u w:val="single"/>
        </w:rPr>
        <w:t xml:space="preserve">,” the NERC report said.</w:t>
      </w:r>
    </w:p>
    <w:p>
      <w:r>
        <w:rPr>
          <w:sz w:val="16"/>
          <w:szCs w:val="16"/>
        </w:rPr>
        <w:t xml:space="preserve">When a data center ramps down, to the grid it looks like a big power customer just disappeared, said Julia Matevosyan, associate director and chief engineer of the Energy Systems Integration Group (ESIG), a nonprofit research association of grid experts. ESIG recently issued a report documenting data center risks to the grid that agrees with the FERC task force analysis.</w:t>
      </w:r>
    </w:p>
    <w:p>
      <w:r>
        <w:rPr>
          <w:sz w:val="16"/>
          <w:szCs w:val="16"/>
        </w:rPr>
        <w:t xml:space="preserve">“If it’s just one data center, it’s fine. But if you have multiples of them in close proximity, and they all get hit — they all ‘disappear’ — that massively exacerbates the initial loss,” Matevosyan said in an interview.</w:t>
      </w:r>
    </w:p>
    <w:p>
      <w:r>
        <w:rPr>
          <w:sz w:val="16"/>
          <w:szCs w:val="16"/>
        </w:rPr>
        <w:t xml:space="preserve">Ramp up, ramp down</w:t>
      </w:r>
    </w:p>
    <w:p>
      <w:r>
        <w:rPr>
          <w:sz w:val="16"/>
          <w:szCs w:val="16"/>
        </w:rPr>
        <w:t xml:space="preserve">In addition, disturbances could trigger oscillations that spread to nearby power plants on the grid, damaging and — in extreme cases — destroying drive shafts of electric turbines near the data center, Matevosyan said. “There’s no good understanding of what the limit is” when such oscillations hit, she said.</w:t>
      </w:r>
    </w:p>
    <w:p>
      <w:r>
        <w:rPr>
          <w:sz w:val="16"/>
          <w:szCs w:val="16"/>
        </w:rPr>
        <w:t xml:space="preserve">The dangers of sudden grid fluctuations were highlighted in a blog in October by two senior managers at NVIDIA, the dominant AI chip manufacturer. Joint research signed by 50 scientists from NVIDIA, Microsoft, and OpenAI documents the risk, said NVIDIA’s Neeraj Srivastava and Harry Petty.</w:t>
      </w:r>
    </w:p>
    <w:p>
      <w:r>
        <w:rPr>
          <w:sz w:val="16"/>
          <w:szCs w:val="16"/>
        </w:rPr>
        <w:t xml:space="preserve">“These volatile swings — representing hundreds of megawatts ramping up and down in seconds — pose a significant threat to the stability of the utility grid, making grid interconnection a primary bottleneck for AI scaling,” they wrote.</w:t>
      </w:r>
    </w:p>
    <w:p>
      <w:r>
        <w:rPr>
          <w:sz w:val="16"/>
          <w:szCs w:val="16"/>
        </w:rPr>
        <w:t xml:space="preserve">“We’re at a critical inflection point, where the industry can no longer rely on incremental improvements, and a fundamental architectural shift is required … capable of managing the power demands of modern AI,” they added.</w:t>
      </w:r>
    </w:p>
    <w:p/>
    <w:p>
      <w:pPr>
        <w:pStyle w:val="Heading4"/>
      </w:pPr>
      <w:bookmarkStart w:id="18" w:name="pmd-heading-7c8553e5-931e-4f3e-b4fd-cffcd92c6448"/>
      <w:r>
        <w:t xml:space="preserve">The pro allows time for </w:t>
      </w:r>
      <w:r>
        <w:rPr>
          <w:u w:val="single"/>
        </w:rPr>
        <w:t xml:space="preserve">adaptation</w:t>
      </w:r>
      <w:r>
        <w:t xml:space="preserve">, solving grid weaknesses </w:t>
      </w:r>
      <w:r>
        <w:rPr>
          <w:u w:val="single"/>
        </w:rPr>
        <w:t xml:space="preserve">broadly</w:t>
      </w:r>
      <w:r>
        <w:t xml:space="preserve">.</w:t>
      </w:r>
      <w:bookmarkEnd w:id="18"/>
    </w:p>
    <w:p>
      <w:r>
        <w:rPr>
          <w:rStyle w:val="Style13ptBold"/>
        </w:rPr>
        <w:t xml:space="preserve">ESG 26</w:t>
      </w:r>
      <w:r>
        <w:t xml:space="preserve"> [ESG, a platform advancing conversations on environmental, social, and governance (ESG) issues through insights, interviews, and expert-led discussions. It brings together professionals, innovators, and decision-makers shaping the future of sustainable development..][Desk, Sustainability Grid. "U.S. Climate Group Pushes for Data Center Moratorium as Energy Strain Intensifies." Sustainability Grid, 7-4-2026, https://www.thesustainabilitygrid.com/2026/07/U.S.%20Climate%20Group%20Pushes%20for%20Data%20Center%20Moratorium%20as%20Energy%20Strain%20Intensifies.html.] //BZ</w:t>
      </w:r>
    </w:p>
    <w:p>
      <w:r>
        <w:rPr>
          <w:rStyle w:val="StyleUnderline"/>
          <w:u w:val="single"/>
        </w:rPr>
        <w:t xml:space="preserve">A U.S.-based climate advocacy group is calling for a nationwide pause on the construction of new data centers, arguing that the rapid expansion of digital infrastructure is placing unsustainable pressure on already strained energy and water systems.</w:t>
      </w:r>
    </w:p>
    <w:p>
      <w:r>
        <w:rPr>
          <w:rStyle w:val="StyleUnderline"/>
          <w:u w:val="single"/>
        </w:rPr>
        <w:t xml:space="preserve">The appeal comes amid </w:t>
      </w:r>
      <w:r>
        <w:rPr>
          <w:rStyle w:val="Emphasis"/>
        </w:rPr>
        <w:t xml:space="preserve">rising temperatures and increasing electricity demand </w:t>
      </w:r>
      <w:r>
        <w:rPr>
          <w:rStyle w:val="Emphasis"/>
          <w:highlight w:val="green"/>
        </w:rPr>
        <w:t xml:space="preserve">across several regions</w:t>
      </w:r>
      <w:r>
        <w:rPr>
          <w:rStyle w:val="Emphasis"/>
        </w:rPr>
        <w:t xml:space="preserve">, where extreme heat is already testing grid reliability. Data </w:t>
      </w:r>
      <w:r>
        <w:rPr>
          <w:rStyle w:val="Emphasis"/>
          <w:highlight w:val="green"/>
        </w:rPr>
        <w:t xml:space="preserve">centers</w:t>
      </w:r>
      <w:r>
        <w:rPr>
          <w:rStyle w:val="Emphasis"/>
        </w:rPr>
        <w:t xml:space="preserve">, which power everything from cloud computing to artificial intelligence systems, </w:t>
      </w:r>
      <w:r>
        <w:rPr>
          <w:rStyle w:val="Emphasis"/>
          <w:highlight w:val="green"/>
        </w:rPr>
        <w:t xml:space="preserve">are</w:t>
      </w:r>
      <w:r>
        <w:rPr>
          <w:rStyle w:val="Emphasis"/>
        </w:rPr>
        <w:t xml:space="preserve"> among </w:t>
      </w:r>
      <w:r>
        <w:rPr>
          <w:rStyle w:val="Emphasis"/>
          <w:highlight w:val="green"/>
        </w:rPr>
        <w:t xml:space="preserve">the most energy-intensive facilities</w:t>
      </w:r>
      <w:r>
        <w:rPr>
          <w:rStyle w:val="StyleUnderline"/>
          <w:u w:val="single"/>
        </w:rPr>
        <w:t xml:space="preserve"> in modern economies</w:t>
      </w:r>
      <w:r>
        <w:rPr>
          <w:sz w:val="16"/>
          <w:szCs w:val="16"/>
        </w:rPr>
        <w:t xml:space="preserve">.</w:t>
      </w:r>
    </w:p>
    <w:p>
      <w:r>
        <w:rPr>
          <w:sz w:val="16"/>
          <w:szCs w:val="16"/>
        </w:rPr>
        <w:t xml:space="preserve">According to the group, the current trajectory is not just aggressive, it is reckless. Their position is simple but provocative: scale without limits in a climate-constrained world </w:t>
      </w:r>
      <w:r>
        <w:rPr>
          <w:rStyle w:val="StyleUnderline"/>
          <w:u w:val="single"/>
        </w:rPr>
        <w:t xml:space="preserve">is</w:t>
      </w:r>
      <w:r>
        <w:rPr>
          <w:sz w:val="16"/>
          <w:szCs w:val="16"/>
        </w:rPr>
        <w:t xml:space="preserve"> not innovation, it is </w:t>
      </w:r>
      <w:r>
        <w:rPr>
          <w:rStyle w:val="StyleUnderline"/>
          <w:u w:val="single"/>
        </w:rPr>
        <w:t xml:space="preserve">negligence dressed in silicon</w:t>
      </w:r>
      <w:r>
        <w:rPr>
          <w:sz w:val="16"/>
          <w:szCs w:val="16"/>
        </w:rPr>
        <w:t xml:space="preserve">.</w:t>
      </w:r>
    </w:p>
    <w:p>
      <w:r>
        <w:rPr>
          <w:sz w:val="16"/>
          <w:szCs w:val="16"/>
        </w:rPr>
        <w:t xml:space="preserve">In a public statement, the organization warned that the surge in data center development is accelerating resource depletion at precisely the wrong moment.</w:t>
      </w:r>
    </w:p>
    <w:p>
      <w:r>
        <w:rPr>
          <w:rStyle w:val="StyleUnderline"/>
          <w:u w:val="single"/>
        </w:rPr>
        <w:t xml:space="preserve">We are seeing a massive increase in data center construction at a time </w:t>
      </w:r>
      <w:r>
        <w:rPr>
          <w:rStyle w:val="StyleUnderline"/>
          <w:u w:val="single"/>
          <w:highlight w:val="green"/>
        </w:rPr>
        <w:t xml:space="preserve">when</w:t>
      </w:r>
      <w:r>
        <w:rPr>
          <w:rStyle w:val="StyleUnderline"/>
          <w:u w:val="single"/>
        </w:rPr>
        <w:t xml:space="preserve"> energy </w:t>
      </w:r>
      <w:r>
        <w:rPr>
          <w:rStyle w:val="Emphasis"/>
          <w:highlight w:val="green"/>
        </w:rPr>
        <w:t xml:space="preserve">grids are</w:t>
      </w:r>
      <w:r>
        <w:rPr>
          <w:rStyle w:val="Emphasis"/>
        </w:rPr>
        <w:t xml:space="preserve"> already </w:t>
      </w:r>
      <w:r>
        <w:rPr>
          <w:rStyle w:val="Emphasis"/>
          <w:highlight w:val="green"/>
        </w:rPr>
        <w:t xml:space="preserve">under pressure</w:t>
      </w:r>
      <w:r>
        <w:rPr>
          <w:rStyle w:val="Emphasis"/>
        </w:rPr>
        <w:t xml:space="preserve"> and water resources are becoming more scarce. </w:t>
      </w:r>
      <w:r>
        <w:rPr>
          <w:rStyle w:val="Emphasis"/>
          <w:highlight w:val="green"/>
        </w:rPr>
        <w:t xml:space="preserve">Continuing</w:t>
      </w:r>
      <w:r>
        <w:rPr>
          <w:rStyle w:val="Emphasis"/>
        </w:rPr>
        <w:t xml:space="preserve"> on this path </w:t>
      </w:r>
      <w:r>
        <w:rPr>
          <w:rStyle w:val="Emphasis"/>
          <w:highlight w:val="green"/>
        </w:rPr>
        <w:t xml:space="preserve">without restraint risks</w:t>
      </w:r>
      <w:r>
        <w:rPr>
          <w:rStyle w:val="Emphasis"/>
        </w:rPr>
        <w:t xml:space="preserve"> deepening both the climate crisis and infrastructure </w:t>
      </w:r>
      <w:r>
        <w:rPr>
          <w:rStyle w:val="Emphasis"/>
          <w:highlight w:val="green"/>
        </w:rPr>
        <w:t xml:space="preserve">instability</w:t>
      </w:r>
      <w:r>
        <w:rPr>
          <w:rStyle w:val="Emphasis"/>
        </w:rPr>
        <w:t xml:space="preserve">.</w:t>
      </w:r>
    </w:p>
    <w:p>
      <w:r>
        <w:rPr>
          <w:sz w:val="16"/>
          <w:szCs w:val="16"/>
        </w:rPr>
        <w:t xml:space="preserve">The “why” behind this push is not hard to decode. </w:t>
      </w:r>
      <w:r>
        <w:rPr>
          <w:rStyle w:val="StyleUnderline"/>
          <w:u w:val="single"/>
        </w:rPr>
        <w:t xml:space="preserve">Data centers require enormous amounts of electricity to operate and significant water resources for cooling systems. During heatwaves, when electricity demand spikes due to air conditioning use, these facilities compete directly with households and essential services for power. The result is a high-stakes balancing act that grids are increasingly struggling to maintain.</w:t>
      </w:r>
    </w:p>
    <w:p>
      <w:r>
        <w:rPr>
          <w:sz w:val="16"/>
          <w:szCs w:val="16"/>
        </w:rPr>
        <w:t xml:space="preserve">Critics of the moratorium argue that halting data center expansion could slow technological progress and economic growth, especially as demand for AI and cloud services continues to surge. But that argument, while convenient, sidesteps a deeper question: growth at what cost?</w:t>
      </w:r>
    </w:p>
    <w:p>
      <w:r>
        <w:rPr>
          <w:sz w:val="16"/>
          <w:szCs w:val="16"/>
        </w:rPr>
        <w:t xml:space="preserve">The advocacy group is not calling for a permanent shutdown of development, but rather </w:t>
      </w:r>
      <w:r>
        <w:rPr>
          <w:rStyle w:val="StyleUnderline"/>
          <w:u w:val="single"/>
        </w:rPr>
        <w:t xml:space="preserve">a </w:t>
      </w:r>
      <w:r>
        <w:rPr>
          <w:rStyle w:val="Emphasis"/>
        </w:rPr>
        <w:t xml:space="preserve">strategic </w:t>
      </w:r>
      <w:r>
        <w:rPr>
          <w:rStyle w:val="Emphasis"/>
          <w:highlight w:val="green"/>
        </w:rPr>
        <w:t xml:space="preserve">pause</w:t>
      </w:r>
      <w:r>
        <w:rPr>
          <w:rStyle w:val="Emphasis"/>
        </w:rPr>
        <w:t xml:space="preserve">. Their proposal includes </w:t>
      </w:r>
      <w:r>
        <w:rPr>
          <w:rStyle w:val="Emphasis"/>
          <w:highlight w:val="green"/>
        </w:rPr>
        <w:t xml:space="preserve">reassess</w:t>
      </w:r>
      <w:r>
        <w:rPr>
          <w:rStyle w:val="Emphasis"/>
        </w:rPr>
        <w:t xml:space="preserve">ing </w:t>
      </w:r>
      <w:r>
        <w:rPr>
          <w:rStyle w:val="Emphasis"/>
          <w:highlight w:val="green"/>
        </w:rPr>
        <w:t xml:space="preserve">energy sourcing</w:t>
      </w:r>
      <w:r>
        <w:rPr>
          <w:rStyle w:val="Emphasis"/>
        </w:rPr>
        <w:t xml:space="preserve">,</w:t>
      </w:r>
      <w:r>
        <w:rPr>
          <w:rStyle w:val="Emphasis"/>
          <w:highlight w:val="green"/>
        </w:rPr>
        <w:t xml:space="preserve"> improv</w:t>
      </w:r>
      <w:r>
        <w:rPr>
          <w:rStyle w:val="Emphasis"/>
        </w:rPr>
        <w:t xml:space="preserve">ing </w:t>
      </w:r>
      <w:r>
        <w:rPr>
          <w:rStyle w:val="Emphasis"/>
          <w:highlight w:val="green"/>
        </w:rPr>
        <w:t xml:space="preserve">efficiency standards</w:t>
      </w:r>
      <w:r>
        <w:rPr>
          <w:rStyle w:val="Emphasis"/>
        </w:rPr>
        <w:t xml:space="preserve">,</w:t>
      </w:r>
      <w:r>
        <w:rPr>
          <w:rStyle w:val="Emphasis"/>
          <w:highlight w:val="green"/>
        </w:rPr>
        <w:t xml:space="preserve"> and prioritiz</w:t>
      </w:r>
      <w:r>
        <w:rPr>
          <w:rStyle w:val="Emphasis"/>
        </w:rPr>
        <w:t xml:space="preserve">ing </w:t>
      </w:r>
      <w:r>
        <w:rPr>
          <w:rStyle w:val="Emphasis"/>
          <w:highlight w:val="green"/>
        </w:rPr>
        <w:t xml:space="preserve">locations with surplus</w:t>
      </w:r>
      <w:r>
        <w:rPr>
          <w:rStyle w:val="Emphasis"/>
        </w:rPr>
        <w:t xml:space="preserve"> renewable </w:t>
      </w:r>
      <w:r>
        <w:rPr>
          <w:rStyle w:val="Emphasis"/>
          <w:highlight w:val="green"/>
        </w:rPr>
        <w:t xml:space="preserve">capacity</w:t>
      </w:r>
      <w:r>
        <w:rPr>
          <w:rStyle w:val="Emphasis"/>
        </w:rPr>
        <w:t xml:space="preserve"> before approving new projects</w:t>
      </w:r>
      <w:r>
        <w:rPr>
          <w:sz w:val="16"/>
          <w:szCs w:val="16"/>
        </w:rPr>
        <w:t xml:space="preserve">.</w:t>
      </w:r>
    </w:p>
    <w:p>
      <w:r>
        <w:rPr>
          <w:sz w:val="16"/>
          <w:szCs w:val="16"/>
        </w:rPr>
        <w:t xml:space="preserve">This is where the conversation shifts from environmental alarm to economic realism. If data infrastructure becomes a direct competitor with public energy needs during crises, then the market is not functioning efficiently, it is misallocating risk.</w:t>
      </w:r>
    </w:p>
    <w:p>
      <w:r>
        <w:rPr>
          <w:sz w:val="16"/>
          <w:szCs w:val="16"/>
        </w:rPr>
        <w:t xml:space="preserve">The debate also exposes a larger tension shaping the global sustainability landscape. Digital transformation is often framed as inherently clean or forward-thinking, yet its physical footprint tells a different story. Behind every seamless online interaction is a warehouse of servers consuming power at industrial scale.</w:t>
      </w:r>
    </w:p>
    <w:p/>
    <w:p>
      <w:pPr>
        <w:pStyle w:val="Heading4"/>
      </w:pPr>
      <w:bookmarkStart w:id="19" w:name="pmd-heading-38d1bf58-9575-4396-bc10-552348d446a3"/>
      <w:r>
        <w:t xml:space="preserve">It leads to </w:t>
      </w:r>
      <w:r>
        <w:rPr>
          <w:u w:val="single"/>
        </w:rPr>
        <w:t xml:space="preserve">better regulations</w:t>
      </w:r>
      <w:r>
        <w:t xml:space="preserve"> AND states </w:t>
      </w:r>
      <w:r>
        <w:rPr>
          <w:u w:val="single"/>
        </w:rPr>
        <w:t xml:space="preserve">fail</w:t>
      </w:r>
      <w:r>
        <w:t xml:space="preserve">.</w:t>
      </w:r>
      <w:bookmarkEnd w:id="19"/>
    </w:p>
    <w:p>
      <w:r>
        <w:rPr>
          <w:rStyle w:val="Style13ptBold"/>
        </w:rPr>
        <w:t xml:space="preserve">Azha 26</w:t>
      </w:r>
      <w:r>
        <w:t xml:space="preserve"> [Azha, a contributing environmental journalist whose syndications from Inside Climate News appear on Spotlight PA..][Azha, Aman. "Maryland county adopts 2-year moratorium on data centers." Spotlight PA, 7-10-2026, https://www.spotlightpa.org/news/2026/07/maryland-prince-georges-data-center-moratorium-environment/.] //nad</w:t>
      </w:r>
    </w:p>
    <w:p>
      <w:r>
        <w:rPr>
          <w:rStyle w:val="StyleUnderline"/>
          <w:u w:val="single"/>
        </w:rPr>
        <w:t xml:space="preserve">Maryland’s second largest county is the latest jurisdiction in the state to slam the brakes on data centers.</w:t>
      </w:r>
    </w:p>
    <w:p>
      <w:r>
        <w:rPr>
          <w:sz w:val="16"/>
          <w:szCs w:val="16"/>
        </w:rPr>
        <w:t xml:space="preserve">Prince George’s County on Tuesday adopted a two-year moratorium on development of the server farms, the</w:t>
      </w:r>
      <w:r>
        <w:t xml:space="preserve"> </w:t>
      </w:r>
      <w:r>
        <w:rPr>
          <w:rStyle w:val="Emphasis"/>
        </w:rPr>
        <w:t xml:space="preserve">longest such pause in the state. It is intended to shield residents from the AI boom’s economic and environmental consequences while the County Council drafts comprehensive legislation on zoning, siting and construction</w:t>
      </w:r>
      <w:r>
        <w:rPr>
          <w:rStyle w:val="StyleUnderline"/>
          <w:u w:val="single"/>
        </w:rPr>
        <w:t xml:space="preserve"> of the giant server farms.</w:t>
      </w:r>
    </w:p>
    <w:p>
      <w:r>
        <w:rPr>
          <w:rStyle w:val="StyleUnderline"/>
          <w:u w:val="single"/>
        </w:rPr>
        <w:t xml:space="preserve">The power-hungry facilities, whose electricity demand has driven utility bills higher, have caused a nationwide push to insulate ordinary ratepayers and businesses from the cost of the energy buildout needed to run them.</w:t>
      </w:r>
    </w:p>
    <w:p>
      <w:r>
        <w:rPr>
          <w:sz w:val="16"/>
          <w:szCs w:val="16"/>
        </w:rPr>
        <w:t xml:space="preserve">The moratorium resolution grew from the work of the county’s Qualified Data Center Task Force, which was formed after a proposal to turn the shuttered Landover Mall into a hyperscale server farm drew protests from residents. In its final report, which was delivered in November, the task force recommended that the permitting process include community input, community benefit agreements and zoning that keeps the facilities away from neighborhoods and environmentally sensitive areas. Tuesday’s vote has made Prince George’s County the most restrictive jurisdiction for data centers across Maryland and latest to join counties including Montgomery, Frederick and Baltimore County that have paused data center development in recent weeks. The growing pushback has come at a time when a surge of data center development, riding on the back of the federal push to take the lead in the global AI race, has hiked utility bills and caused states and communities to demand that tech companies pay for their energy needs rather than pushing the costs onto ratepayers at large. Maryland commissioned a study of the industry’s impact on air, water, the Chesapeake Bay and the power grid that is due on Sept. 1. Krystal Oriadha, the Prince George’s County Council chair, sponsored the resolution and said the two-year pause was a compromise. “I support a full ban. That’s what I’ve always supported, and the two-year moratorium was what the council could agree on because there’s varying opinions right now,” she said. She said the push to turn the Landover Mall into a data center campus “awakened everyone,” turning a national debate into a local issue as residents understood that such a facility could be “in someone’s backyard.” Vowing she would continue advocating for a full ban, she said that the council united behind the decision that “no additional project should be moving forward at this time.” Council members shared environmental, economic and ethical concerns, she said.</w:t>
      </w:r>
    </w:p>
    <w:p>
      <w:r>
        <w:rPr>
          <w:rStyle w:val="StyleUnderline"/>
          <w:u w:val="single"/>
        </w:rPr>
        <w:t xml:space="preserve">But Oriadha cautioned that </w:t>
      </w:r>
      <w:r>
        <w:rPr>
          <w:rStyle w:val="Emphasis"/>
          <w:highlight w:val="green"/>
        </w:rPr>
        <w:t xml:space="preserve">aspects of</w:t>
      </w:r>
      <w:r>
        <w:rPr>
          <w:rStyle w:val="Emphasis"/>
        </w:rPr>
        <w:t xml:space="preserve"> the data</w:t>
      </w:r>
      <w:r>
        <w:rPr>
          <w:rStyle w:val="Emphasis"/>
          <w:highlight w:val="green"/>
        </w:rPr>
        <w:t xml:space="preserve">-center boom</w:t>
      </w:r>
      <w:r>
        <w:rPr>
          <w:rStyle w:val="Emphasis"/>
        </w:rPr>
        <w:t xml:space="preserve"> are </w:t>
      </w:r>
      <w:r>
        <w:rPr>
          <w:rStyle w:val="Emphasis"/>
          <w:highlight w:val="green"/>
        </w:rPr>
        <w:t xml:space="preserve">beyond</w:t>
      </w:r>
      <w:r>
        <w:rPr>
          <w:rStyle w:val="Emphasis"/>
        </w:rPr>
        <w:t xml:space="preserve"> the </w:t>
      </w:r>
      <w:r>
        <w:rPr>
          <w:rStyle w:val="Emphasis"/>
          <w:highlight w:val="green"/>
        </w:rPr>
        <w:t xml:space="preserve">ability of</w:t>
      </w:r>
      <w:r>
        <w:rPr>
          <w:rStyle w:val="Emphasis"/>
        </w:rPr>
        <w:t xml:space="preserve"> counties or even </w:t>
      </w:r>
      <w:r>
        <w:rPr>
          <w:rStyle w:val="Emphasis"/>
          <w:highlight w:val="green"/>
        </w:rPr>
        <w:t xml:space="preserve">states</w:t>
      </w:r>
      <w:r>
        <w:rPr>
          <w:rStyle w:val="Emphasis"/>
        </w:rPr>
        <w:t xml:space="preserve"> to address</w:t>
      </w:r>
      <w:r>
        <w:rPr>
          <w:rStyle w:val="StyleUnderline"/>
          <w:u w:val="single"/>
        </w:rPr>
        <w:t xml:space="preserve">.</w:t>
      </w:r>
    </w:p>
    <w:p>
      <w:r>
        <w:rPr>
          <w:rStyle w:val="StyleUnderline"/>
          <w:u w:val="single"/>
        </w:rPr>
        <w:t xml:space="preserve">“This really </w:t>
      </w:r>
      <w:r>
        <w:rPr>
          <w:rStyle w:val="StyleUnderline"/>
          <w:u w:val="single"/>
          <w:highlight w:val="green"/>
        </w:rPr>
        <w:t xml:space="preserve">has to be handled on</w:t>
      </w:r>
      <w:r>
        <w:rPr>
          <w:rStyle w:val="StyleUnderline"/>
          <w:u w:val="single"/>
        </w:rPr>
        <w:t xml:space="preserve"> the </w:t>
      </w:r>
      <w:r>
        <w:rPr>
          <w:rStyle w:val="StyleUnderline"/>
          <w:u w:val="single"/>
          <w:highlight w:val="green"/>
        </w:rPr>
        <w:t xml:space="preserve">national level</w:t>
      </w:r>
      <w:r>
        <w:rPr>
          <w:rStyle w:val="StyleUnderline"/>
          <w:u w:val="single"/>
        </w:rPr>
        <w:t xml:space="preserve">, because the grid doesn’t know what jurisdiction you’re in,” she said.</w:t>
      </w:r>
      <w:r>
        <w:rPr>
          <w:sz w:val="16"/>
          <w:szCs w:val="16"/>
        </w:rPr>
        <w:t xml:space="preserve"> Prince George’s residents are “paying higher rates because neighboring jurisdictions already have hyperscale data centers,” she said, referring to the data center corridor in neighboring Virginia, part of the same regional electric grid.</w:t>
      </w:r>
      <w:r>
        <w:t xml:space="preserve"> </w:t>
      </w:r>
      <w:r>
        <w:rPr>
          <w:rStyle w:val="StyleUnderline"/>
          <w:u w:val="single"/>
        </w:rPr>
        <w:t xml:space="preserve">Data center development, she said, “has to be regulated on the national level to ensure equity and fairness when it comes to the impact across the country.”</w:t>
      </w:r>
    </w:p>
    <w:p>
      <w:r>
        <w:rPr>
          <w:sz w:val="16"/>
          <w:szCs w:val="16"/>
        </w:rPr>
        <w:t xml:space="preserve">David Lapp, who represents residential utility ratepayers as Maryland’s People’s Counsel, said </w:t>
      </w:r>
      <w:r>
        <w:rPr>
          <w:rStyle w:val="Emphasis"/>
        </w:rPr>
        <w:t xml:space="preserve">the county </w:t>
      </w:r>
      <w:r>
        <w:rPr>
          <w:rStyle w:val="Emphasis"/>
          <w:highlight w:val="green"/>
        </w:rPr>
        <w:t xml:space="preserve">moratoriums</w:t>
      </w:r>
      <w:r>
        <w:rPr>
          <w:rStyle w:val="Emphasis"/>
        </w:rPr>
        <w:t xml:space="preserve"> are </w:t>
      </w:r>
      <w:r>
        <w:rPr>
          <w:rStyle w:val="Emphasis"/>
          <w:highlight w:val="green"/>
        </w:rPr>
        <w:t xml:space="preserve">buy</w:t>
      </w:r>
      <w:r>
        <w:rPr>
          <w:rStyle w:val="Emphasis"/>
        </w:rPr>
        <w:t xml:space="preserve">ing time.</w:t>
      </w:r>
    </w:p>
    <w:p>
      <w:r>
        <w:rPr>
          <w:rStyle w:val="Emphasis"/>
        </w:rPr>
        <w:t xml:space="preserve">“</w:t>
      </w:r>
      <w:r>
        <w:rPr>
          <w:rStyle w:val="Emphasis"/>
          <w:highlight w:val="green"/>
        </w:rPr>
        <w:t xml:space="preserve">Anytime</w:t>
      </w:r>
      <w:r>
        <w:rPr>
          <w:rStyle w:val="Emphasis"/>
        </w:rPr>
        <w:t xml:space="preserve"> data center </w:t>
      </w:r>
      <w:r>
        <w:rPr>
          <w:rStyle w:val="Emphasis"/>
          <w:highlight w:val="green"/>
        </w:rPr>
        <w:t xml:space="preserve">development is moved</w:t>
      </w:r>
      <w:r>
        <w:rPr>
          <w:rStyle w:val="Emphasis"/>
        </w:rPr>
        <w:t xml:space="preserve"> back, it </w:t>
      </w:r>
      <w:r>
        <w:rPr>
          <w:rStyle w:val="Emphasis"/>
          <w:highlight w:val="green"/>
        </w:rPr>
        <w:t xml:space="preserve">provides more time</w:t>
      </w:r>
      <w:r>
        <w:rPr>
          <w:rStyle w:val="Emphasis"/>
        </w:rPr>
        <w:t xml:space="preserve"> for us </w:t>
      </w:r>
      <w:r>
        <w:rPr>
          <w:rStyle w:val="Emphasis"/>
          <w:highlight w:val="green"/>
        </w:rPr>
        <w:t xml:space="preserve">to fill in reg</w:t>
      </w:r>
      <w:r>
        <w:rPr>
          <w:rStyle w:val="Emphasis"/>
        </w:rPr>
        <w:t xml:space="preserve">ulatory </w:t>
      </w:r>
      <w:r>
        <w:rPr>
          <w:rStyle w:val="Emphasis"/>
          <w:highlight w:val="green"/>
        </w:rPr>
        <w:t xml:space="preserve">gaps</w:t>
      </w:r>
      <w:r>
        <w:rPr>
          <w:rStyle w:val="Emphasis"/>
        </w:rPr>
        <w:t xml:space="preserve"> that expose regular households to cost impacts of data centers,” Lapp said. Since the rules to protect ratepayers are yet to be written, “moratoriums are useful.”</w:t>
      </w:r>
    </w:p>
    <w:p>
      <w:r>
        <w:rPr>
          <w:rStyle w:val="Emphasis"/>
        </w:rPr>
        <w:t xml:space="preserve">Regulatory </w:t>
      </w:r>
      <w:r>
        <w:rPr>
          <w:rStyle w:val="Emphasis"/>
          <w:highlight w:val="green"/>
        </w:rPr>
        <w:t xml:space="preserve">protections</w:t>
      </w:r>
      <w:r>
        <w:rPr>
          <w:rStyle w:val="Emphasis"/>
        </w:rPr>
        <w:t xml:space="preserve"> are </w:t>
      </w:r>
      <w:r>
        <w:rPr>
          <w:rStyle w:val="Emphasis"/>
          <w:highlight w:val="green"/>
        </w:rPr>
        <w:t xml:space="preserve">being built on two tracks</w:t>
      </w:r>
      <w:r>
        <w:rPr>
          <w:rStyle w:val="Emphasis"/>
        </w:rPr>
        <w:t xml:space="preserve"> at once, Lapp noted, but </w:t>
      </w:r>
      <w:r>
        <w:rPr>
          <w:rStyle w:val="Emphasis"/>
          <w:highlight w:val="green"/>
        </w:rPr>
        <w:t xml:space="preserve">neither is finished</w:t>
      </w:r>
      <w:r>
        <w:rPr>
          <w:rStyle w:val="Emphasis"/>
        </w:rPr>
        <w:t xml:space="preserve">.</w:t>
      </w:r>
      <w:r>
        <w:rPr>
          <w:rStyle w:val="StyleUnderline"/>
          <w:u w:val="single"/>
        </w:rPr>
        <w:t xml:space="preserve"> Electric distribution costs fall under the Maryland Public Service Commission, which is drafting data center rules, whereas transmission, capacity and energy costs fall under the purview of federal regulators that have ordered grid operators to propose reforms. Delaying new projects, he argued, “provides more time to lock in those protections.”</w:t>
      </w:r>
    </w:p>
    <w:p>
      <w:r>
        <w:rPr>
          <w:sz w:val="16"/>
          <w:szCs w:val="16"/>
        </w:rPr>
        <w:t xml:space="preserve">Lapp dismissed the framing that an AI arms race justifies moving faster. “You still have this issue of who’s paying for that, and it should not be ordinary households” while the regulation needed to insulate them is still being developed, he said. State Sen. Katie Fry Hester, who took the lead role in Maryland’s legislative push on data centers, said there was a fear that the industry is expanding more rapidly than governments can manage it. “People are scared because things are happening fast,” said Hester, a Democrat who represents parts of Howard and Montgomery counties. Data centers have very localized impacts on water, air and noise, for which no standards yet exist, she said.</w:t>
      </w:r>
    </w:p>
    <w:p>
      <w:r>
        <w:rPr>
          <w:rStyle w:val="Emphasis"/>
        </w:rPr>
        <w:t xml:space="preserve">Counties “</w:t>
      </w:r>
      <w:r>
        <w:rPr>
          <w:rStyle w:val="Emphasis"/>
          <w:highlight w:val="green"/>
        </w:rPr>
        <w:t xml:space="preserve">need time to get</w:t>
      </w:r>
      <w:r>
        <w:rPr>
          <w:rStyle w:val="Emphasis"/>
        </w:rPr>
        <w:t xml:space="preserve"> their zoning ordinances or the </w:t>
      </w:r>
      <w:r>
        <w:rPr>
          <w:rStyle w:val="Emphasis"/>
          <w:highlight w:val="green"/>
        </w:rPr>
        <w:t xml:space="preserve">reg</w:t>
      </w:r>
      <w:r>
        <w:rPr>
          <w:rStyle w:val="Emphasis"/>
        </w:rPr>
        <w:t xml:space="preserve">ulations </w:t>
      </w:r>
      <w:r>
        <w:rPr>
          <w:rStyle w:val="Emphasis"/>
          <w:highlight w:val="green"/>
        </w:rPr>
        <w:t xml:space="preserve">up to date</w:t>
      </w:r>
      <w:r>
        <w:rPr>
          <w:rStyle w:val="StyleUnderline"/>
          <w:u w:val="single"/>
        </w:rPr>
        <w:t xml:space="preserve">,” Hester said. She pointed out that Maryland lawmakers in the last General Assembly session created what she called the first state data center registry in the country, which lists energy and water use and can expose the “phantom load” of developers filing duplicate requests in different jurisdictions. But it does not go into effect until January 2027.</w:t>
      </w:r>
    </w:p>
    <w:p>
      <w:r>
        <w:rPr>
          <w:rStyle w:val="StyleUnderline"/>
          <w:u w:val="single"/>
        </w:rPr>
        <w:t xml:space="preserve">Counties have authority over land and noise, and local governments are free to set tougher limits, she said. “We will have, probably, the best statewide framework for data centers in the country,” she said, “but it takes time to move from legislation to implementation.”</w:t>
      </w:r>
    </w:p>
    <w:p/>
    <w:p>
      <w:pPr>
        <w:pStyle w:val="Heading4"/>
      </w:pPr>
      <w:bookmarkStart w:id="20" w:name="pmd-heading-e4779200-73c5-46ad-a72c-c687a1807d0c"/>
      <w:r>
        <w:t xml:space="preserve">If regulations </w:t>
      </w:r>
      <w:r>
        <w:rPr>
          <w:u w:val="single"/>
        </w:rPr>
        <w:t xml:space="preserve">don't pass</w:t>
      </w:r>
      <w:r>
        <w:t xml:space="preserve">, that just means the moratorium is </w:t>
      </w:r>
      <w:r>
        <w:rPr>
          <w:u w:val="single"/>
        </w:rPr>
        <w:t xml:space="preserve">permanent</w:t>
      </w:r>
      <w:r>
        <w:t xml:space="preserve">. </w:t>
      </w:r>
      <w:bookmarkEnd w:id="20"/>
    </w:p>
    <w:p>
      <w:r>
        <w:rPr>
          <w:b/>
          <w:sz w:val="26"/>
          <w:szCs w:val="26"/>
        </w:rPr>
        <w:t xml:space="preserve">Congress N.D.</w:t>
      </w:r>
      <w:r>
        <w:t xml:space="preserve"> [US Congress, the legislative body in the United States that’s responsible for passing laws.][United States, Congress, Senate. Artificial Intelligence Data Center Moratorium Act. 119th Congress, 2nd session, S. Bill, 2026. ***accessible at https://www.congress.gov/bill/119th-congress/house-bill/9442/text/ih] //nad</w:t>
      </w:r>
    </w:p>
    <w:p>
      <w:r>
        <w:t xml:space="preserve">Beginning on the date of enactment of this Act, </w:t>
      </w:r>
      <w:r>
        <w:rPr>
          <w:b/>
          <w:highlight w:val="green"/>
        </w:rPr>
        <w:t xml:space="preserve">the </w:t>
      </w:r>
      <w:r>
        <w:rPr>
          <w:rStyle w:val="StyleUnderline"/>
          <w:b/>
          <w:u w:val="single"/>
          <w:highlight w:val="green"/>
        </w:rPr>
        <w:t xml:space="preserve">construction</w:t>
      </w:r>
      <w:r>
        <w:rPr>
          <w:rStyle w:val="StyleUnderline"/>
          <w:b/>
          <w:u w:val="single"/>
        </w:rPr>
        <w:t xml:space="preserve"> or upgrading </w:t>
      </w:r>
      <w:r>
        <w:rPr>
          <w:rStyle w:val="StyleUnderline"/>
          <w:b/>
          <w:u w:val="single"/>
          <w:highlight w:val="green"/>
        </w:rPr>
        <w:t xml:space="preserve">of new</w:t>
      </w:r>
      <w:r>
        <w:rPr>
          <w:rStyle w:val="StyleUnderline"/>
          <w:b/>
          <w:u w:val="single"/>
        </w:rPr>
        <w:t xml:space="preserve"> or existing artificial intelligence </w:t>
      </w:r>
      <w:r>
        <w:rPr>
          <w:rStyle w:val="StyleUnderline"/>
          <w:b/>
          <w:u w:val="single"/>
          <w:highlight w:val="green"/>
        </w:rPr>
        <w:t xml:space="preserve">data centers may not</w:t>
      </w:r>
      <w:r>
        <w:rPr>
          <w:rStyle w:val="StyleUnderline"/>
          <w:b/>
          <w:u w:val="single"/>
        </w:rPr>
        <w:t xml:space="preserve"> commence or </w:t>
      </w:r>
      <w:r>
        <w:rPr>
          <w:rStyle w:val="StyleUnderline"/>
          <w:b/>
          <w:u w:val="single"/>
          <w:highlight w:val="green"/>
        </w:rPr>
        <w:t xml:space="preserve">proceed until</w:t>
      </w:r>
      <w:r>
        <w:rPr>
          <w:rStyle w:val="StyleUnderline"/>
          <w:u w:val="single"/>
        </w:rPr>
        <w:t xml:space="preserve"> 1 or more laws are enacted that ensure that—</w:t>
      </w:r>
    </w:p>
    <w:p>
      <w:r>
        <w:t xml:space="preserve">(1) (A) </w:t>
      </w:r>
      <w:r>
        <w:rPr>
          <w:rStyle w:val="StyleUnderline"/>
          <w:b/>
          <w:u w:val="single"/>
        </w:rPr>
        <w:t xml:space="preserve">the Federal Government shall review</w:t>
      </w:r>
      <w:r>
        <w:rPr>
          <w:rStyle w:val="StyleUnderline"/>
          <w:u w:val="single"/>
        </w:rPr>
        <w:t xml:space="preserve"> and approve artificial intelligence </w:t>
      </w:r>
      <w:r>
        <w:rPr>
          <w:rStyle w:val="StyleUnderline"/>
          <w:b/>
          <w:u w:val="single"/>
        </w:rPr>
        <w:t xml:space="preserve">products before those products are released</w:t>
      </w:r>
      <w:r>
        <w:rPr>
          <w:rStyle w:val="StyleUnderline"/>
          <w:u w:val="single"/>
        </w:rPr>
        <w:t xml:space="preserve">, for the purpose of </w:t>
      </w:r>
      <w:r>
        <w:rPr>
          <w:rStyle w:val="StyleUnderline"/>
          <w:b/>
          <w:u w:val="single"/>
        </w:rPr>
        <w:t xml:space="preserve">ensuring that those products are safe and effective</w:t>
      </w:r>
      <w:r>
        <w:rPr>
          <w:rStyle w:val="StyleUnderline"/>
          <w:u w:val="single"/>
        </w:rPr>
        <w:t xml:space="preserve"> and do not threaten the health and well-being of working families, privacy and civil rights, and the future of humanity;</w:t>
      </w:r>
    </w:p>
    <w:p>
      <w:r>
        <w:t xml:space="preserve">(B) the economic gains of artificial intelligence and robotics will benefit workers, not just the wealthy owners of Big Tech companies, including by—</w:t>
      </w:r>
    </w:p>
    <w:p>
      <w:r>
        <w:t xml:space="preserve">(i) </w:t>
      </w:r>
      <w:r>
        <w:rPr>
          <w:rStyle w:val="StyleUnderline"/>
          <w:b/>
          <w:u w:val="single"/>
        </w:rPr>
        <w:t xml:space="preserve">putting policies in place to prevent job displacement</w:t>
      </w:r>
      <w:r>
        <w:rPr>
          <w:rStyle w:val="StyleUnderline"/>
          <w:u w:val="single"/>
        </w:rPr>
        <w:t xml:space="preserve"> due to artificial intelligence</w:t>
      </w:r>
      <w:r>
        <w:t xml:space="preserve">; and</w:t>
      </w:r>
    </w:p>
    <w:p>
      <w:r>
        <w:t xml:space="preserve">(ii) ensuring the </w:t>
      </w:r>
      <w:r>
        <w:rPr>
          <w:rStyle w:val="StyleUnderline"/>
          <w:b/>
          <w:u w:val="single"/>
        </w:rPr>
        <w:t xml:space="preserve">wealth generated by those companies is shared with the people</w:t>
      </w:r>
      <w:r>
        <w:rPr>
          <w:rStyle w:val="StyleUnderline"/>
          <w:u w:val="single"/>
        </w:rPr>
        <w:t xml:space="preserve"> of the United States</w:t>
      </w:r>
      <w:r>
        <w:t xml:space="preserve">; and</w:t>
      </w:r>
    </w:p>
    <w:p>
      <w:r>
        <w:t xml:space="preserve">(C) with respect to any artificial intelligence data center built or upgraded after the termination of the moratorium under this subsection—</w:t>
      </w:r>
    </w:p>
    <w:p>
      <w:r>
        <w:t xml:space="preserve">(i) </w:t>
      </w:r>
      <w:r>
        <w:rPr>
          <w:rStyle w:val="StyleUnderline"/>
          <w:u w:val="single"/>
        </w:rPr>
        <w:t xml:space="preserve">the artificial intelligence </w:t>
      </w:r>
      <w:r>
        <w:rPr>
          <w:rStyle w:val="StyleUnderline"/>
          <w:b/>
          <w:u w:val="single"/>
        </w:rPr>
        <w:t xml:space="preserve">data </w:t>
      </w:r>
      <w:r>
        <w:rPr>
          <w:rStyle w:val="StyleUnderline"/>
          <w:b/>
          <w:u w:val="single"/>
          <w:highlight w:val="green"/>
        </w:rPr>
        <w:t xml:space="preserve">center does n</w:t>
      </w:r>
      <w:r>
        <w:rPr>
          <w:rStyle w:val="StyleUnderline"/>
          <w:b/>
          <w:u w:val="single"/>
        </w:rPr>
        <w:t xml:space="preserve">o</w:t>
      </w:r>
      <w:r>
        <w:rPr>
          <w:rStyle w:val="StyleUnderline"/>
          <w:b/>
          <w:u w:val="single"/>
          <w:highlight w:val="green"/>
        </w:rPr>
        <w:t xml:space="preserve">t increase</w:t>
      </w:r>
      <w:r>
        <w:rPr>
          <w:rStyle w:val="StyleUnderline"/>
          <w:b/>
          <w:u w:val="single"/>
        </w:rPr>
        <w:t xml:space="preserve"> utility or </w:t>
      </w:r>
      <w:r>
        <w:rPr>
          <w:rStyle w:val="StyleUnderline"/>
          <w:b/>
          <w:u w:val="single"/>
          <w:highlight w:val="green"/>
        </w:rPr>
        <w:t xml:space="preserve">electricity bills</w:t>
      </w:r>
      <w:r>
        <w:rPr>
          <w:rStyle w:val="StyleUnderline"/>
          <w:u w:val="single"/>
        </w:rPr>
        <w:t xml:space="preserve"> of consumers</w:t>
      </w:r>
      <w:r>
        <w:t xml:space="preserve">;</w:t>
      </w:r>
    </w:p>
    <w:p>
      <w:r>
        <w:t xml:space="preserve">(ii) </w:t>
      </w:r>
      <w:r>
        <w:rPr>
          <w:rStyle w:val="StyleUnderline"/>
          <w:u w:val="single"/>
          <w:highlight w:val="green"/>
        </w:rPr>
        <w:t xml:space="preserve">the</w:t>
      </w:r>
      <w:r>
        <w:rPr>
          <w:rStyle w:val="StyleUnderline"/>
          <w:u w:val="single"/>
        </w:rPr>
        <w:t xml:space="preserve"> artificial intelligence </w:t>
      </w:r>
      <w:r>
        <w:rPr>
          <w:rStyle w:val="StyleUnderline"/>
          <w:b/>
          <w:u w:val="single"/>
        </w:rPr>
        <w:t xml:space="preserve">data </w:t>
      </w:r>
      <w:r>
        <w:rPr>
          <w:rStyle w:val="StyleUnderline"/>
          <w:b/>
          <w:u w:val="single"/>
          <w:highlight w:val="green"/>
        </w:rPr>
        <w:t xml:space="preserve">center does n</w:t>
      </w:r>
      <w:r>
        <w:rPr>
          <w:rStyle w:val="StyleUnderline"/>
          <w:b/>
          <w:u w:val="single"/>
        </w:rPr>
        <w:t xml:space="preserve">o</w:t>
      </w:r>
      <w:r>
        <w:rPr>
          <w:rStyle w:val="StyleUnderline"/>
          <w:b/>
          <w:u w:val="single"/>
          <w:highlight w:val="green"/>
        </w:rPr>
        <w:t xml:space="preserve">t</w:t>
      </w:r>
      <w:r>
        <w:rPr>
          <w:rStyle w:val="StyleUnderline"/>
          <w:b/>
          <w:u w:val="single"/>
        </w:rPr>
        <w:t xml:space="preserve"> exacerbate the threat of climate change</w:t>
      </w:r>
      <w:r>
        <w:rPr>
          <w:rStyle w:val="StyleUnderline"/>
          <w:u w:val="single"/>
        </w:rPr>
        <w:t xml:space="preserve"> or </w:t>
      </w:r>
      <w:r>
        <w:rPr>
          <w:rStyle w:val="StyleUnderline"/>
          <w:u w:val="single"/>
          <w:highlight w:val="green"/>
        </w:rPr>
        <w:t xml:space="preserve">harm the environment</w:t>
      </w:r>
      <w:r>
        <w:t xml:space="preserve">;</w:t>
      </w:r>
    </w:p>
    <w:p>
      <w:r>
        <w:t xml:space="preserve">(iii) communities that would be affected by the artificial intelligence data center are empowered to approve or reject the construction or upgrading of that artificial intelligence data center;</w:t>
      </w:r>
    </w:p>
    <w:p>
      <w:r>
        <w:t xml:space="preserve">(iv) </w:t>
      </w:r>
      <w:r>
        <w:rPr>
          <w:rStyle w:val="StyleUnderline"/>
          <w:u w:val="single"/>
        </w:rPr>
        <w:t xml:space="preserve">no government subsidy is provided for the construction, upgrading, or operation of that artificial intelligence data center</w:t>
      </w:r>
      <w:r>
        <w:t xml:space="preserve">; and</w:t>
      </w:r>
    </w:p>
    <w:p>
      <w:r>
        <w:t xml:space="preserve">(v) </w:t>
      </w:r>
      <w:r>
        <w:rPr>
          <w:rStyle w:val="StyleUnderline"/>
          <w:u w:val="single"/>
        </w:rPr>
        <w:t xml:space="preserve">the artificial intelligence </w:t>
      </w:r>
      <w:r>
        <w:rPr>
          <w:rStyle w:val="StyleUnderline"/>
          <w:b/>
          <w:u w:val="single"/>
        </w:rPr>
        <w:t xml:space="preserve">data center creates union jobs with strong labor standards</w:t>
      </w:r>
      <w:r>
        <w:t xml:space="preserve">, including payment of prevailing wages and use of registered apprenticeship programs and project labor agreements; and</w:t>
      </w:r>
    </w:p>
    <w:p>
      <w:r>
        <w:t xml:space="preserve">(2) a provision in the 1 or more laws described in paragraph (1) expressly terminates the moratorium under this subsection.</w:t>
      </w:r>
    </w:p>
    <w:p/>
    <w:p>
      <w:pPr>
        <w:pStyle w:val="Heading4"/>
      </w:pPr>
      <w:bookmarkStart w:id="21" w:name="pmd-heading-15f28ba6-4355-42e6-8ac5-cc9b85f19114"/>
      <w:r>
        <w:t xml:space="preserve">It </w:t>
      </w:r>
      <w:r>
        <w:rPr>
          <w:u w:val="single"/>
        </w:rPr>
        <w:t xml:space="preserve">forces</w:t>
      </w:r>
      <w:r>
        <w:t xml:space="preserve"> centers to be </w:t>
      </w:r>
      <w:r>
        <w:rPr>
          <w:u w:val="single"/>
        </w:rPr>
        <w:t xml:space="preserve">more efficient</w:t>
      </w:r>
      <w:r>
        <w:t xml:space="preserve">, </w:t>
      </w:r>
      <w:r>
        <w:rPr>
          <w:u w:val="single"/>
        </w:rPr>
        <w:t xml:space="preserve">lowering</w:t>
      </w:r>
      <w:r>
        <w:t xml:space="preserve"> electricity usage. </w:t>
      </w:r>
      <w:bookmarkEnd w:id="21"/>
    </w:p>
    <w:p>
      <w:r>
        <w:rPr>
          <w:rStyle w:val="Style13ptBold"/>
        </w:rPr>
        <w:t xml:space="preserve">Centres 26</w:t>
      </w:r>
      <w:r>
        <w:t xml:space="preserve"> [Data Centers.com, online news site that focuses on delivering factual and up to date info about data centers.][null, null. "Singapore Lifts Data Centre Moratorium with Strict." 4-29-2026, https://www.datacentres.com/news/singapore-lifts-data-centre-moratorium.] //nad</w:t>
      </w:r>
    </w:p>
    <w:p>
      <w:r>
        <w:rPr>
          <w:rStyle w:val="StyleUnderline"/>
          <w:u w:val="single"/>
          <w:highlight w:val="green"/>
        </w:rPr>
        <w:t xml:space="preserve">Singapore</w:t>
      </w:r>
      <w:r>
        <w:rPr>
          <w:rStyle w:val="StyleUnderline"/>
          <w:u w:val="single"/>
        </w:rPr>
        <w:t xml:space="preserve">'s</w:t>
      </w:r>
      <w:r>
        <w:t xml:space="preserve"> </w:t>
      </w:r>
      <w:r>
        <w:rPr>
          <w:sz w:val="16"/>
          <w:szCs w:val="16"/>
        </w:rPr>
        <w:t xml:space="preserve">Infocomm Media Development Authority (IMDA) has officially ended the city-state's multi-year moratorium on new data centre construction, announcing conditional approvals for four facilities totaling approximately 120 MW of IT load. The projects were selected from over 30 applications in a competitive process that prioritised sustainability, energy efficiency, and economic contribution. Every approved project must meet stringent criteria including a power usage effectiveness (PUE) of 1.3 or below, procurement of 100% renewable energy certificates, liquid cooling for at least 60% of IT load, and demonstrated plans for waste heat recovery. The approved operators include a joint venture between ST Telemedia and a Middle Eastern sovereign fund, a facility by Keppel DC REIT in the Tuas industrial zone, and two developments by undisclosed international operators. AirTrunk, which broke ground on a separate 60 MW facility in the Jurong Innovation District, was among the earliest post-moratorium approvals. Digital Realty has also announced plans targeting nearly S$7 billion (US$5 billion) of total investment in the Singapore region.</w:t>
      </w:r>
      <w:r>
        <w:t xml:space="preserve"> </w:t>
      </w:r>
      <w:r>
        <w:rPr>
          <w:rStyle w:val="Emphasis"/>
        </w:rPr>
        <w:t xml:space="preserve">The </w:t>
      </w:r>
      <w:r>
        <w:rPr>
          <w:rStyle w:val="Emphasis"/>
          <w:highlight w:val="green"/>
        </w:rPr>
        <w:t xml:space="preserve">moratorium</w:t>
      </w:r>
      <w:r>
        <w:rPr>
          <w:rStyle w:val="Emphasis"/>
        </w:rPr>
        <w:t xml:space="preserve">, originally imposed in 2019, was a </w:t>
      </w:r>
      <w:r>
        <w:rPr>
          <w:rStyle w:val="Emphasis"/>
          <w:highlight w:val="green"/>
        </w:rPr>
        <w:t xml:space="preserve">response to</w:t>
      </w:r>
      <w:r>
        <w:rPr>
          <w:rStyle w:val="Emphasis"/>
        </w:rPr>
        <w:t xml:space="preserve"> concerns that data </w:t>
      </w:r>
      <w:r>
        <w:rPr>
          <w:rStyle w:val="Emphasis"/>
          <w:highlight w:val="green"/>
        </w:rPr>
        <w:t xml:space="preserve">centres</w:t>
      </w:r>
      <w:r>
        <w:rPr>
          <w:rStyle w:val="Emphasis"/>
        </w:rPr>
        <w:t xml:space="preserve"> were </w:t>
      </w:r>
      <w:r>
        <w:rPr>
          <w:rStyle w:val="Emphasis"/>
          <w:highlight w:val="green"/>
        </w:rPr>
        <w:t xml:space="preserve">consuming</w:t>
      </w:r>
      <w:r>
        <w:rPr>
          <w:rStyle w:val="Emphasis"/>
        </w:rPr>
        <w:t xml:space="preserve"> a disproportionate share of Singapore's </w:t>
      </w:r>
      <w:r>
        <w:rPr>
          <w:rStyle w:val="Emphasis"/>
          <w:highlight w:val="green"/>
        </w:rPr>
        <w:t xml:space="preserve">limited electricity supply</w:t>
      </w:r>
      <w:r>
        <w:rPr>
          <w:rStyle w:val="Emphasis"/>
        </w:rPr>
        <w:t xml:space="preserve"> and land</w:t>
      </w:r>
      <w:r>
        <w:t xml:space="preserve">.</w:t>
      </w:r>
      <w:r>
        <w:rPr>
          <w:sz w:val="16"/>
          <w:szCs w:val="16"/>
        </w:rPr>
        <w:t xml:space="preserve"> At the time of the pause, data centres accounted for approximately 7% of Singapore's total electricity consumption - a figure that had been growing at 10-15% annually. The island nation, with only 730 square kilometres of total land area and no domestic fossil fuel resources, faced a genuine constraint that other markets have not yet encountered.</w:t>
      </w:r>
    </w:p>
    <w:p>
      <w:r>
        <w:rPr>
          <w:sz w:val="16"/>
          <w:szCs w:val="16"/>
        </w:rPr>
        <w:t xml:space="preserve">The approved 120 MW of new capacity, however, falls far short of estimated demand. Consultancy Structure Research estimates over 500 MW of unmet requirements in the Singapore market, and the post-moratorium application process was heavily oversubscribed. This supply-demand imbalance has had significant ripple effects across Southeast Asia, pushing operators to seek alternatives in neighbouring markets - particularly Johor Bahru in southern Malaysia, where DayOne Data Centers has committed MYR 28 billion ($7 billion) and Vantage has launched its fourth Malaysian facility.</w:t>
      </w:r>
    </w:p>
    <w:p>
      <w:r>
        <w:rPr>
          <w:rStyle w:val="StyleUnderline"/>
          <w:u w:val="single"/>
        </w:rPr>
        <w:t xml:space="preserve">Singapore's approach may become a template for other land- and power-constrained markets. </w:t>
      </w:r>
      <w:r>
        <w:rPr>
          <w:rStyle w:val="Emphasis"/>
        </w:rPr>
        <w:t xml:space="preserve">By limiting new approvals to facilities that meet the highest sustainability standards, the government is effectively creating a premium tier of "green" data centres that can command higher lease rates while minimising environmental impact.</w:t>
      </w:r>
      <w:r>
        <w:t xml:space="preserve"> </w:t>
      </w:r>
      <w:r>
        <w:rPr>
          <w:sz w:val="16"/>
          <w:szCs w:val="16"/>
        </w:rPr>
        <w:t xml:space="preserve">The requirement for liquid cooling in particular signals that Singapore views this technology as essential rather than optional - a position that aligns with the industry-wide shift driven by AI workload thermal demands.</w:t>
      </w:r>
    </w:p>
    <w:p>
      <w:r>
        <w:rPr>
          <w:sz w:val="16"/>
          <w:szCs w:val="16"/>
        </w:rPr>
        <w:t xml:space="preserve">For operators and investors, the key takeaway is that Singapore's market will remain supply-constrained for the foreseeable future, supporting premium pricing and high occupancy rates. </w:t>
      </w:r>
      <w:r>
        <w:rPr>
          <w:rStyle w:val="Emphasis"/>
        </w:rPr>
        <w:t xml:space="preserve">The </w:t>
      </w:r>
      <w:r>
        <w:rPr>
          <w:rStyle w:val="Emphasis"/>
          <w:highlight w:val="green"/>
        </w:rPr>
        <w:t xml:space="preserve">limited new supply</w:t>
      </w:r>
      <w:r>
        <w:rPr>
          <w:rStyle w:val="Emphasis"/>
        </w:rPr>
        <w:t xml:space="preserve"> also </w:t>
      </w:r>
      <w:r>
        <w:rPr>
          <w:rStyle w:val="Emphasis"/>
          <w:highlight w:val="green"/>
        </w:rPr>
        <w:t xml:space="preserve">means</w:t>
      </w:r>
      <w:r>
        <w:rPr>
          <w:rStyle w:val="Emphasis"/>
        </w:rPr>
        <w:t xml:space="preserve"> that </w:t>
      </w:r>
      <w:r>
        <w:rPr>
          <w:rStyle w:val="Emphasis"/>
          <w:highlight w:val="green"/>
        </w:rPr>
        <w:t xml:space="preserve">existing</w:t>
      </w:r>
      <w:r>
        <w:rPr>
          <w:rStyle w:val="Emphasis"/>
        </w:rPr>
        <w:t xml:space="preserve"> Singapore </w:t>
      </w:r>
      <w:r>
        <w:rPr>
          <w:rStyle w:val="Emphasis"/>
          <w:highlight w:val="green"/>
        </w:rPr>
        <w:t xml:space="preserve">facilities</w:t>
      </w:r>
      <w:r>
        <w:rPr>
          <w:rStyle w:val="Emphasis"/>
        </w:rPr>
        <w:t xml:space="preserve"> have </w:t>
      </w:r>
      <w:r>
        <w:rPr>
          <w:rStyle w:val="Emphasis"/>
          <w:highlight w:val="green"/>
        </w:rPr>
        <w:t xml:space="preserve">become</w:t>
      </w:r>
      <w:r>
        <w:rPr>
          <w:rStyle w:val="Emphasis"/>
        </w:rPr>
        <w:t xml:space="preserve"> even </w:t>
      </w:r>
      <w:r>
        <w:rPr>
          <w:rStyle w:val="Emphasis"/>
          <w:highlight w:val="green"/>
        </w:rPr>
        <w:t xml:space="preserve">more valuable</w:t>
      </w:r>
      <w:r>
        <w:rPr>
          <w:rStyle w:val="Emphasis"/>
        </w:rPr>
        <w:t xml:space="preserve"> - contributing to the trend of data centre asset valuations in the city-state </w:t>
      </w:r>
      <w:r>
        <w:rPr>
          <w:rStyle w:val="Emphasis"/>
          <w:highlight w:val="green"/>
        </w:rPr>
        <w:t xml:space="preserve">reaching</w:t>
      </w:r>
      <w:r>
        <w:rPr>
          <w:rStyle w:val="Emphasis"/>
        </w:rPr>
        <w:t xml:space="preserve"> some of the </w:t>
      </w:r>
      <w:r>
        <w:rPr>
          <w:rStyle w:val="Emphasis"/>
          <w:highlight w:val="green"/>
        </w:rPr>
        <w:t xml:space="preserve">highest per-MW figures globally</w:t>
      </w:r>
      <w:r>
        <w:rPr>
          <w:rStyle w:val="Emphasis"/>
        </w:rPr>
        <w:t xml:space="preserve">.</w:t>
      </w:r>
    </w:p>
    <w:p/>
    <w:p>
      <w:pPr>
        <w:pStyle w:val="Heading4"/>
      </w:pPr>
      <w:bookmarkStart w:id="22" w:name="pmd-heading-c9d9126b-e329-4ab3-b7aa-5e87d8a6dba7"/>
      <w:r>
        <w:t xml:space="preserve">Collapse </w:t>
      </w:r>
      <w:r>
        <w:rPr>
          <w:u w:val="single"/>
        </w:rPr>
        <w:t xml:space="preserve">shreds</w:t>
      </w:r>
      <w:r>
        <w:t xml:space="preserve"> the DIB---sectors with data centers are </w:t>
      </w:r>
      <w:r>
        <w:rPr>
          <w:u w:val="single"/>
        </w:rPr>
        <w:t xml:space="preserve">unique</w:t>
      </w:r>
      <w:r>
        <w:t xml:space="preserve">. </w:t>
      </w:r>
      <w:bookmarkEnd w:id="22"/>
    </w:p>
    <w:p>
      <w:r>
        <w:t xml:space="preserve">Joseph </w:t>
      </w:r>
      <w:r>
        <w:rPr>
          <w:rStyle w:val="Style13ptBold"/>
        </w:rPr>
        <w:t xml:space="preserve">Majkut et al. 26</w:t>
      </w:r>
      <w:r>
        <w:t xml:space="preserve">. PhD from Princeton University in atmospheric and oceanic sciences, *Master in Public Policy from the Harvard Kennedy School of Government, **CEO of Satnam Energy. 3/17/2026. "Energy Infrastructure and the </w:t>
      </w:r>
      <w:r>
        <w:rPr>
          <w:rStyle w:val="StyleUnderline"/>
          <w:u w:val="single"/>
        </w:rPr>
        <w:t xml:space="preserve">Defense Industrial Base</w:t>
      </w:r>
      <w:r>
        <w:t xml:space="preserve">." Center for Strategic International Studies. https://www.csis.org/analysis/energy-infrastructure-and-defense-industrial-base#h2-data-center-demand-as-additional-grid-pressure. Willie T. + BZ //recut nad</w:t>
      </w:r>
    </w:p>
    <w:p>
      <w:r>
        <w:t xml:space="preserve">*PSVI = Power System Vulnerability Index</w:t>
      </w:r>
    </w:p>
    <w:p>
      <w:r>
        <w:rPr>
          <w:sz w:val="16"/>
          <w:szCs w:val="16"/>
        </w:rPr>
        <w:t xml:space="preserve">Electricity Grid Vulnerabilities and Critical Industry Concentration</w:t>
      </w:r>
    </w:p>
    <w:p>
      <w:r>
        <w:rPr>
          <w:sz w:val="16"/>
          <w:szCs w:val="16"/>
        </w:rPr>
        <w:t xml:space="preserve">The </w:t>
      </w:r>
      <w:r>
        <w:rPr>
          <w:rStyle w:val="StyleUnderline"/>
          <w:u w:val="single"/>
          <w:highlight w:val="green"/>
        </w:rPr>
        <w:t xml:space="preserve">materials</w:t>
      </w:r>
      <w:r>
        <w:rPr>
          <w:rStyle w:val="StyleUnderline"/>
          <w:u w:val="single"/>
        </w:rPr>
        <w:t xml:space="preserve"> most </w:t>
      </w:r>
      <w:r>
        <w:rPr>
          <w:rStyle w:val="StyleUnderline"/>
          <w:u w:val="single"/>
          <w:highlight w:val="green"/>
        </w:rPr>
        <w:t xml:space="preserve">critical to </w:t>
      </w:r>
      <w:r>
        <w:rPr>
          <w:rStyle w:val="Emphasis"/>
          <w:highlight w:val="green"/>
        </w:rPr>
        <w:t xml:space="preserve">defense</w:t>
      </w:r>
      <w:r>
        <w:rPr>
          <w:rStyle w:val="Emphasis"/>
        </w:rPr>
        <w:t xml:space="preserve"> industrial applications</w:t>
      </w:r>
      <w:r>
        <w:rPr>
          <w:rStyle w:val="StyleUnderline"/>
          <w:u w:val="single"/>
        </w:rPr>
        <w:t xml:space="preserve"> are also those that </w:t>
      </w:r>
      <w:r>
        <w:rPr>
          <w:rStyle w:val="StyleUnderline"/>
          <w:u w:val="single"/>
          <w:highlight w:val="green"/>
        </w:rPr>
        <w:t xml:space="preserve">face</w:t>
      </w:r>
      <w:r>
        <w:rPr>
          <w:rStyle w:val="StyleUnderline"/>
          <w:u w:val="single"/>
        </w:rPr>
        <w:t xml:space="preserve"> the </w:t>
      </w:r>
      <w:r>
        <w:rPr>
          <w:rStyle w:val="Emphasis"/>
        </w:rPr>
        <w:t xml:space="preserve">greatest </w:t>
      </w:r>
      <w:r>
        <w:rPr>
          <w:rStyle w:val="Emphasis"/>
          <w:highlight w:val="green"/>
        </w:rPr>
        <w:t xml:space="preserve">exposure</w:t>
      </w:r>
      <w:r>
        <w:rPr>
          <w:rStyle w:val="StyleUnderline"/>
          <w:u w:val="single"/>
          <w:highlight w:val="green"/>
        </w:rPr>
        <w:t xml:space="preserve"> to grid</w:t>
      </w:r>
      <w:r>
        <w:rPr>
          <w:rStyle w:val="StyleUnderline"/>
          <w:u w:val="single"/>
        </w:rPr>
        <w:t xml:space="preserve"> reliability risk</w:t>
      </w:r>
      <w:r>
        <w:rPr>
          <w:sz w:val="16"/>
          <w:szCs w:val="16"/>
        </w:rPr>
        <w:t xml:space="preserve">. </w:t>
      </w:r>
      <w:r>
        <w:rPr>
          <w:rStyle w:val="StyleUnderline"/>
          <w:u w:val="single"/>
        </w:rPr>
        <w:t xml:space="preserve">Of</w:t>
      </w:r>
      <w:r>
        <w:rPr>
          <w:sz w:val="16"/>
          <w:szCs w:val="16"/>
        </w:rPr>
        <w:t xml:space="preserve"> approximately 110 million tons of U.S. </w:t>
      </w:r>
      <w:r>
        <w:rPr>
          <w:rStyle w:val="StyleUnderline"/>
          <w:u w:val="single"/>
        </w:rPr>
        <w:t xml:space="preserve">steel capacity,</w:t>
      </w:r>
      <w:r>
        <w:rPr>
          <w:sz w:val="16"/>
          <w:szCs w:val="16"/>
        </w:rPr>
        <w:t xml:space="preserve"> for example, </w:t>
      </w:r>
      <w:r>
        <w:rPr>
          <w:rStyle w:val="Emphasis"/>
        </w:rPr>
        <w:t xml:space="preserve">58</w:t>
      </w:r>
      <w:r>
        <w:rPr>
          <w:rStyle w:val="StyleUnderline"/>
          <w:u w:val="single"/>
        </w:rPr>
        <w:t xml:space="preserve"> </w:t>
      </w:r>
      <w:r>
        <w:rPr>
          <w:rStyle w:val="Emphasis"/>
        </w:rPr>
        <w:t xml:space="preserve">percent</w:t>
      </w:r>
      <w:r>
        <w:rPr>
          <w:rStyle w:val="StyleUnderline"/>
          <w:u w:val="single"/>
        </w:rPr>
        <w:t xml:space="preserve"> is located in counties with medium-to-high PSVI scores in 2023. Titanium production shows the most </w:t>
      </w:r>
      <w:r>
        <w:rPr>
          <w:rStyle w:val="Emphasis"/>
        </w:rPr>
        <w:t xml:space="preserve">acute concentration</w:t>
      </w:r>
      <w:r>
        <w:rPr>
          <w:rStyle w:val="StyleUnderline"/>
          <w:sz w:val="16"/>
          <w:szCs w:val="16"/>
          <w:u w:val="single"/>
        </w:rPr>
        <w:t xml:space="preserve">: </w:t>
      </w:r>
      <w:r>
        <w:rPr>
          <w:rStyle w:val="StyleUnderline"/>
          <w:u w:val="single"/>
        </w:rPr>
        <w:t xml:space="preserve">73 percent</w:t>
      </w:r>
      <w:r>
        <w:rPr>
          <w:sz w:val="16"/>
          <w:szCs w:val="16"/>
        </w:rPr>
        <w:t xml:space="preserve"> of domestic capacity sits in counties with PSVI scores above 75, </w:t>
      </w:r>
      <w:r>
        <w:rPr>
          <w:rStyle w:val="StyleUnderline"/>
          <w:u w:val="single"/>
        </w:rPr>
        <w:t xml:space="preserve">with the facilities clustered primarily within the PJM Interconnection</w:t>
      </w:r>
      <w:r>
        <w:rPr>
          <w:sz w:val="16"/>
          <w:szCs w:val="16"/>
        </w:rPr>
        <w:t xml:space="preserve">. </w:t>
      </w:r>
      <w:r>
        <w:rPr>
          <w:rStyle w:val="StyleUnderline"/>
          <w:u w:val="single"/>
        </w:rPr>
        <w:t xml:space="preserve">Semiconductor fabrication capacity</w:t>
      </w:r>
      <w:r>
        <w:rPr>
          <w:sz w:val="16"/>
          <w:szCs w:val="16"/>
        </w:rPr>
        <w:t xml:space="preserve">, driven largely by Texas facilities, </w:t>
      </w:r>
      <w:r>
        <w:rPr>
          <w:rStyle w:val="StyleUnderline"/>
          <w:u w:val="single"/>
        </w:rPr>
        <w:t xml:space="preserve">has roughly </w:t>
      </w:r>
      <w:r>
        <w:rPr>
          <w:rStyle w:val="Emphasis"/>
        </w:rPr>
        <w:t xml:space="preserve">60 percent exposure</w:t>
      </w:r>
      <w:r>
        <w:rPr>
          <w:rStyle w:val="StyleUnderline"/>
          <w:u w:val="single"/>
        </w:rPr>
        <w:t xml:space="preserve"> to high-risk grid regions</w:t>
      </w:r>
      <w:r>
        <w:rPr>
          <w:sz w:val="16"/>
          <w:szCs w:val="16"/>
        </w:rPr>
        <w:t xml:space="preserve">. The four </w:t>
      </w:r>
      <w:r>
        <w:rPr>
          <w:rStyle w:val="StyleUnderline"/>
          <w:u w:val="single"/>
        </w:rPr>
        <w:t xml:space="preserve">primary aluminum smelters in the United States all operate in medium-risk regions</w:t>
      </w:r>
      <w:r>
        <w:rPr>
          <w:sz w:val="16"/>
          <w:szCs w:val="16"/>
        </w:rPr>
        <w:t xml:space="preserve"> (Figure 3). This </w:t>
      </w:r>
      <w:r>
        <w:rPr>
          <w:rStyle w:val="StyleUnderline"/>
          <w:u w:val="single"/>
        </w:rPr>
        <w:t xml:space="preserve">distribution of </w:t>
      </w:r>
      <w:r>
        <w:rPr>
          <w:rStyle w:val="Emphasis"/>
        </w:rPr>
        <w:t xml:space="preserve">defense-critical</w:t>
      </w:r>
      <w:r>
        <w:rPr>
          <w:rStyle w:val="StyleUnderline"/>
          <w:u w:val="single"/>
        </w:rPr>
        <w:t xml:space="preserve"> industrial facilities means that the sectors with long reconstitution timelines and the most specialized production processes</w:t>
      </w:r>
      <w:r>
        <w:rPr>
          <w:sz w:val="16"/>
          <w:szCs w:val="16"/>
        </w:rPr>
        <w:t xml:space="preserve"> (i.e., titanium sponge, advanced logic chips, and military-grade aluminum) </w:t>
      </w:r>
      <w:r>
        <w:rPr>
          <w:rStyle w:val="StyleUnderline"/>
          <w:u w:val="single"/>
        </w:rPr>
        <w:t xml:space="preserve">are located in grid regions that are </w:t>
      </w:r>
      <w:r>
        <w:rPr>
          <w:rStyle w:val="Emphasis"/>
        </w:rPr>
        <w:t xml:space="preserve">poorly equipped</w:t>
      </w:r>
      <w:r>
        <w:rPr>
          <w:rStyle w:val="StyleUnderline"/>
          <w:u w:val="single"/>
        </w:rPr>
        <w:t xml:space="preserve"> to provide uninterrupted power</w:t>
      </w:r>
      <w:r>
        <w:rPr>
          <w:sz w:val="16"/>
          <w:szCs w:val="16"/>
        </w:rPr>
        <w:t xml:space="preserve"> supply. </w:t>
      </w:r>
    </w:p>
    <w:p>
      <w:r>
        <w:t xml:space="preserve">&lt;&lt;FIGURE 5 OMITTED&gt;&gt;</w:t>
      </w:r>
    </w:p>
    <w:p>
      <w:r>
        <w:rPr>
          <w:sz w:val="16"/>
          <w:szCs w:val="16"/>
        </w:rPr>
        <w:t xml:space="preserve">Hosting 55 percent of U.S. titanium capacity, 50 percent of aluminum capacity, 31 percent of steel capacity, and 12 percent of semiconductor capacity, the PJM region exhibits particular geographic vulnerability. This concentration creates correlated failure risk: </w:t>
      </w:r>
      <w:r>
        <w:rPr>
          <w:rStyle w:val="StyleUnderline"/>
          <w:u w:val="single"/>
          <w:highlight w:val="green"/>
        </w:rPr>
        <w:t xml:space="preserve">A </w:t>
      </w:r>
      <w:r>
        <w:rPr>
          <w:rStyle w:val="Emphasis"/>
          <w:highlight w:val="green"/>
        </w:rPr>
        <w:t xml:space="preserve">single</w:t>
      </w:r>
      <w:r>
        <w:rPr>
          <w:rStyle w:val="StyleUnderline"/>
          <w:u w:val="single"/>
        </w:rPr>
        <w:t xml:space="preserve"> grid stress </w:t>
      </w:r>
      <w:r>
        <w:rPr>
          <w:rStyle w:val="StyleUnderline"/>
          <w:u w:val="single"/>
          <w:highlight w:val="green"/>
        </w:rPr>
        <w:t xml:space="preserve">event</w:t>
      </w:r>
      <w:r>
        <w:rPr>
          <w:rStyle w:val="StyleUnderline"/>
          <w:u w:val="single"/>
        </w:rPr>
        <w:t xml:space="preserve"> could </w:t>
      </w:r>
      <w:r>
        <w:rPr>
          <w:rStyle w:val="StyleUnderline"/>
          <w:u w:val="single"/>
          <w:highlight w:val="green"/>
        </w:rPr>
        <w:t xml:space="preserve">constrain </w:t>
      </w:r>
      <w:r>
        <w:rPr>
          <w:rStyle w:val="Emphasis"/>
          <w:highlight w:val="green"/>
        </w:rPr>
        <w:t xml:space="preserve">multiple</w:t>
      </w:r>
      <w:r>
        <w:rPr>
          <w:rStyle w:val="StyleUnderline"/>
          <w:u w:val="single"/>
          <w:highlight w:val="green"/>
        </w:rPr>
        <w:t xml:space="preserve"> defense</w:t>
      </w:r>
      <w:r>
        <w:rPr>
          <w:rStyle w:val="StyleUnderline"/>
          <w:u w:val="single"/>
        </w:rPr>
        <w:t xml:space="preserve">-critical </w:t>
      </w:r>
      <w:r>
        <w:rPr>
          <w:rStyle w:val="StyleUnderline"/>
          <w:u w:val="single"/>
          <w:highlight w:val="green"/>
        </w:rPr>
        <w:t xml:space="preserve">supply chains </w:t>
      </w:r>
      <w:r>
        <w:rPr>
          <w:rStyle w:val="Emphasis"/>
          <w:highlight w:val="green"/>
        </w:rPr>
        <w:t xml:space="preserve">simultaneously</w:t>
      </w:r>
      <w:r>
        <w:rPr>
          <w:sz w:val="16"/>
          <w:szCs w:val="16"/>
        </w:rPr>
        <w:t xml:space="preserve">. Moreover, while PJM has historically been reliable, the region is facing a rapid deterioration in its ability to meet reliability standards. In its 2026 Long-Term Reliability Assessment, for example, </w:t>
      </w:r>
      <w:r>
        <w:rPr>
          <w:rStyle w:val="StyleUnderline"/>
          <w:u w:val="single"/>
        </w:rPr>
        <w:t xml:space="preserve">the North American Electric Reliability Corporation</w:t>
      </w:r>
      <w:r>
        <w:rPr>
          <w:sz w:val="16"/>
          <w:szCs w:val="16"/>
        </w:rPr>
        <w:t xml:space="preserve"> (NERC) </w:t>
      </w:r>
      <w:r>
        <w:rPr>
          <w:rStyle w:val="StyleUnderline"/>
          <w:u w:val="single"/>
        </w:rPr>
        <w:t xml:space="preserve">identified </w:t>
      </w:r>
      <w:r>
        <w:rPr>
          <w:rStyle w:val="StyleUnderline"/>
          <w:u w:val="single"/>
          <w:highlight w:val="green"/>
        </w:rPr>
        <w:t xml:space="preserve">PJM</w:t>
      </w:r>
      <w:r>
        <w:rPr>
          <w:rStyle w:val="StyleUnderline"/>
          <w:u w:val="single"/>
        </w:rPr>
        <w:t xml:space="preserve"> as a </w:t>
      </w:r>
      <w:r>
        <w:rPr>
          <w:rStyle w:val="StyleUnderline"/>
          <w:u w:val="single"/>
          <w:highlight w:val="green"/>
        </w:rPr>
        <w:t xml:space="preserve">region</w:t>
      </w:r>
      <w:r>
        <w:rPr>
          <w:rStyle w:val="StyleUnderline"/>
          <w:u w:val="single"/>
        </w:rPr>
        <w:t xml:space="preserve"> of</w:t>
      </w:r>
      <w:r>
        <w:rPr>
          <w:sz w:val="16"/>
          <w:szCs w:val="16"/>
        </w:rPr>
        <w:t xml:space="preserve"> “</w:t>
      </w:r>
      <w:r>
        <w:rPr>
          <w:rStyle w:val="Emphasis"/>
        </w:rPr>
        <w:t xml:space="preserve">elevated risk</w:t>
      </w:r>
      <w:r>
        <w:rPr>
          <w:sz w:val="16"/>
          <w:szCs w:val="16"/>
        </w:rPr>
        <w:t xml:space="preserve">” </w:t>
      </w:r>
      <w:r>
        <w:rPr>
          <w:rStyle w:val="StyleUnderline"/>
          <w:u w:val="single"/>
        </w:rPr>
        <w:t xml:space="preserve">for capacity shortfalls</w:t>
      </w:r>
      <w:r>
        <w:rPr>
          <w:sz w:val="16"/>
          <w:szCs w:val="16"/>
        </w:rPr>
        <w:t xml:space="preserve">, adding that </w:t>
      </w:r>
      <w:r>
        <w:rPr>
          <w:rStyle w:val="StyleUnderline"/>
          <w:u w:val="single"/>
        </w:rPr>
        <w:t xml:space="preserve">the area</w:t>
      </w:r>
      <w:r>
        <w:rPr>
          <w:sz w:val="16"/>
          <w:szCs w:val="16"/>
        </w:rPr>
        <w:t xml:space="preserve"> would </w:t>
      </w:r>
      <w:r>
        <w:rPr>
          <w:rStyle w:val="StyleUnderline"/>
          <w:u w:val="single"/>
          <w:highlight w:val="green"/>
        </w:rPr>
        <w:t xml:space="preserve">reach</w:t>
      </w:r>
      <w:r>
        <w:rPr>
          <w:sz w:val="16"/>
          <w:szCs w:val="16"/>
        </w:rPr>
        <w:t xml:space="preserve"> “</w:t>
      </w:r>
      <w:r>
        <w:rPr>
          <w:rStyle w:val="Emphasis"/>
          <w:highlight w:val="green"/>
        </w:rPr>
        <w:t xml:space="preserve">high risk</w:t>
      </w:r>
      <w:r>
        <w:rPr>
          <w:sz w:val="16"/>
          <w:szCs w:val="16"/>
        </w:rPr>
        <w:t xml:space="preserve">” </w:t>
      </w:r>
      <w:r>
        <w:rPr>
          <w:rStyle w:val="StyleUnderline"/>
          <w:u w:val="single"/>
          <w:highlight w:val="green"/>
        </w:rPr>
        <w:t xml:space="preserve">by </w:t>
      </w:r>
      <w:r>
        <w:rPr>
          <w:rStyle w:val="Emphasis"/>
          <w:highlight w:val="green"/>
        </w:rPr>
        <w:t xml:space="preserve">2029</w:t>
      </w:r>
      <w:r>
        <w:rPr>
          <w:sz w:val="16"/>
          <w:szCs w:val="16"/>
        </w:rPr>
        <w:t xml:space="preserve">, with increases largely driven by demand growth and the expected retirement of generation capacity. For industrial consumers, </w:t>
      </w:r>
      <w:r>
        <w:rPr>
          <w:rStyle w:val="StyleUnderline"/>
          <w:u w:val="single"/>
        </w:rPr>
        <w:t xml:space="preserve">this signals that the grid within PJM has </w:t>
      </w:r>
      <w:r>
        <w:rPr>
          <w:rStyle w:val="StyleUnderline"/>
          <w:u w:val="single"/>
          <w:highlight w:val="green"/>
        </w:rPr>
        <w:t xml:space="preserve">little</w:t>
      </w:r>
      <w:r>
        <w:rPr>
          <w:rStyle w:val="StyleUnderline"/>
          <w:u w:val="single"/>
        </w:rPr>
        <w:t xml:space="preserve"> buffer </w:t>
      </w:r>
      <w:r>
        <w:rPr>
          <w:rStyle w:val="StyleUnderline"/>
          <w:u w:val="single"/>
          <w:highlight w:val="green"/>
        </w:rPr>
        <w:t xml:space="preserve">left to absorb shocks</w:t>
      </w:r>
      <w:r>
        <w:rPr>
          <w:rStyle w:val="StyleUnderline"/>
          <w:u w:val="single"/>
        </w:rPr>
        <w:t xml:space="preserve"> and </w:t>
      </w:r>
      <w:r>
        <w:rPr>
          <w:rStyle w:val="Emphasis"/>
        </w:rPr>
        <w:t xml:space="preserve">limited ability to grow</w:t>
      </w:r>
      <w:r>
        <w:rPr>
          <w:sz w:val="16"/>
          <w:szCs w:val="16"/>
        </w:rPr>
        <w:t xml:space="preserve"> production.</w:t>
      </w:r>
    </w:p>
    <w:p>
      <w:r>
        <w:rPr>
          <w:sz w:val="10"/>
          <w:szCs w:val="10"/>
        </w:rPr>
        <w:t xml:space="preserve">Gas Deliverability Constraints</w:t>
      </w:r>
    </w:p>
    <w:p>
      <w:r>
        <w:rPr>
          <w:sz w:val="10"/>
          <w:szCs w:val="10"/>
        </w:rPr>
        <w:t xml:space="preserve">Limited natural gas transportation and storage infrastructure creates what could be described as a dual-exposure risk for key U.S. industries. Facilities like steel and titanium foundries rely on gas twice: first as a direct fuel for high-temperature smelting, and second as a primary fuel for the electricity grids that power their operations.</w:t>
      </w:r>
    </w:p>
    <w:p>
      <w:r>
        <w:rPr>
          <w:sz w:val="10"/>
          <w:szCs w:val="10"/>
        </w:rPr>
        <w:t xml:space="preserve">This twofold gas dependency is concentrated in major grid regions: the California Independent System Operator (CAISO), the Midcontinent Independent System Operator (MISO), PJM, the Southeastern Electric Reliability Council (SERC), and ERCOT, all of which relied on natural gas for at least 40 percent of their generation mix as of 2024.3 These five, gas-dependent regions also host the overwhelming majority of critical U.S. industrial capacity (Figures 3 and 4), including 97 percent of steel capacity, 84 percent of titanium capacity, 82 percent of aluminum capacity, and 57 percent of semiconductor capacity.</w:t>
      </w:r>
    </w:p>
    <w:p>
      <w:r>
        <w:rPr>
          <w:sz w:val="10"/>
          <w:szCs w:val="10"/>
        </w:rPr>
        <w:t xml:space="preserve">Consequently, when gas deliverability is constrained, manufacturers face a compounded crisis: direct fuel shortages for their furnaces alongside spiking prices for their electricity. A lack of adequate storage further mediates this risk, as insufficient storage capacity limits the ability of facilities and system operators to manage periods of peak demand when deliverability is constrained.</w:t>
      </w:r>
    </w:p>
    <w:p>
      <w:r>
        <w:rPr>
          <w:sz w:val="10"/>
          <w:szCs w:val="10"/>
        </w:rPr>
        <w:t xml:space="preserve">To determine and assess geographic variation in this risk, this analysis uses winter price-based volatility—calculated as the standard deviation of the difference between Citygate prices and the Louisiana benchmark prices over winter months (November to March) for the five-year period from 2019 to 2024—as a proxy for physical deliverability risks during peak stress periods.</w:t>
      </w:r>
    </w:p>
    <w:p>
      <w:r>
        <w:rPr>
          <w:sz w:val="10"/>
          <w:szCs w:val="10"/>
        </w:rPr>
        <w:t xml:space="preserve">Applying this metric across states reveals a clear divergence in regional gas security. While the nationwide median winter-based volatility is relatively stable at $0.94 per million British thermal units (MMBtu), the data in Figure 4 highlights instability in specific regions, with price volatility reaching as high as $4.44/MMBtu, over 100 percent above the official benchmark for North American natural gas spot pricing, commonly referred to as the Henry Hub because it is the price of natural gas for immediate delivery at the Henry Hub in Erath, Louisiana. The highest volatility is clustered in the Southern Plains and the Mountain West, indicating potential gas deliverability constraints. Oklahoma ($10.47/MMBtu) and Texas ($6.71/MMBtu) exhibit the most extreme decoupling from the benchmark, followed by Kansas ($4.82/MMBtu), Arizona ($4.47/MMBtu), and California ($4.43/MMBtu).</w:t>
      </w:r>
    </w:p>
    <w:p>
      <w:r>
        <w:rPr>
          <w:sz w:val="22"/>
          <w:szCs w:val="22"/>
        </w:rPr>
        <w:t xml:space="preserve">&lt;&lt;FIGURE 6 OMITTED&gt;&gt;</w:t>
      </w:r>
    </w:p>
    <w:p>
      <w:r>
        <w:rPr>
          <w:sz w:val="10"/>
          <w:szCs w:val="10"/>
        </w:rPr>
        <w:t xml:space="preserve">Applying a threshold of $2/MMBtu for winter-based volatility identifies a distinct “high-risk region” of 18 states, with Texas having the highest price volatility (Figure 4). This concentration of risk creates a disproportionate exposure for the semiconductor industry: 32 percent of U.S. fabrication capacity is also located within Texas. The implications here extend beyond fuel costs. Because high prices in these regions frequently signal physical deliverability constraints, fabs face the threat of abrupt fuel or power curtailments that can scrap millions of dollars in sensitive work-in-progress inventory, as occurred in 2021. In contrast, heavy metal production is slightly more secure; only 24 percent of steel and 16 percent of titanium capacity falls above the $2/MMBtu threshold, while aluminum smelting capacity is entirely absent from the highest-risk regions.</w:t>
      </w:r>
    </w:p>
    <w:p>
      <w:r>
        <w:rPr>
          <w:sz w:val="10"/>
          <w:szCs w:val="10"/>
        </w:rPr>
        <w:t xml:space="preserve">The remaining critical industry capacity is primarily concentrated in PJM, where winter-based volatility averages approximately $1/MMBtu, approximately 20 to 25 percent of 2024 Henry Hub prices. While prices have historically been less volatile in this region, deliverability risk remains. Winter Storm Elliott in December 2022, for example, triggered widespread gas production freeze-offs and pipeline pressure drops. This resulted in elevated gas prices throughout PJM and the activation of a variety of emergency procedures. Even in regions with moderate baseline volatility, deliverability constraints can rapidly escalate into systemic supply threats.</w:t>
      </w:r>
    </w:p>
    <w:p>
      <w:r>
        <w:rPr>
          <w:sz w:val="10"/>
          <w:szCs w:val="10"/>
        </w:rPr>
        <w:t xml:space="preserve">Compounded Exposure and Its Implications</w:t>
      </w:r>
    </w:p>
    <w:p>
      <w:r>
        <w:rPr>
          <w:sz w:val="10"/>
          <w:szCs w:val="10"/>
        </w:rPr>
        <w:t xml:space="preserve">Neither grid reliability nor gas deliverability risk exist in isolation. This section examines where convergence across these risks occurs and the implications for defense-critical industrial facilities.</w:t>
      </w:r>
    </w:p>
    <w:p>
      <w:r>
        <w:rPr>
          <w:sz w:val="22"/>
          <w:szCs w:val="22"/>
        </w:rPr>
        <w:t xml:space="preserve">&lt;&lt;FIGURE 7 OMITTED&gt;&gt;</w:t>
      </w:r>
    </w:p>
    <w:p>
      <w:r>
        <w:rPr>
          <w:sz w:val="10"/>
          <w:szCs w:val="10"/>
        </w:rPr>
        <w:t xml:space="preserve">The dual-axis charts found in Figure 7 show the distribution of critical industries across PSVI and winter gas price volatility. Facilities with both high PSVI scores and high gas price volatility are located in the top right quadrant (red) of each industry chart.</w:t>
      </w:r>
    </w:p>
    <w:p>
      <w:r>
        <w:rPr>
          <w:sz w:val="10"/>
          <w:szCs w:val="10"/>
        </w:rPr>
        <w:t xml:space="preserve">Figure 7 plots each facility by its county-level PSVI score (x-axis) and state-level winter gas price volatility (y-axis), with bubble size proportional to capacity. Independently, both metrics indicate potential failure points: A high PSVI score reflects grid unreliability, while an elevated gas price volatility number signals pipeline deliverability constraints. Together, the risks compound. During extreme winter events, regions with high gas price volatility face difficulty accessing supply both for electricity generation and for direct industrial use. Gas-fired power plants—which represent roughly half of ERCOT’s energy generation capacity and a significant share in MISO—compete for the constrained supply, weakening the grid precisely when demand peaks. Industrial facilities then face two simultaneous failure modes: an inability to procure natural gas directly and an elevated probability of electricity outage from a stressed grid. The shaded regions in Figure 7 mark thresholds for elevated risk on each axis; facilities in the upper-right quadrant face this compounded exposure. Twenty-seven percent of U.S. semiconductor fabs sit in counties with both high PSVI and elevated gas volatility, the majority of which are concentrated in ERCOT.</w:t>
      </w:r>
    </w:p>
    <w:p>
      <w:r>
        <w:rPr>
          <w:sz w:val="10"/>
          <w:szCs w:val="10"/>
        </w:rPr>
        <w:t xml:space="preserve">As a result, semiconductor fabs face the most acute dual exposure. Nearly half of U.S. fab capacity is located in high-PSVI counties, and another half is located in states with high gas volatility—with significant overlap of the two risk metrics in Texas. Semiconductor facilities have the longest reconstitution timelines in the industrial base; advanced fabs take years to build and require sustained, uninterrupted power to operate. Winter Storm Uri (February 13–17, 2021) demonstrated this vulnerability: Samsung, NXP, and Infineon were all asked to shut down fabrication facilities to preserve residential power supply. These forced shutdowns resulted in hundreds of millions of dollars in scrapped semiconductor wafers and weeks of lost production time, demonstrating how quickly the double-failure of gas and grid can paralyze the sector. Steel production shows a split risk profile. Roughly 14 percent of facilities face this dual exposure in ERCOT and western MISO, while a larger share—35 percent of total U.S. capacity—sits in high-PSVI counties in PJM and the Ohio Valley, but where gas volatility is lower.</w:t>
      </w:r>
    </w:p>
    <w:p>
      <w:r>
        <w:rPr>
          <w:sz w:val="10"/>
          <w:szCs w:val="10"/>
        </w:rPr>
        <w:t xml:space="preserve">Titanium and aluminum face electricity-dominant risk. Titanium production is the most concentrated: 73 percent of U.S. capacity sits in high-PSVI counties, predominantly within PJM, but only 16 percent of total capacity faces elevated gas volatility. Aluminum presents a similar profile. The four primary smelters all operate in moderate-to-high PSVI regions with low gas volatility exposure. However, these facilities have already demonstrated acute sensitivity to electricity market conditions. For example, Century Aluminum’s smelter in Hawesville, Kentucky—the largest producer of aluminum in North America—was idled in 2022 when power costs tripled, resulting in a production halt of 9 to 12 months.</w:t>
      </w:r>
    </w:p>
    <w:p>
      <w:r>
        <w:rPr>
          <w:sz w:val="22"/>
          <w:szCs w:val="22"/>
        </w:rPr>
        <w:t xml:space="preserve">&lt;&lt;TABLE 2 OMITTED&gt;&gt;</w:t>
      </w:r>
    </w:p>
    <w:p>
      <w:r>
        <w:rPr>
          <w:sz w:val="10"/>
          <w:szCs w:val="10"/>
        </w:rPr>
        <w:t xml:space="preserve">These vulnerabilities are embedded in the current system under baseline demand conditions. Winter Storms Uri (2021) and Elliott (2022) and the resulting energy constraints and production decreases occurred during normal peacetime operations. Under the wartime scenarios presented here, energy demand could rise between 3- and 14-fold across the steel, titanium, electronics, and aluminum production industries. Higher demand would mean that facilities have to operate at higher capacity factors, drawing more power and more gas, pushing systems closer to their limits. The probability of hitting the failure points identified here will likely increase in these scenarios. The margin for error under mobilization is thin, and the infrastructure serving these facilities was not designed for surge conditions. Yet mobilization is not the only source of demand growth pressuring these systems. Data center expansion—driven by cloud computing and AI workloads—is adding substantial new load to the grid regions where critical industrial capacity is already concentrated, thus competing for the same transmission capacities, generation resources, and gas supplies that the defense industrial base may need to call upon.</w:t>
      </w:r>
    </w:p>
    <w:p>
      <w:r>
        <w:rPr>
          <w:sz w:val="10"/>
          <w:szCs w:val="10"/>
        </w:rPr>
        <w:t xml:space="preserve">Data Center Demand as Additional Grid Pressure</w:t>
      </w:r>
    </w:p>
    <w:p>
      <w:r>
        <w:rPr>
          <w:sz w:val="16"/>
          <w:szCs w:val="16"/>
        </w:rPr>
        <w:t xml:space="preserve">The energy vulnerabilities identified above reflect baseline conditions. However, the </w:t>
      </w:r>
      <w:r>
        <w:rPr>
          <w:rStyle w:val="StyleUnderline"/>
          <w:u w:val="single"/>
        </w:rPr>
        <w:t xml:space="preserve">rapid growth and demand for AI technologies is adding </w:t>
      </w:r>
      <w:r>
        <w:rPr>
          <w:rStyle w:val="Emphasis"/>
        </w:rPr>
        <w:t xml:space="preserve">additional pressure</w:t>
      </w:r>
      <w:r>
        <w:rPr>
          <w:rStyle w:val="StyleUnderline"/>
          <w:u w:val="single"/>
        </w:rPr>
        <w:t xml:space="preserve"> for limited energy resources</w:t>
      </w:r>
      <w:r>
        <w:rPr>
          <w:sz w:val="16"/>
          <w:szCs w:val="16"/>
        </w:rPr>
        <w:t xml:space="preserve">, </w:t>
      </w:r>
      <w:r>
        <w:rPr>
          <w:rStyle w:val="StyleUnderline"/>
          <w:u w:val="single"/>
        </w:rPr>
        <w:t xml:space="preserve">particularly in areas with critical industry concentration</w:t>
      </w:r>
      <w:r>
        <w:rPr>
          <w:sz w:val="16"/>
          <w:szCs w:val="16"/>
        </w:rPr>
        <w:t xml:space="preserve">.</w:t>
      </w:r>
    </w:p>
    <w:p>
      <w:r>
        <w:rPr>
          <w:sz w:val="16"/>
          <w:szCs w:val="16"/>
        </w:rPr>
        <w:t xml:space="preserve">Figure 8 shows planned data center capacity by energy grid operators alongside the count of critical industrial facilities in each region.4 The scale is significant: ERCOT alone has 163.0 gigawatts (GW) of data center capacity in development, followed by PJM at 48.5 GW and MISO at 12.1 GW. To put this in perspective, PJM’s summer 2025 peak load was 161 GW; planned data center additions represent roughly 30 percent of that peak.</w:t>
      </w:r>
    </w:p>
    <w:p>
      <w:r>
        <w:rPr>
          <w:rStyle w:val="StyleUnderline"/>
          <w:u w:val="single"/>
        </w:rPr>
        <w:t xml:space="preserve">PJM,</w:t>
      </w:r>
      <w:r>
        <w:rPr>
          <w:sz w:val="16"/>
          <w:szCs w:val="16"/>
        </w:rPr>
        <w:t xml:space="preserve"> </w:t>
      </w:r>
      <w:r>
        <w:rPr>
          <w:rStyle w:val="StyleUnderline"/>
          <w:u w:val="single"/>
        </w:rPr>
        <w:t xml:space="preserve">ERCOT,</w:t>
      </w:r>
      <w:r>
        <w:rPr>
          <w:sz w:val="16"/>
          <w:szCs w:val="16"/>
        </w:rPr>
        <w:t xml:space="preserve"> </w:t>
      </w:r>
      <w:r>
        <w:rPr>
          <w:rStyle w:val="StyleUnderline"/>
          <w:u w:val="single"/>
        </w:rPr>
        <w:t xml:space="preserve">and MISO are </w:t>
      </w:r>
      <w:r>
        <w:rPr>
          <w:rStyle w:val="StyleUnderline"/>
          <w:u w:val="single"/>
          <w:highlight w:val="green"/>
        </w:rPr>
        <w:t xml:space="preserve">the</w:t>
      </w:r>
      <w:r>
        <w:rPr>
          <w:rStyle w:val="StyleUnderline"/>
          <w:u w:val="single"/>
        </w:rPr>
        <w:t xml:space="preserve"> three </w:t>
      </w:r>
      <w:r>
        <w:rPr>
          <w:rStyle w:val="StyleUnderline"/>
          <w:u w:val="single"/>
          <w:highlight w:val="green"/>
        </w:rPr>
        <w:t xml:space="preserve">grid regions with</w:t>
      </w:r>
      <w:r>
        <w:rPr>
          <w:rStyle w:val="StyleUnderline"/>
          <w:u w:val="single"/>
        </w:rPr>
        <w:t xml:space="preserve"> the </w:t>
      </w:r>
      <w:r>
        <w:rPr>
          <w:rStyle w:val="StyleUnderline"/>
          <w:u w:val="single"/>
          <w:highlight w:val="green"/>
        </w:rPr>
        <w:t xml:space="preserve">highest planned data center</w:t>
      </w:r>
      <w:r>
        <w:rPr>
          <w:rStyle w:val="StyleUnderline"/>
          <w:u w:val="single"/>
        </w:rPr>
        <w:t xml:space="preserve"> capacity </w:t>
      </w:r>
      <w:r>
        <w:rPr>
          <w:rStyle w:val="Emphasis"/>
          <w:highlight w:val="green"/>
        </w:rPr>
        <w:t xml:space="preserve">and</w:t>
      </w:r>
      <w:r>
        <w:rPr>
          <w:rStyle w:val="StyleUnderline"/>
          <w:u w:val="single"/>
        </w:rPr>
        <w:t xml:space="preserve"> the </w:t>
      </w:r>
      <w:r>
        <w:rPr>
          <w:rStyle w:val="StyleUnderline"/>
          <w:u w:val="single"/>
          <w:highlight w:val="green"/>
        </w:rPr>
        <w:t xml:space="preserve">highest concentration of </w:t>
      </w:r>
      <w:r>
        <w:rPr>
          <w:rStyle w:val="Emphasis"/>
          <w:highlight w:val="green"/>
        </w:rPr>
        <w:t xml:space="preserve">critical</w:t>
      </w:r>
      <w:r>
        <w:rPr>
          <w:rStyle w:val="Emphasis"/>
        </w:rPr>
        <w:t xml:space="preserve"> industrial </w:t>
      </w:r>
      <w:r>
        <w:rPr>
          <w:rStyle w:val="Emphasis"/>
          <w:highlight w:val="green"/>
        </w:rPr>
        <w:t xml:space="preserve">facilities</w:t>
      </w:r>
      <w:r>
        <w:rPr>
          <w:sz w:val="16"/>
          <w:szCs w:val="16"/>
        </w:rPr>
        <w:t xml:space="preserve">. PJM hosts 23 facilities across steel, semiconductors, aluminum, and titanium production, while also absorbing the second-largest amount (48.5GW) of data center growth. MISO supports 25 facilities, with 12.1 GW of data center development underway. ERCOT, already identified as a dual-risk zone for semiconductor fabrication, is slated to add 163 GW of new data center load. As Figure 8 illustrates, </w:t>
      </w:r>
      <w:r>
        <w:rPr>
          <w:rStyle w:val="StyleUnderline"/>
          <w:u w:val="single"/>
        </w:rPr>
        <w:t xml:space="preserve">the grid regions facing the most significant electricity and gas vulnerabilities are also the regions absorbing the </w:t>
      </w:r>
      <w:r>
        <w:rPr>
          <w:rStyle w:val="Emphasis"/>
        </w:rPr>
        <w:t xml:space="preserve">largest share</w:t>
      </w:r>
      <w:r>
        <w:rPr>
          <w:rStyle w:val="StyleUnderline"/>
          <w:u w:val="single"/>
        </w:rPr>
        <w:t xml:space="preserve"> of new data center demand</w:t>
      </w:r>
      <w:r>
        <w:rPr>
          <w:sz w:val="16"/>
          <w:szCs w:val="16"/>
        </w:rPr>
        <w:t xml:space="preserve">.</w:t>
      </w:r>
    </w:p>
    <w:p>
      <w:r>
        <w:rPr>
          <w:rStyle w:val="StyleUnderline"/>
          <w:u w:val="single"/>
        </w:rPr>
        <w:t xml:space="preserve">This </w:t>
      </w:r>
      <w:r>
        <w:rPr>
          <w:rStyle w:val="Emphasis"/>
        </w:rPr>
        <w:t xml:space="preserve">convergence</w:t>
      </w:r>
      <w:r>
        <w:rPr>
          <w:rStyle w:val="StyleUnderline"/>
          <w:u w:val="single"/>
        </w:rPr>
        <w:t xml:space="preserve"> creates </w:t>
      </w:r>
      <w:r>
        <w:rPr>
          <w:rStyle w:val="Emphasis"/>
        </w:rPr>
        <w:t xml:space="preserve">cumulative</w:t>
      </w:r>
      <w:r>
        <w:rPr>
          <w:rStyle w:val="StyleUnderline"/>
          <w:u w:val="single"/>
        </w:rPr>
        <w:t xml:space="preserve"> pressure on constrained infrastructure. Both data center and industrial loads require high reliability and have limited ability to curtail their demand during grid stress events</w:t>
      </w:r>
      <w:r>
        <w:rPr>
          <w:sz w:val="16"/>
          <w:szCs w:val="16"/>
        </w:rPr>
        <w:t xml:space="preserve">. Moreover, both draw on the same generation capacity, transmission infrastructure, and fuel supply. The challenge is not that these loads compete against each other for resources, but rather that </w:t>
      </w:r>
      <w:r>
        <w:rPr>
          <w:rStyle w:val="StyleUnderline"/>
          <w:u w:val="single"/>
        </w:rPr>
        <w:t xml:space="preserve">grid infrastructure must accommodate both</w:t>
      </w:r>
      <w:r>
        <w:rPr>
          <w:sz w:val="16"/>
          <w:szCs w:val="16"/>
        </w:rPr>
        <w:t xml:space="preserve">. Currently, </w:t>
      </w:r>
      <w:r>
        <w:rPr>
          <w:rStyle w:val="StyleUnderline"/>
          <w:u w:val="single"/>
        </w:rPr>
        <w:t xml:space="preserve">that </w:t>
      </w:r>
      <w:r>
        <w:rPr>
          <w:rStyle w:val="StyleUnderline"/>
          <w:u w:val="single"/>
          <w:highlight w:val="green"/>
        </w:rPr>
        <w:t xml:space="preserve">infra</w:t>
      </w:r>
      <w:r>
        <w:rPr>
          <w:rStyle w:val="StyleUnderline"/>
          <w:u w:val="single"/>
        </w:rPr>
        <w:t xml:space="preserve">structure </w:t>
      </w:r>
      <w:r>
        <w:rPr>
          <w:rStyle w:val="StyleUnderline"/>
          <w:u w:val="single"/>
          <w:highlight w:val="green"/>
        </w:rPr>
        <w:t xml:space="preserve">is </w:t>
      </w:r>
      <w:r>
        <w:rPr>
          <w:rStyle w:val="Emphasis"/>
          <w:highlight w:val="green"/>
        </w:rPr>
        <w:t xml:space="preserve">not materializing</w:t>
      </w:r>
      <w:r>
        <w:rPr>
          <w:rStyle w:val="StyleUnderline"/>
          <w:u w:val="single"/>
        </w:rPr>
        <w:t xml:space="preserve"> quickly </w:t>
      </w:r>
      <w:r>
        <w:rPr>
          <w:rStyle w:val="StyleUnderline"/>
          <w:u w:val="single"/>
          <w:highlight w:val="green"/>
        </w:rPr>
        <w:t xml:space="preserve">enough</w:t>
      </w:r>
      <w:r>
        <w:rPr>
          <w:sz w:val="16"/>
          <w:szCs w:val="16"/>
        </w:rPr>
        <w:t xml:space="preserve">. PJM’s interim CEO acknowledged in early 2026 that new generation capacity faces obstacles, including transmission upgrades, permitting, and supply chain bottlenecks and that meaningful new capacity is unlikely to come online before 2032. The </w:t>
      </w:r>
      <w:r>
        <w:rPr>
          <w:rStyle w:val="StyleUnderline"/>
          <w:u w:val="single"/>
          <w:highlight w:val="green"/>
        </w:rPr>
        <w:t xml:space="preserve">demand is</w:t>
      </w:r>
      <w:r>
        <w:rPr>
          <w:rStyle w:val="StyleUnderline"/>
          <w:u w:val="single"/>
        </w:rPr>
        <w:t xml:space="preserve"> </w:t>
      </w:r>
      <w:r>
        <w:rPr>
          <w:rStyle w:val="Emphasis"/>
        </w:rPr>
        <w:t xml:space="preserve">arriving </w:t>
      </w:r>
      <w:r>
        <w:rPr>
          <w:rStyle w:val="Emphasis"/>
          <w:highlight w:val="green"/>
        </w:rPr>
        <w:t xml:space="preserve">faster</w:t>
      </w:r>
      <w:r>
        <w:rPr>
          <w:rStyle w:val="StyleUnderline"/>
          <w:u w:val="single"/>
          <w:highlight w:val="green"/>
        </w:rPr>
        <w:t xml:space="preserve"> than</w:t>
      </w:r>
      <w:r>
        <w:rPr>
          <w:rStyle w:val="StyleUnderline"/>
          <w:u w:val="single"/>
        </w:rPr>
        <w:t xml:space="preserve"> the </w:t>
      </w:r>
      <w:r>
        <w:rPr>
          <w:rStyle w:val="StyleUnderline"/>
          <w:u w:val="single"/>
          <w:highlight w:val="green"/>
        </w:rPr>
        <w:t xml:space="preserve">supply</w:t>
      </w:r>
      <w:r>
        <w:rPr>
          <w:rStyle w:val="StyleUnderline"/>
          <w:u w:val="single"/>
        </w:rPr>
        <w:t xml:space="preserve">-side response</w:t>
      </w:r>
      <w:r>
        <w:rPr>
          <w:sz w:val="16"/>
          <w:szCs w:val="16"/>
        </w:rPr>
        <w:t xml:space="preserve">.</w:t>
      </w:r>
    </w:p>
    <w:p>
      <w:r>
        <w:rPr>
          <w:sz w:val="16"/>
          <w:szCs w:val="16"/>
        </w:rPr>
        <w:t xml:space="preserve">Finally, the baseline demands against which any mobilization surge would occur are not static. In fact, demands are shifting upward as data center load comes online. The infrastructure decisions being made today—such as which projects clear the interconnection queue or which transmission lines get built—will determine whether capacity exists when it is needed.</w:t>
      </w:r>
    </w:p>
    <w:p/>
    <w:p>
      <w:pPr>
        <w:pStyle w:val="Heading4"/>
      </w:pPr>
      <w:bookmarkStart w:id="23" w:name="pmd-heading-25cd7cff-4f68-4b04-9a8e-0bfb256d592e"/>
      <w:r>
        <w:rPr>
          <w:rFonts w:ascii="Calibri" w:hAnsi="Calibri" w:cs="Calibri"/>
        </w:rPr>
        <w:t xml:space="preserve">That greenlights war. </w:t>
      </w:r>
      <w:bookmarkEnd w:id="23"/>
    </w:p>
    <w:p>
      <w:r>
        <w:rPr>
          <w:rStyle w:val="Style13ptBold"/>
        </w:rPr>
        <w:t xml:space="preserve">Johnson 24</w:t>
      </w:r>
      <w:r>
        <w:t xml:space="preserve"> [John C; Retired Air Force colonel; September 4; "Deterrence Can Only Return with Regained Economic Might"; National Defense; https://www.nationaldefensemagazine.org/articles/2024/9/4/deterrence-can-only-return-with-regained--economic-might] //recut nad</w:t>
      </w:r>
    </w:p>
    <w:p>
      <w:r>
        <w:rPr>
          <w:sz w:val="16"/>
          <w:szCs w:val="16"/>
        </w:rPr>
        <w:t xml:space="preserve">We need to acknowledge that deterrence and such instruments as sanctions — as defined today — are artifacts of the past and nothing more than a façade.</w:t>
      </w:r>
    </w:p>
    <w:p>
      <w:r>
        <w:rPr>
          <w:sz w:val="16"/>
          <w:szCs w:val="16"/>
        </w:rPr>
        <w:t xml:space="preserve">Instead, </w:t>
      </w:r>
      <w:r>
        <w:rPr>
          <w:rStyle w:val="Emphasis"/>
        </w:rPr>
        <w:t xml:space="preserve">true deterrence</w:t>
      </w:r>
      <w:r>
        <w:rPr>
          <w:rStyle w:val="StyleUnderline"/>
          <w:u w:val="single"/>
        </w:rPr>
        <w:t xml:space="preserve"> is best found </w:t>
      </w:r>
      <w:r>
        <w:rPr>
          <w:rStyle w:val="Emphasis"/>
        </w:rPr>
        <w:t xml:space="preserve">deeper</w:t>
      </w:r>
      <w:r>
        <w:rPr>
          <w:rStyle w:val="StyleUnderline"/>
          <w:u w:val="single"/>
        </w:rPr>
        <w:t xml:space="preserve"> in the </w:t>
      </w:r>
      <w:r>
        <w:rPr>
          <w:rStyle w:val="Emphasis"/>
        </w:rPr>
        <w:t xml:space="preserve">tool chest</w:t>
      </w:r>
      <w:r>
        <w:rPr>
          <w:rStyle w:val="StyleUnderline"/>
          <w:u w:val="single"/>
        </w:rPr>
        <w:t xml:space="preserve">, further back from military options, economic sanctions and cross-table negotiations. There appears to be a </w:t>
      </w:r>
      <w:r>
        <w:rPr>
          <w:rStyle w:val="Emphasis"/>
        </w:rPr>
        <w:t xml:space="preserve">correlation</w:t>
      </w:r>
      <w:r>
        <w:rPr>
          <w:rStyle w:val="StyleUnderline"/>
          <w:u w:val="single"/>
        </w:rPr>
        <w:t xml:space="preserve"> between </w:t>
      </w:r>
      <w:r>
        <w:rPr>
          <w:rStyle w:val="Emphasis"/>
        </w:rPr>
        <w:t xml:space="preserve">deterrence</w:t>
      </w:r>
      <w:r>
        <w:rPr>
          <w:rStyle w:val="StyleUnderline"/>
          <w:u w:val="single"/>
        </w:rPr>
        <w:t xml:space="preserve"> of aggressive actions and </w:t>
      </w:r>
      <w:r>
        <w:rPr>
          <w:rStyle w:val="Emphasis"/>
          <w:highlight w:val="green"/>
        </w:rPr>
        <w:t xml:space="preserve">industrial strength</w:t>
      </w:r>
      <w:r>
        <w:rPr>
          <w:sz w:val="16"/>
          <w:szCs w:val="16"/>
        </w:rPr>
        <w:t xml:space="preserve">. </w:t>
      </w:r>
      <w:r>
        <w:rPr>
          <w:rStyle w:val="StyleUnderline"/>
          <w:u w:val="single"/>
        </w:rPr>
        <w:t xml:space="preserve">A nation’s </w:t>
      </w:r>
      <w:r>
        <w:rPr>
          <w:rStyle w:val="Emphasis"/>
        </w:rPr>
        <w:t xml:space="preserve">economic strength</w:t>
      </w:r>
      <w:r>
        <w:rPr>
          <w:sz w:val="16"/>
          <w:szCs w:val="16"/>
        </w:rPr>
        <w:t xml:space="preserve">, </w:t>
      </w:r>
      <w:r>
        <w:rPr>
          <w:rStyle w:val="Emphasis"/>
        </w:rPr>
        <w:t xml:space="preserve">industrial base</w:t>
      </w:r>
      <w:r>
        <w:rPr>
          <w:sz w:val="16"/>
          <w:szCs w:val="16"/>
        </w:rPr>
        <w:t xml:space="preserve"> </w:t>
      </w:r>
      <w:r>
        <w:rPr>
          <w:rStyle w:val="StyleUnderline"/>
          <w:u w:val="single"/>
        </w:rPr>
        <w:t xml:space="preserve">and </w:t>
      </w:r>
      <w:r>
        <w:rPr>
          <w:rStyle w:val="Emphasis"/>
        </w:rPr>
        <w:t xml:space="preserve">production readiness</w:t>
      </w:r>
      <w:r>
        <w:rPr>
          <w:sz w:val="16"/>
          <w:szCs w:val="16"/>
        </w:rPr>
        <w:t xml:space="preserve"> </w:t>
      </w:r>
      <w:r>
        <w:rPr>
          <w:rStyle w:val="StyleUnderline"/>
          <w:u w:val="single"/>
        </w:rPr>
        <w:t xml:space="preserve">may be </w:t>
      </w:r>
      <w:r>
        <w:rPr>
          <w:rStyle w:val="StyleUnderline"/>
          <w:u w:val="single"/>
          <w:highlight w:val="green"/>
        </w:rPr>
        <w:t xml:space="preserve">the</w:t>
      </w:r>
      <w:r>
        <w:rPr>
          <w:rStyle w:val="StyleUnderline"/>
          <w:u w:val="single"/>
        </w:rPr>
        <w:t xml:space="preserve"> </w:t>
      </w:r>
      <w:r>
        <w:rPr>
          <w:rStyle w:val="Emphasis"/>
        </w:rPr>
        <w:t xml:space="preserve">true </w:t>
      </w:r>
      <w:r>
        <w:rPr>
          <w:rStyle w:val="Emphasis"/>
          <w:highlight w:val="green"/>
        </w:rPr>
        <w:t xml:space="preserve">genesis</w:t>
      </w:r>
      <w:r>
        <w:rPr>
          <w:rStyle w:val="StyleUnderline"/>
          <w:u w:val="single"/>
          <w:highlight w:val="green"/>
        </w:rPr>
        <w:t xml:space="preserve"> of</w:t>
      </w:r>
      <w:r>
        <w:rPr>
          <w:sz w:val="16"/>
          <w:szCs w:val="16"/>
        </w:rPr>
        <w:t xml:space="preserve"> </w:t>
      </w:r>
      <w:r>
        <w:rPr>
          <w:rStyle w:val="StyleUnderline"/>
          <w:u w:val="single"/>
        </w:rPr>
        <w:t xml:space="preserve">projecting </w:t>
      </w:r>
      <w:r>
        <w:rPr>
          <w:rStyle w:val="StyleUnderline"/>
          <w:u w:val="single"/>
          <w:highlight w:val="green"/>
        </w:rPr>
        <w:t xml:space="preserve">deterrence</w:t>
      </w:r>
      <w:r>
        <w:rPr>
          <w:sz w:val="16"/>
          <w:szCs w:val="16"/>
        </w:rPr>
        <w:t xml:space="preserve">. But because we have failed to recognize the true source of deterrent power, we have allowed it to weaken to a point where other nations are at parity and thus negating U.S. influence.</w:t>
      </w:r>
    </w:p>
    <w:p>
      <w:r>
        <w:rPr>
          <w:rStyle w:val="StyleUnderline"/>
          <w:u w:val="single"/>
        </w:rPr>
        <w:t xml:space="preserve">Other nations now match U.S. industrial capabilities, innovation, creativity and state-of-the-art technological advancements.</w:t>
      </w:r>
    </w:p>
    <w:p>
      <w:r>
        <w:rPr>
          <w:sz w:val="16"/>
          <w:szCs w:val="16"/>
        </w:rPr>
        <w:t xml:space="preserve">In addition, the international community is not seeking exports of U.S. durable goods as in previous years. Demand, which generates growth, has lessened — U.S. goods are not as attractive as in the past, and this highlights a loss of our prominence in innovation worldwide.</w:t>
      </w:r>
    </w:p>
    <w:p>
      <w:r>
        <w:rPr>
          <w:sz w:val="16"/>
          <w:szCs w:val="16"/>
        </w:rPr>
        <w:t xml:space="preserve">Currently, </w:t>
      </w:r>
      <w:r>
        <w:rPr>
          <w:rStyle w:val="StyleUnderline"/>
          <w:u w:val="single"/>
        </w:rPr>
        <w:t xml:space="preserve">the effectiveness of the</w:t>
      </w:r>
      <w:r>
        <w:rPr>
          <w:sz w:val="16"/>
          <w:szCs w:val="16"/>
        </w:rPr>
        <w:t xml:space="preserve"> </w:t>
      </w:r>
      <w:r>
        <w:rPr>
          <w:rStyle w:val="Emphasis"/>
        </w:rPr>
        <w:t xml:space="preserve">U</w:t>
      </w:r>
      <w:r>
        <w:rPr>
          <w:sz w:val="16"/>
          <w:szCs w:val="16"/>
        </w:rPr>
        <w:t xml:space="preserve">nited </w:t>
      </w:r>
      <w:r>
        <w:rPr>
          <w:rStyle w:val="Emphasis"/>
        </w:rPr>
        <w:t xml:space="preserve">S</w:t>
      </w:r>
      <w:r>
        <w:rPr>
          <w:sz w:val="16"/>
          <w:szCs w:val="16"/>
        </w:rPr>
        <w:t xml:space="preserve">tates </w:t>
      </w:r>
      <w:r>
        <w:rPr>
          <w:rStyle w:val="StyleUnderline"/>
          <w:u w:val="single"/>
        </w:rPr>
        <w:t xml:space="preserve">and its allies in deterring aggression is being </w:t>
      </w:r>
      <w:r>
        <w:rPr>
          <w:rStyle w:val="Emphasis"/>
        </w:rPr>
        <w:t xml:space="preserve">questioned</w:t>
      </w:r>
      <w:r>
        <w:rPr>
          <w:sz w:val="16"/>
          <w:szCs w:val="16"/>
        </w:rPr>
        <w:t xml:space="preserve">. In answer to this doubt</w:t>
      </w:r>
      <w:r>
        <w:rPr>
          <w:rStyle w:val="StyleUnderline"/>
          <w:u w:val="single"/>
        </w:rPr>
        <w:t xml:space="preserve">, U.S. </w:t>
      </w:r>
      <w:r>
        <w:rPr>
          <w:rStyle w:val="Emphasis"/>
          <w:highlight w:val="green"/>
        </w:rPr>
        <w:t xml:space="preserve">inventory</w:t>
      </w:r>
      <w:r>
        <w:rPr>
          <w:rStyle w:val="Emphasis"/>
        </w:rPr>
        <w:t xml:space="preserve"> levels</w:t>
      </w:r>
      <w:r>
        <w:rPr>
          <w:sz w:val="16"/>
          <w:szCs w:val="16"/>
        </w:rPr>
        <w:t xml:space="preserve"> </w:t>
      </w:r>
      <w:r>
        <w:rPr>
          <w:rStyle w:val="StyleUnderline"/>
          <w:u w:val="single"/>
          <w:highlight w:val="green"/>
        </w:rPr>
        <w:t xml:space="preserve">must be </w:t>
      </w:r>
      <w:r>
        <w:rPr>
          <w:rStyle w:val="Emphasis"/>
          <w:highlight w:val="green"/>
        </w:rPr>
        <w:t xml:space="preserve">replenished</w:t>
      </w:r>
      <w:r>
        <w:rPr>
          <w:sz w:val="16"/>
          <w:szCs w:val="16"/>
        </w:rPr>
        <w:t xml:space="preserve"> </w:t>
      </w:r>
      <w:r>
        <w:rPr>
          <w:rStyle w:val="StyleUnderline"/>
          <w:u w:val="single"/>
        </w:rPr>
        <w:t xml:space="preserve">to defend national security interests </w:t>
      </w:r>
      <w:r>
        <w:rPr>
          <w:rStyle w:val="StyleUnderline"/>
          <w:u w:val="single"/>
          <w:highlight w:val="green"/>
        </w:rPr>
        <w:t xml:space="preserve">as</w:t>
      </w:r>
      <w:r>
        <w:rPr>
          <w:rStyle w:val="StyleUnderline"/>
          <w:u w:val="single"/>
        </w:rPr>
        <w:t xml:space="preserve"> the </w:t>
      </w:r>
      <w:r>
        <w:rPr>
          <w:rStyle w:val="StyleUnderline"/>
          <w:u w:val="single"/>
          <w:highlight w:val="green"/>
        </w:rPr>
        <w:t xml:space="preserve">potential</w:t>
      </w:r>
      <w:r>
        <w:rPr>
          <w:rStyle w:val="StyleUnderline"/>
          <w:u w:val="single"/>
        </w:rPr>
        <w:t xml:space="preserve"> of a </w:t>
      </w:r>
      <w:r>
        <w:rPr>
          <w:rStyle w:val="Emphasis"/>
          <w:highlight w:val="green"/>
        </w:rPr>
        <w:t xml:space="preserve">conflict</w:t>
      </w:r>
      <w:r>
        <w:rPr>
          <w:rStyle w:val="StyleUnderline"/>
          <w:u w:val="single"/>
          <w:highlight w:val="green"/>
        </w:rPr>
        <w:t xml:space="preserve"> rises</w:t>
      </w:r>
      <w:r>
        <w:rPr>
          <w:sz w:val="16"/>
          <w:szCs w:val="16"/>
        </w:rPr>
        <w:t xml:space="preserve">. To improve marketability, </w:t>
      </w:r>
      <w:r>
        <w:rPr>
          <w:rStyle w:val="StyleUnderline"/>
          <w:u w:val="single"/>
        </w:rPr>
        <w:t xml:space="preserve">we need to lead with </w:t>
      </w:r>
      <w:r>
        <w:rPr>
          <w:rStyle w:val="Emphasis"/>
        </w:rPr>
        <w:t xml:space="preserve">state-of-the-art tech</w:t>
      </w:r>
      <w:r>
        <w:rPr>
          <w:sz w:val="16"/>
          <w:szCs w:val="16"/>
        </w:rPr>
        <w:t xml:space="preserve">nology.</w:t>
      </w:r>
    </w:p>
    <w:p>
      <w:r>
        <w:rPr>
          <w:rStyle w:val="StyleUnderline"/>
          <w:u w:val="single"/>
        </w:rPr>
        <w:t xml:space="preserve">The best industry to blaze forward to new technical horizons is the </w:t>
      </w:r>
      <w:r>
        <w:rPr>
          <w:rStyle w:val="Emphasis"/>
        </w:rPr>
        <w:t xml:space="preserve">defense industry</w:t>
      </w:r>
      <w:r>
        <w:rPr>
          <w:rStyle w:val="StyleUnderline"/>
          <w:u w:val="single"/>
        </w:rPr>
        <w:t xml:space="preserve">.</w:t>
      </w:r>
    </w:p>
    <w:p>
      <w:r>
        <w:rPr>
          <w:rStyle w:val="StyleUnderline"/>
          <w:u w:val="single"/>
        </w:rPr>
        <w:t xml:space="preserve">Nations are turning to the defense industry to fill </w:t>
      </w:r>
      <w:r>
        <w:rPr>
          <w:rStyle w:val="Emphasis"/>
        </w:rPr>
        <w:t xml:space="preserve">diminished inventories</w:t>
      </w:r>
      <w:r>
        <w:rPr>
          <w:sz w:val="16"/>
          <w:szCs w:val="16"/>
        </w:rPr>
        <w:t xml:space="preserve">, but in the United States, governmental financial constraints make this an impossible task. Reduced defense funding</w:t>
      </w:r>
      <w:r>
        <w:rPr>
          <w:rStyle w:val="StyleUnderline"/>
          <w:u w:val="single"/>
        </w:rPr>
        <w:t xml:space="preserve"> </w:t>
      </w:r>
      <w:r>
        <w:rPr>
          <w:rStyle w:val="Emphasis"/>
        </w:rPr>
        <w:t xml:space="preserve">hampers</w:t>
      </w:r>
      <w:r>
        <w:rPr>
          <w:rStyle w:val="StyleUnderline"/>
          <w:u w:val="single"/>
        </w:rPr>
        <w:t xml:space="preserve"> or prevents </w:t>
      </w:r>
      <w:r>
        <w:rPr>
          <w:rStyle w:val="Emphasis"/>
        </w:rPr>
        <w:t xml:space="preserve">stockpile revitalization</w:t>
      </w:r>
      <w:r>
        <w:rPr>
          <w:rStyle w:val="StyleUnderline"/>
          <w:u w:val="single"/>
        </w:rPr>
        <w:t xml:space="preserve">.</w:t>
      </w:r>
    </w:p>
    <w:p>
      <w:r>
        <w:rPr>
          <w:sz w:val="16"/>
          <w:szCs w:val="16"/>
        </w:rPr>
        <w:t xml:space="preserve">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 social endeavors.</w:t>
      </w:r>
    </w:p>
    <w:p>
      <w:r>
        <w:rPr>
          <w:rStyle w:val="StyleUnderline"/>
          <w:u w:val="single"/>
        </w:rPr>
        <w:t xml:space="preserve">When deterrence fails, </w:t>
      </w:r>
      <w:r>
        <w:rPr>
          <w:rStyle w:val="Emphasis"/>
        </w:rPr>
        <w:t xml:space="preserve">industry</w:t>
      </w:r>
      <w:r>
        <w:rPr>
          <w:rStyle w:val="StyleUnderline"/>
          <w:u w:val="single"/>
        </w:rPr>
        <w:t xml:space="preserve"> will be asked to respond</w:t>
      </w:r>
      <w:r>
        <w:rPr>
          <w:sz w:val="16"/>
          <w:szCs w:val="16"/>
        </w:rPr>
        <w:t xml:space="preserve">. Thus, </w:t>
      </w:r>
      <w:r>
        <w:rPr>
          <w:rStyle w:val="StyleUnderline"/>
          <w:u w:val="single"/>
        </w:rPr>
        <w:t xml:space="preserve">the underlying pinnacle</w:t>
      </w:r>
      <w:r>
        <w:rPr>
          <w:sz w:val="16"/>
          <w:szCs w:val="16"/>
        </w:rPr>
        <w:t xml:space="preserve"> but least-recognized instrument </w:t>
      </w:r>
      <w:r>
        <w:rPr>
          <w:rStyle w:val="StyleUnderline"/>
          <w:u w:val="single"/>
        </w:rPr>
        <w:t xml:space="preserve">of</w:t>
      </w:r>
      <w:r>
        <w:rPr>
          <w:sz w:val="16"/>
          <w:szCs w:val="16"/>
        </w:rPr>
        <w:t xml:space="preserve"> </w:t>
      </w:r>
      <w:r>
        <w:rPr>
          <w:rStyle w:val="Emphasis"/>
        </w:rPr>
        <w:t xml:space="preserve">deterrence</w:t>
      </w:r>
      <w:r>
        <w:rPr>
          <w:sz w:val="16"/>
          <w:szCs w:val="16"/>
        </w:rPr>
        <w:t xml:space="preserve"> </w:t>
      </w:r>
      <w:r>
        <w:rPr>
          <w:rStyle w:val="StyleUnderline"/>
          <w:u w:val="single"/>
        </w:rPr>
        <w:t xml:space="preserve">is the </w:t>
      </w:r>
      <w:r>
        <w:rPr>
          <w:rStyle w:val="Emphasis"/>
        </w:rPr>
        <w:t xml:space="preserve">strength</w:t>
      </w:r>
      <w:r>
        <w:rPr>
          <w:rStyle w:val="StyleUnderline"/>
          <w:u w:val="single"/>
        </w:rPr>
        <w:t xml:space="preserve"> of a nation’s </w:t>
      </w:r>
      <w:r>
        <w:rPr>
          <w:rStyle w:val="Emphasis"/>
        </w:rPr>
        <w:t xml:space="preserve">economy</w:t>
      </w:r>
      <w:r>
        <w:rPr>
          <w:rStyle w:val="StyleUnderline"/>
          <w:u w:val="single"/>
        </w:rPr>
        <w:t xml:space="preserve"> and </w:t>
      </w:r>
      <w:r>
        <w:rPr>
          <w:rStyle w:val="Emphasis"/>
        </w:rPr>
        <w:t xml:space="preserve">production capability</w:t>
      </w:r>
      <w:r>
        <w:rPr>
          <w:sz w:val="16"/>
          <w:szCs w:val="16"/>
        </w:rPr>
        <w:t xml:space="preserve">. </w:t>
      </w:r>
      <w:r>
        <w:rPr>
          <w:rStyle w:val="StyleUnderline"/>
          <w:u w:val="single"/>
        </w:rPr>
        <w:t xml:space="preserve">Industrial strength as a </w:t>
      </w:r>
      <w:r>
        <w:rPr>
          <w:rStyle w:val="Emphasis"/>
        </w:rPr>
        <w:t xml:space="preserve">backstop</w:t>
      </w:r>
      <w:r>
        <w:rPr>
          <w:rStyle w:val="StyleUnderline"/>
          <w:u w:val="single"/>
        </w:rPr>
        <w:t xml:space="preserve"> to </w:t>
      </w:r>
      <w:r>
        <w:rPr>
          <w:rStyle w:val="Emphasis"/>
        </w:rPr>
        <w:t xml:space="preserve">deterrence</w:t>
      </w:r>
      <w:r>
        <w:rPr>
          <w:rStyle w:val="StyleUnderline"/>
          <w:u w:val="single"/>
        </w:rPr>
        <w:t xml:space="preserve"> makes </w:t>
      </w:r>
      <w:r>
        <w:rPr>
          <w:rStyle w:val="Emphasis"/>
        </w:rPr>
        <w:t xml:space="preserve">negotiations</w:t>
      </w:r>
      <w:r>
        <w:rPr>
          <w:rStyle w:val="StyleUnderline"/>
          <w:u w:val="single"/>
        </w:rPr>
        <w:t xml:space="preserve">, </w:t>
      </w:r>
      <w:r>
        <w:rPr>
          <w:rStyle w:val="Emphasis"/>
        </w:rPr>
        <w:t xml:space="preserve">sanctions</w:t>
      </w:r>
      <w:r>
        <w:rPr>
          <w:rStyle w:val="StyleUnderline"/>
          <w:u w:val="single"/>
        </w:rPr>
        <w:t xml:space="preserve"> and </w:t>
      </w:r>
      <w:r>
        <w:rPr>
          <w:rStyle w:val="Emphasis"/>
        </w:rPr>
        <w:t xml:space="preserve">military</w:t>
      </w:r>
      <w:r>
        <w:rPr>
          <w:rStyle w:val="StyleUnderline"/>
          <w:u w:val="single"/>
        </w:rPr>
        <w:t xml:space="preserve"> status more likely to be </w:t>
      </w:r>
      <w:r>
        <w:rPr>
          <w:rStyle w:val="Emphasis"/>
        </w:rPr>
        <w:t xml:space="preserve">effective</w:t>
      </w:r>
      <w:r>
        <w:rPr>
          <w:rStyle w:val="StyleUnderline"/>
          <w:u w:val="single"/>
        </w:rPr>
        <w:t xml:space="preserve">.</w:t>
      </w:r>
    </w:p>
    <w:p>
      <w:r>
        <w:rPr>
          <w:sz w:val="16"/>
          <w:szCs w:val="16"/>
        </w:rPr>
        <w:t xml:space="preserve">But </w:t>
      </w:r>
      <w:r>
        <w:rPr>
          <w:rStyle w:val="StyleUnderline"/>
          <w:u w:val="single"/>
          <w:highlight w:val="green"/>
        </w:rPr>
        <w:t xml:space="preserve">without </w:t>
      </w:r>
      <w:r>
        <w:rPr>
          <w:rStyle w:val="Emphasis"/>
          <w:highlight w:val="green"/>
        </w:rPr>
        <w:t xml:space="preserve">industrial health</w:t>
      </w:r>
      <w:r>
        <w:rPr>
          <w:rStyle w:val="StyleUnderline"/>
          <w:u w:val="single"/>
        </w:rPr>
        <w:t xml:space="preserve">, other </w:t>
      </w:r>
      <w:r>
        <w:rPr>
          <w:rStyle w:val="StyleUnderline"/>
          <w:u w:val="single"/>
          <w:highlight w:val="green"/>
        </w:rPr>
        <w:t xml:space="preserve">efforts are </w:t>
      </w:r>
      <w:r>
        <w:rPr>
          <w:rStyle w:val="Emphasis"/>
          <w:highlight w:val="green"/>
        </w:rPr>
        <w:t xml:space="preserve">hollow</w:t>
      </w:r>
      <w:r>
        <w:rPr>
          <w:rStyle w:val="Emphasis"/>
        </w:rPr>
        <w:t xml:space="preserve"> expressions</w:t>
      </w:r>
      <w:r>
        <w:rPr>
          <w:rStyle w:val="StyleUnderline"/>
          <w:u w:val="single"/>
        </w:rPr>
        <w:t xml:space="preserve"> unable to prevent the struggles we are witnessing around the globe.</w:t>
      </w:r>
    </w:p>
    <w:p>
      <w:r>
        <w:rPr>
          <w:rStyle w:val="StyleUnderline"/>
          <w:u w:val="single"/>
        </w:rPr>
        <w:t xml:space="preserve">If international negotiations are to be sincere, sanctions to be penetrating and military prowess to be acknowledged, then we must focus on domestic </w:t>
      </w:r>
      <w:r>
        <w:rPr>
          <w:rStyle w:val="Emphasis"/>
        </w:rPr>
        <w:t xml:space="preserve">industrial capability</w:t>
      </w:r>
      <w:r>
        <w:rPr>
          <w:sz w:val="16"/>
          <w:szCs w:val="16"/>
        </w:rPr>
        <w:t xml:space="preserve">. </w:t>
      </w:r>
      <w:r>
        <w:rPr>
          <w:rStyle w:val="StyleUnderline"/>
          <w:u w:val="single"/>
        </w:rPr>
        <w:t xml:space="preserve">The U.S. supply chain is now spread out</w:t>
      </w:r>
      <w:r>
        <w:rPr>
          <w:sz w:val="16"/>
          <w:szCs w:val="16"/>
        </w:rPr>
        <w:t xml:space="preserve"> farther </w:t>
      </w:r>
      <w:r>
        <w:rPr>
          <w:rStyle w:val="Emphasis"/>
        </w:rPr>
        <w:t xml:space="preserve">overseas</w:t>
      </w:r>
      <w:r>
        <w:rPr>
          <w:sz w:val="16"/>
          <w:szCs w:val="16"/>
        </w:rPr>
        <w:t xml:space="preserve"> than in previous years, </w:t>
      </w:r>
      <w:r>
        <w:rPr>
          <w:rStyle w:val="StyleUnderline"/>
          <w:u w:val="single"/>
        </w:rPr>
        <w:t xml:space="preserve">which </w:t>
      </w:r>
      <w:r>
        <w:rPr>
          <w:rStyle w:val="Emphasis"/>
        </w:rPr>
        <w:t xml:space="preserve">hastens</w:t>
      </w:r>
      <w:r>
        <w:rPr>
          <w:rStyle w:val="StyleUnderline"/>
          <w:u w:val="single"/>
        </w:rPr>
        <w:t xml:space="preserve"> the </w:t>
      </w:r>
      <w:r>
        <w:rPr>
          <w:rStyle w:val="Emphasis"/>
        </w:rPr>
        <w:t xml:space="preserve">decline</w:t>
      </w:r>
      <w:r>
        <w:rPr>
          <w:rStyle w:val="StyleUnderline"/>
          <w:u w:val="single"/>
        </w:rPr>
        <w:t xml:space="preserve"> in industrial capability and production </w:t>
      </w:r>
      <w:r>
        <w:rPr>
          <w:rStyle w:val="Emphasis"/>
        </w:rPr>
        <w:t xml:space="preserve">readiness</w:t>
      </w:r>
      <w:r>
        <w:rPr>
          <w:rStyle w:val="StyleUnderline"/>
          <w:u w:val="single"/>
        </w:rPr>
        <w:t xml:space="preserve">.</w:t>
      </w:r>
    </w:p>
    <w:p>
      <w:r>
        <w:rPr>
          <w:rStyle w:val="Emphasis"/>
          <w:highlight w:val="green"/>
        </w:rPr>
        <w:t xml:space="preserve">Relying</w:t>
      </w:r>
      <w:r>
        <w:rPr>
          <w:rStyle w:val="StyleUnderline"/>
          <w:u w:val="single"/>
          <w:highlight w:val="green"/>
        </w:rPr>
        <w:t xml:space="preserve"> on </w:t>
      </w:r>
      <w:r>
        <w:rPr>
          <w:rStyle w:val="Emphasis"/>
          <w:highlight w:val="green"/>
        </w:rPr>
        <w:t xml:space="preserve">imports</w:t>
      </w:r>
      <w:r>
        <w:rPr>
          <w:rStyle w:val="StyleUnderline"/>
          <w:u w:val="single"/>
        </w:rPr>
        <w:t xml:space="preserve"> for components, subsystems and systems </w:t>
      </w:r>
      <w:r>
        <w:rPr>
          <w:rStyle w:val="StyleUnderline"/>
          <w:u w:val="single"/>
          <w:highlight w:val="green"/>
        </w:rPr>
        <w:t xml:space="preserve">only </w:t>
      </w:r>
      <w:r>
        <w:rPr>
          <w:rStyle w:val="Emphasis"/>
          <w:highlight w:val="green"/>
        </w:rPr>
        <w:t xml:space="preserve">weakens</w:t>
      </w:r>
      <w:r>
        <w:rPr>
          <w:rStyle w:val="StyleUnderline"/>
          <w:u w:val="single"/>
        </w:rPr>
        <w:t xml:space="preserve"> the </w:t>
      </w:r>
      <w:r>
        <w:rPr>
          <w:rStyle w:val="Emphasis"/>
        </w:rPr>
        <w:t xml:space="preserve">foundation</w:t>
      </w:r>
      <w:r>
        <w:rPr>
          <w:rStyle w:val="StyleUnderline"/>
          <w:u w:val="single"/>
        </w:rPr>
        <w:t xml:space="preserve"> of </w:t>
      </w:r>
      <w:r>
        <w:rPr>
          <w:rStyle w:val="StyleUnderline"/>
          <w:u w:val="single"/>
          <w:highlight w:val="green"/>
        </w:rPr>
        <w:t xml:space="preserve">deterrence</w:t>
      </w:r>
      <w:r>
        <w:rPr>
          <w:rStyle w:val="StyleUnderline"/>
          <w:u w:val="single"/>
        </w:rPr>
        <w:t xml:space="preserve">.</w:t>
      </w:r>
    </w:p>
    <w:p>
      <w:r>
        <w:rPr>
          <w:sz w:val="16"/>
          <w:szCs w:val="16"/>
        </w:rPr>
        <w:t xml:space="preserve">The </w:t>
      </w:r>
      <w:r>
        <w:rPr>
          <w:rStyle w:val="Emphasis"/>
        </w:rPr>
        <w:t xml:space="preserve">U</w:t>
      </w:r>
      <w:r>
        <w:rPr>
          <w:sz w:val="16"/>
          <w:szCs w:val="16"/>
        </w:rPr>
        <w:t xml:space="preserve">nited </w:t>
      </w:r>
      <w:r>
        <w:rPr>
          <w:rStyle w:val="Emphasis"/>
        </w:rPr>
        <w:t xml:space="preserve">S</w:t>
      </w:r>
      <w:r>
        <w:rPr>
          <w:sz w:val="16"/>
          <w:szCs w:val="16"/>
        </w:rPr>
        <w:t xml:space="preserve">tates </w:t>
      </w:r>
      <w:r>
        <w:rPr>
          <w:rStyle w:val="StyleUnderline"/>
          <w:u w:val="single"/>
        </w:rPr>
        <w:t xml:space="preserve">as a dominant economic power is slipping to the rise of China. </w:t>
      </w:r>
      <w:r>
        <w:rPr>
          <w:sz w:val="16"/>
          <w:szCs w:val="16"/>
        </w:rPr>
        <w:t xml:space="preserve">U.S. competitiveness has been ranked as ninth globally. This position has been consistent over the years, but </w:t>
      </w:r>
      <w:r>
        <w:rPr>
          <w:rStyle w:val="StyleUnderline"/>
          <w:u w:val="single"/>
        </w:rPr>
        <w:t xml:space="preserve">China’s competitiveness</w:t>
      </w:r>
      <w:r>
        <w:rPr>
          <w:sz w:val="16"/>
          <w:szCs w:val="16"/>
        </w:rPr>
        <w:t xml:space="preserve">, according to multiple sources — the World Bank, etc. — </w:t>
      </w:r>
      <w:r>
        <w:rPr>
          <w:rStyle w:val="StyleUnderline"/>
          <w:u w:val="single"/>
        </w:rPr>
        <w:t xml:space="preserve">is gaining</w:t>
      </w:r>
      <w:r>
        <w:rPr>
          <w:sz w:val="16"/>
          <w:szCs w:val="16"/>
        </w:rPr>
        <w:t xml:space="preserve">, closer to 25 percent now. </w:t>
      </w:r>
      <w:r>
        <w:rPr>
          <w:rStyle w:val="StyleUnderline"/>
          <w:u w:val="single"/>
        </w:rPr>
        <w:t xml:space="preserve">Its</w:t>
      </w:r>
      <w:r>
        <w:rPr>
          <w:sz w:val="16"/>
          <w:szCs w:val="16"/>
        </w:rPr>
        <w:t xml:space="preserve"> annual </w:t>
      </w:r>
      <w:r>
        <w:rPr>
          <w:rStyle w:val="StyleUnderline"/>
          <w:u w:val="single"/>
        </w:rPr>
        <w:t xml:space="preserve">percentage increase in industrial production was 6.1</w:t>
      </w:r>
      <w:r>
        <w:rPr>
          <w:sz w:val="16"/>
          <w:szCs w:val="16"/>
        </w:rPr>
        <w:t xml:space="preserve"> </w:t>
      </w:r>
      <w:r>
        <w:rPr>
          <w:rStyle w:val="StyleUnderline"/>
          <w:u w:val="single"/>
        </w:rPr>
        <w:t xml:space="preserve">percent versus the</w:t>
      </w:r>
      <w:r>
        <w:rPr>
          <w:sz w:val="16"/>
          <w:szCs w:val="16"/>
        </w:rPr>
        <w:t xml:space="preserve"> </w:t>
      </w:r>
      <w:r>
        <w:rPr>
          <w:rStyle w:val="Emphasis"/>
        </w:rPr>
        <w:t xml:space="preserve">U</w:t>
      </w:r>
      <w:r>
        <w:rPr>
          <w:sz w:val="16"/>
          <w:szCs w:val="16"/>
        </w:rPr>
        <w:t xml:space="preserve">nited </w:t>
      </w:r>
      <w:r>
        <w:rPr>
          <w:rStyle w:val="Emphasis"/>
        </w:rPr>
        <w:t xml:space="preserve">S</w:t>
      </w:r>
      <w:r>
        <w:rPr>
          <w:sz w:val="16"/>
          <w:szCs w:val="16"/>
        </w:rPr>
        <w:t xml:space="preserve">tate</w:t>
      </w:r>
      <w:r>
        <w:rPr>
          <w:rStyle w:val="Emphasis"/>
        </w:rPr>
        <w:t xml:space="preserve">s’</w:t>
      </w:r>
      <w:r>
        <w:rPr>
          <w:sz w:val="16"/>
          <w:szCs w:val="16"/>
        </w:rPr>
        <w:t xml:space="preserve"> </w:t>
      </w:r>
      <w:r>
        <w:rPr>
          <w:rStyle w:val="StyleUnderline"/>
          <w:u w:val="single"/>
        </w:rPr>
        <w:t xml:space="preserve">2.3 percent,</w:t>
      </w:r>
      <w:r>
        <w:rPr>
          <w:sz w:val="16"/>
          <w:szCs w:val="16"/>
        </w:rPr>
        <w:t xml:space="preserve"> according to the CIA World Factbook. As far back as 2015, the United Nations Conference on Trade and Development highlighted China exceeding the United States in global manufacturing. </w:t>
      </w:r>
      <w:r>
        <w:rPr>
          <w:rStyle w:val="StyleUnderline"/>
          <w:u w:val="single"/>
        </w:rPr>
        <w:t xml:space="preserve">Manufacturing</w:t>
      </w:r>
      <w:r>
        <w:rPr>
          <w:sz w:val="16"/>
          <w:szCs w:val="16"/>
        </w:rPr>
        <w:t xml:space="preserve"> in the United States is approximately 11 percent of the nation’s GDP, and the </w:t>
      </w:r>
      <w:r>
        <w:rPr>
          <w:rStyle w:val="StyleUnderline"/>
          <w:u w:val="single"/>
        </w:rPr>
        <w:t xml:space="preserve">growth rate is 2.2 percent</w:t>
      </w:r>
      <w:r>
        <w:rPr>
          <w:sz w:val="16"/>
          <w:szCs w:val="16"/>
        </w:rPr>
        <w:t xml:space="preserve">, which is </w:t>
      </w:r>
      <w:r>
        <w:rPr>
          <w:rStyle w:val="StyleUnderline"/>
          <w:u w:val="single"/>
        </w:rPr>
        <w:t xml:space="preserve">below the</w:t>
      </w:r>
      <w:r>
        <w:rPr>
          <w:sz w:val="16"/>
          <w:szCs w:val="16"/>
        </w:rPr>
        <w:t xml:space="preserve"> </w:t>
      </w:r>
      <w:r>
        <w:rPr>
          <w:rStyle w:val="StyleUnderline"/>
          <w:u w:val="single"/>
        </w:rPr>
        <w:t xml:space="preserve">world average of 2.9 percent</w:t>
      </w:r>
      <w:r>
        <w:rPr>
          <w:sz w:val="16"/>
          <w:szCs w:val="16"/>
        </w:rPr>
        <w:t xml:space="preserve">, according to data from the National Institute of Standards and Technology.</w:t>
      </w:r>
    </w:p>
    <w:p>
      <w:r>
        <w:rPr>
          <w:sz w:val="16"/>
          <w:szCs w:val="16"/>
        </w:rPr>
        <w:t xml:space="preserve">The </w:t>
      </w:r>
      <w:r>
        <w:rPr>
          <w:rStyle w:val="StyleUnderline"/>
          <w:u w:val="single"/>
        </w:rPr>
        <w:t xml:space="preserve">shuffle between rising and falling economic powers is a source of</w:t>
      </w:r>
      <w:r>
        <w:rPr>
          <w:sz w:val="16"/>
          <w:szCs w:val="16"/>
        </w:rPr>
        <w:t xml:space="preserve"> potential </w:t>
      </w:r>
      <w:r>
        <w:rPr>
          <w:rStyle w:val="Emphasis"/>
        </w:rPr>
        <w:t xml:space="preserve">conflict</w:t>
      </w:r>
      <w:r>
        <w:rPr>
          <w:sz w:val="16"/>
          <w:szCs w:val="16"/>
        </w:rPr>
        <w:t xml:space="preserve"> </w:t>
      </w:r>
      <w:r>
        <w:rPr>
          <w:rStyle w:val="StyleUnderline"/>
          <w:u w:val="single"/>
        </w:rPr>
        <w:t xml:space="preserve">because</w:t>
      </w:r>
      <w:r>
        <w:rPr>
          <w:sz w:val="16"/>
          <w:szCs w:val="16"/>
        </w:rPr>
        <w:t xml:space="preserve"> previous </w:t>
      </w:r>
      <w:r>
        <w:rPr>
          <w:rStyle w:val="Emphasis"/>
        </w:rPr>
        <w:t xml:space="preserve">deterrence power</w:t>
      </w:r>
      <w:r>
        <w:rPr>
          <w:sz w:val="16"/>
          <w:szCs w:val="16"/>
        </w:rPr>
        <w:t xml:space="preserve"> </w:t>
      </w:r>
      <w:r>
        <w:rPr>
          <w:rStyle w:val="StyleUnderline"/>
          <w:u w:val="single"/>
        </w:rPr>
        <w:t xml:space="preserve">by one is no longer a concern of the rising economic nation.</w:t>
      </w:r>
    </w:p>
    <w:p>
      <w:r>
        <w:rPr>
          <w:sz w:val="16"/>
          <w:szCs w:val="16"/>
        </w:rPr>
        <w:t xml:space="preserve">An Oct. 1, 2023, article by Ling Chen and Miles Evers, titled, “Wars Without Gun Smoke,” describes economic statecraft as it relates to global widening of the supply chain. </w:t>
      </w:r>
      <w:r>
        <w:rPr>
          <w:rStyle w:val="StyleUnderline"/>
          <w:u w:val="single"/>
        </w:rPr>
        <w:t xml:space="preserve">Trade restrictions</w:t>
      </w:r>
      <w:r>
        <w:rPr>
          <w:sz w:val="16"/>
          <w:szCs w:val="16"/>
        </w:rPr>
        <w:t xml:space="preserve"> are an effort to </w:t>
      </w:r>
      <w:r>
        <w:rPr>
          <w:rStyle w:val="StyleUnderline"/>
          <w:u w:val="single"/>
        </w:rPr>
        <w:t xml:space="preserve">slow the rise of competitive nations</w:t>
      </w:r>
      <w:r>
        <w:rPr>
          <w:sz w:val="16"/>
          <w:szCs w:val="16"/>
        </w:rPr>
        <w:t xml:space="preserve"> </w:t>
      </w:r>
      <w:r>
        <w:rPr>
          <w:rStyle w:val="StyleUnderline"/>
          <w:u w:val="single"/>
        </w:rPr>
        <w:t xml:space="preserve">economically and</w:t>
      </w:r>
      <w:r>
        <w:rPr>
          <w:sz w:val="16"/>
          <w:szCs w:val="16"/>
        </w:rPr>
        <w:t xml:space="preserve"> in turn </w:t>
      </w:r>
      <w:r>
        <w:rPr>
          <w:rStyle w:val="StyleUnderline"/>
          <w:u w:val="single"/>
        </w:rPr>
        <w:t xml:space="preserve">preserve U.S. deterrence capabilities for actions contrary to U.S. national security.</w:t>
      </w:r>
    </w:p>
    <w:p>
      <w:r>
        <w:rPr>
          <w:rStyle w:val="StyleUnderline"/>
          <w:u w:val="single"/>
        </w:rPr>
        <w:t xml:space="preserve">Strengthening U.S. manufacturing is </w:t>
      </w:r>
      <w:r>
        <w:rPr>
          <w:rStyle w:val="Emphasis"/>
        </w:rPr>
        <w:t xml:space="preserve">only possible</w:t>
      </w:r>
      <w:r>
        <w:rPr>
          <w:sz w:val="16"/>
          <w:szCs w:val="16"/>
        </w:rPr>
        <w:t xml:space="preserve"> </w:t>
      </w:r>
      <w:r>
        <w:rPr>
          <w:rStyle w:val="StyleUnderline"/>
          <w:u w:val="single"/>
        </w:rPr>
        <w:t xml:space="preserve">by</w:t>
      </w:r>
      <w:r>
        <w:rPr>
          <w:sz w:val="16"/>
          <w:szCs w:val="16"/>
        </w:rPr>
        <w:t xml:space="preserve"> </w:t>
      </w:r>
      <w:r>
        <w:rPr>
          <w:rStyle w:val="Emphasis"/>
        </w:rPr>
        <w:t xml:space="preserve">increasing demand</w:t>
      </w:r>
      <w:r>
        <w:rPr>
          <w:sz w:val="16"/>
          <w:szCs w:val="16"/>
        </w:rPr>
        <w:t xml:space="preserve"> for products, </w:t>
      </w:r>
      <w:r>
        <w:rPr>
          <w:rStyle w:val="StyleUnderline"/>
          <w:u w:val="single"/>
        </w:rPr>
        <w:t xml:space="preserve">and demand is a function of attractiveness, utility and innovation</w:t>
      </w:r>
      <w:r>
        <w:rPr>
          <w:sz w:val="16"/>
          <w:szCs w:val="16"/>
        </w:rPr>
        <w:t xml:space="preserve">. In the last several decades, U.S. policymakers have looked more to the commercial sector to advance technology that can be applied toward defense requirements.</w:t>
      </w:r>
    </w:p>
    <w:p>
      <w:r>
        <w:rPr>
          <w:sz w:val="16"/>
          <w:szCs w:val="16"/>
        </w:rPr>
        <w:t xml:space="preserve">Although commercial innovation cannot be overlooked, it should not be viewed as an offset to defense research and development, which by its nature is specifically targeted to thwart potential threats to national security.</w:t>
      </w:r>
    </w:p>
    <w:p>
      <w:r>
        <w:rPr>
          <w:sz w:val="16"/>
          <w:szCs w:val="16"/>
        </w:rPr>
        <w:t xml:space="preserve">In the 1970s — with the Cold War a major concern — the </w:t>
      </w:r>
      <w:r>
        <w:rPr>
          <w:rStyle w:val="StyleUnderline"/>
          <w:u w:val="single"/>
        </w:rPr>
        <w:t xml:space="preserve">defense industry</w:t>
      </w:r>
      <w:r>
        <w:rPr>
          <w:sz w:val="16"/>
          <w:szCs w:val="16"/>
        </w:rPr>
        <w:t xml:space="preserve"> </w:t>
      </w:r>
      <w:r>
        <w:rPr>
          <w:rStyle w:val="Emphasis"/>
        </w:rPr>
        <w:t xml:space="preserve">led the way</w:t>
      </w:r>
      <w:r>
        <w:rPr>
          <w:sz w:val="16"/>
          <w:szCs w:val="16"/>
        </w:rPr>
        <w:t xml:space="preserve"> </w:t>
      </w:r>
      <w:r>
        <w:rPr>
          <w:rStyle w:val="StyleUnderline"/>
          <w:u w:val="single"/>
        </w:rPr>
        <w:t xml:space="preserve">in the pursuit of</w:t>
      </w:r>
      <w:r>
        <w:rPr>
          <w:sz w:val="16"/>
          <w:szCs w:val="16"/>
        </w:rPr>
        <w:t xml:space="preserve"> state-of-the-art </w:t>
      </w:r>
      <w:r>
        <w:rPr>
          <w:rStyle w:val="Emphasis"/>
        </w:rPr>
        <w:t xml:space="preserve">tech</w:t>
      </w:r>
      <w:r>
        <w:rPr>
          <w:sz w:val="16"/>
          <w:szCs w:val="16"/>
        </w:rPr>
        <w:t xml:space="preserve">nology, for example, </w:t>
      </w:r>
      <w:r>
        <w:rPr>
          <w:rStyle w:val="StyleUnderline"/>
          <w:u w:val="single"/>
        </w:rPr>
        <w:t xml:space="preserve">creating</w:t>
      </w:r>
      <w:r>
        <w:rPr>
          <w:sz w:val="16"/>
          <w:szCs w:val="16"/>
        </w:rPr>
        <w:t xml:space="preserve"> </w:t>
      </w:r>
      <w:r>
        <w:rPr>
          <w:rStyle w:val="Emphasis"/>
        </w:rPr>
        <w:t xml:space="preserve">GPS</w:t>
      </w:r>
      <w:r>
        <w:rPr>
          <w:sz w:val="16"/>
          <w:szCs w:val="16"/>
        </w:rPr>
        <w:t xml:space="preserve"> </w:t>
      </w:r>
      <w:r>
        <w:rPr>
          <w:rStyle w:val="StyleUnderline"/>
          <w:u w:val="single"/>
        </w:rPr>
        <w:t xml:space="preserve">and the </w:t>
      </w:r>
      <w:r>
        <w:rPr>
          <w:rStyle w:val="Emphasis"/>
        </w:rPr>
        <w:t xml:space="preserve">internet</w:t>
      </w:r>
      <w:r>
        <w:rPr>
          <w:sz w:val="16"/>
          <w:szCs w:val="16"/>
        </w:rPr>
        <w:t xml:space="preserve">. As time passed and the Cold War ended, the </w:t>
      </w:r>
      <w:r>
        <w:rPr>
          <w:rStyle w:val="StyleUnderline"/>
          <w:u w:val="single"/>
        </w:rPr>
        <w:t xml:space="preserve">government</w:t>
      </w:r>
      <w:r>
        <w:rPr>
          <w:sz w:val="16"/>
          <w:szCs w:val="16"/>
        </w:rPr>
        <w:t xml:space="preserve"> shifted its attention to </w:t>
      </w:r>
      <w:r>
        <w:rPr>
          <w:rStyle w:val="StyleUnderline"/>
          <w:u w:val="single"/>
        </w:rPr>
        <w:t xml:space="preserve">reap</w:t>
      </w:r>
      <w:r>
        <w:rPr>
          <w:sz w:val="16"/>
          <w:szCs w:val="16"/>
        </w:rPr>
        <w:t xml:space="preserve">ing </w:t>
      </w:r>
      <w:r>
        <w:rPr>
          <w:rStyle w:val="StyleUnderline"/>
          <w:u w:val="single"/>
        </w:rPr>
        <w:t xml:space="preserve">benefits from</w:t>
      </w:r>
      <w:r>
        <w:rPr>
          <w:sz w:val="16"/>
          <w:szCs w:val="16"/>
        </w:rPr>
        <w:t xml:space="preserve"> the </w:t>
      </w:r>
      <w:r>
        <w:rPr>
          <w:rStyle w:val="StyleUnderline"/>
          <w:u w:val="single"/>
        </w:rPr>
        <w:t xml:space="preserve">commercial sector’s</w:t>
      </w:r>
      <w:r>
        <w:rPr>
          <w:sz w:val="16"/>
          <w:szCs w:val="16"/>
        </w:rPr>
        <w:t xml:space="preserve"> exploration and </w:t>
      </w:r>
      <w:r>
        <w:rPr>
          <w:rStyle w:val="StyleUnderline"/>
          <w:u w:val="single"/>
        </w:rPr>
        <w:t xml:space="preserve">advances in tech</w:t>
      </w:r>
      <w:r>
        <w:rPr>
          <w:sz w:val="16"/>
          <w:szCs w:val="16"/>
        </w:rPr>
        <w:t xml:space="preserve">nology.</w:t>
      </w:r>
    </w:p>
    <w:p>
      <w:r>
        <w:rPr>
          <w:sz w:val="16"/>
          <w:szCs w:val="16"/>
        </w:rPr>
        <w:t xml:space="preserve">The </w:t>
      </w:r>
      <w:r>
        <w:rPr>
          <w:rStyle w:val="StyleUnderline"/>
          <w:u w:val="single"/>
        </w:rPr>
        <w:t xml:space="preserve">use of defense tech</w:t>
      </w:r>
      <w:r>
        <w:rPr>
          <w:sz w:val="16"/>
          <w:szCs w:val="16"/>
        </w:rPr>
        <w:t xml:space="preserve">nology </w:t>
      </w:r>
      <w:r>
        <w:rPr>
          <w:rStyle w:val="StyleUnderline"/>
          <w:u w:val="single"/>
        </w:rPr>
        <w:t xml:space="preserve">applied</w:t>
      </w:r>
      <w:r>
        <w:rPr>
          <w:sz w:val="16"/>
          <w:szCs w:val="16"/>
        </w:rPr>
        <w:t xml:space="preserve"> dually </w:t>
      </w:r>
      <w:r>
        <w:rPr>
          <w:rStyle w:val="StyleUnderline"/>
          <w:u w:val="single"/>
        </w:rPr>
        <w:t xml:space="preserve">in the commercial sector</w:t>
      </w:r>
      <w:r>
        <w:rPr>
          <w:sz w:val="16"/>
          <w:szCs w:val="16"/>
        </w:rPr>
        <w:t xml:space="preserve"> and in defense has now </w:t>
      </w:r>
      <w:r>
        <w:rPr>
          <w:rStyle w:val="StyleUnderline"/>
          <w:u w:val="single"/>
        </w:rPr>
        <w:t xml:space="preserve">flip-flopped to where</w:t>
      </w:r>
      <w:r>
        <w:rPr>
          <w:sz w:val="16"/>
          <w:szCs w:val="16"/>
        </w:rPr>
        <w:t xml:space="preserve"> </w:t>
      </w:r>
      <w:r>
        <w:rPr>
          <w:rStyle w:val="StyleUnderline"/>
          <w:u w:val="single"/>
        </w:rPr>
        <w:t xml:space="preserve">commercial products, such as</w:t>
      </w:r>
      <w:r>
        <w:rPr>
          <w:sz w:val="16"/>
          <w:szCs w:val="16"/>
        </w:rPr>
        <w:t xml:space="preserve"> </w:t>
      </w:r>
      <w:r>
        <w:rPr>
          <w:rStyle w:val="Emphasis"/>
        </w:rPr>
        <w:t xml:space="preserve">u</w:t>
      </w:r>
      <w:r>
        <w:rPr>
          <w:sz w:val="16"/>
          <w:szCs w:val="16"/>
        </w:rPr>
        <w:t xml:space="preserve">nmanned </w:t>
      </w:r>
      <w:r>
        <w:rPr>
          <w:rStyle w:val="Emphasis"/>
        </w:rPr>
        <w:t xml:space="preserve">a</w:t>
      </w:r>
      <w:r>
        <w:rPr>
          <w:sz w:val="16"/>
          <w:szCs w:val="16"/>
        </w:rPr>
        <w:t xml:space="preserve">erial </w:t>
      </w:r>
      <w:r>
        <w:rPr>
          <w:rStyle w:val="Emphasis"/>
        </w:rPr>
        <w:t xml:space="preserve">v</w:t>
      </w:r>
      <w:r>
        <w:rPr>
          <w:sz w:val="16"/>
          <w:szCs w:val="16"/>
        </w:rPr>
        <w:t xml:space="preserve">ehicle</w:t>
      </w:r>
      <w:r>
        <w:rPr>
          <w:rStyle w:val="Emphasis"/>
        </w:rPr>
        <w:t xml:space="preserve">s</w:t>
      </w:r>
      <w:r>
        <w:rPr>
          <w:sz w:val="16"/>
          <w:szCs w:val="16"/>
        </w:rPr>
        <w:t xml:space="preserve">, </w:t>
      </w:r>
      <w:r>
        <w:rPr>
          <w:rStyle w:val="Emphasis"/>
        </w:rPr>
        <w:t xml:space="preserve">cybersecurity</w:t>
      </w:r>
      <w:r>
        <w:rPr>
          <w:sz w:val="16"/>
          <w:szCs w:val="16"/>
        </w:rPr>
        <w:t xml:space="preserve"> technology </w:t>
      </w:r>
      <w:r>
        <w:rPr>
          <w:rStyle w:val="StyleUnderline"/>
          <w:u w:val="single"/>
        </w:rPr>
        <w:t xml:space="preserve">and</w:t>
      </w:r>
      <w:r>
        <w:rPr>
          <w:sz w:val="16"/>
          <w:szCs w:val="16"/>
        </w:rPr>
        <w:t xml:space="preserve"> </w:t>
      </w:r>
      <w:r>
        <w:rPr>
          <w:rStyle w:val="Emphasis"/>
        </w:rPr>
        <w:t xml:space="preserve">a</w:t>
      </w:r>
      <w:r>
        <w:rPr>
          <w:sz w:val="16"/>
          <w:szCs w:val="16"/>
        </w:rPr>
        <w:t xml:space="preserve">rtificial </w:t>
      </w:r>
      <w:r>
        <w:rPr>
          <w:rStyle w:val="Emphasis"/>
        </w:rPr>
        <w:t xml:space="preserve">i</w:t>
      </w:r>
      <w:r>
        <w:rPr>
          <w:sz w:val="16"/>
          <w:szCs w:val="16"/>
        </w:rPr>
        <w:t xml:space="preserve">ntelligence </w:t>
      </w:r>
      <w:r>
        <w:rPr>
          <w:rStyle w:val="StyleUnderline"/>
          <w:u w:val="single"/>
        </w:rPr>
        <w:t xml:space="preserve">are now applied to defense.</w:t>
      </w:r>
    </w:p>
    <w:p>
      <w:r>
        <w:rPr>
          <w:sz w:val="16"/>
          <w:szCs w:val="16"/>
        </w:rPr>
        <w:t xml:space="preserve">The </w:t>
      </w:r>
      <w:r>
        <w:rPr>
          <w:rStyle w:val="StyleUnderline"/>
          <w:u w:val="single"/>
        </w:rPr>
        <w:t xml:space="preserve">defense industry has been relegated to a </w:t>
      </w:r>
      <w:r>
        <w:rPr>
          <w:rStyle w:val="Emphasis"/>
        </w:rPr>
        <w:t xml:space="preserve">fast-follower</w:t>
      </w:r>
      <w:r>
        <w:rPr>
          <w:rStyle w:val="StyleUnderline"/>
          <w:u w:val="single"/>
        </w:rPr>
        <w:t xml:space="preserve"> position. </w:t>
      </w:r>
      <w:r>
        <w:rPr>
          <w:sz w:val="16"/>
          <w:szCs w:val="16"/>
        </w:rPr>
        <w:t xml:space="preserve">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w:t>
      </w:r>
    </w:p>
    <w:p>
      <w:r>
        <w:rPr>
          <w:sz w:val="16"/>
          <w:szCs w:val="16"/>
        </w:rPr>
        <w:t xml:space="preserve">The </w:t>
      </w:r>
      <w:r>
        <w:rPr>
          <w:rStyle w:val="StyleUnderline"/>
          <w:u w:val="single"/>
        </w:rPr>
        <w:t xml:space="preserve">shift</w:t>
      </w:r>
      <w:r>
        <w:rPr>
          <w:sz w:val="16"/>
          <w:szCs w:val="16"/>
        </w:rPr>
        <w:t xml:space="preserve"> toward relying on the commercial sector for innovation has also </w:t>
      </w:r>
      <w:r>
        <w:rPr>
          <w:rStyle w:val="StyleUnderline"/>
          <w:u w:val="single"/>
        </w:rPr>
        <w:t xml:space="preserve">lessened</w:t>
      </w:r>
      <w:r>
        <w:rPr>
          <w:sz w:val="16"/>
          <w:szCs w:val="16"/>
        </w:rPr>
        <w:t xml:space="preserve"> </w:t>
      </w:r>
      <w:r>
        <w:rPr>
          <w:rStyle w:val="Emphasis"/>
        </w:rPr>
        <w:t xml:space="preserve">dependence</w:t>
      </w:r>
      <w:r>
        <w:rPr>
          <w:sz w:val="16"/>
          <w:szCs w:val="16"/>
        </w:rPr>
        <w:t xml:space="preserve"> </w:t>
      </w:r>
      <w:r>
        <w:rPr>
          <w:rStyle w:val="StyleUnderline"/>
          <w:u w:val="single"/>
        </w:rPr>
        <w:t xml:space="preserve">on</w:t>
      </w:r>
      <w:r>
        <w:rPr>
          <w:sz w:val="16"/>
          <w:szCs w:val="16"/>
        </w:rPr>
        <w:t xml:space="preserve"> </w:t>
      </w:r>
      <w:r>
        <w:rPr>
          <w:rStyle w:val="Emphasis"/>
        </w:rPr>
        <w:t xml:space="preserve">U.S. tech</w:t>
      </w:r>
      <w:r>
        <w:rPr>
          <w:sz w:val="16"/>
          <w:szCs w:val="16"/>
        </w:rPr>
        <w:t xml:space="preserve">nology worldwide </w:t>
      </w:r>
      <w:r>
        <w:rPr>
          <w:rStyle w:val="StyleUnderline"/>
          <w:u w:val="single"/>
        </w:rPr>
        <w:t xml:space="preserve">and fostered a desire</w:t>
      </w:r>
      <w:r>
        <w:rPr>
          <w:sz w:val="16"/>
          <w:szCs w:val="16"/>
        </w:rPr>
        <w:t xml:space="preserve"> or preference </w:t>
      </w:r>
      <w:r>
        <w:rPr>
          <w:rStyle w:val="StyleUnderline"/>
          <w:u w:val="single"/>
        </w:rPr>
        <w:t xml:space="preserve">for overseas-manufactured products.</w:t>
      </w:r>
    </w:p>
    <w:p>
      <w:r>
        <w:rPr>
          <w:rStyle w:val="StyleUnderline"/>
          <w:u w:val="single"/>
        </w:rPr>
        <w:t xml:space="preserve">U.S. strength in </w:t>
      </w:r>
      <w:r>
        <w:rPr>
          <w:sz w:val="16"/>
          <w:szCs w:val="16"/>
        </w:rPr>
        <w:t xml:space="preserve">advanced technology development and </w:t>
      </w:r>
      <w:r>
        <w:rPr>
          <w:rStyle w:val="Emphasis"/>
        </w:rPr>
        <w:t xml:space="preserve">manufacturing</w:t>
      </w:r>
      <w:r>
        <w:rPr>
          <w:sz w:val="16"/>
          <w:szCs w:val="16"/>
        </w:rPr>
        <w:t xml:space="preserve"> </w:t>
      </w:r>
      <w:r>
        <w:rPr>
          <w:rStyle w:val="StyleUnderline"/>
          <w:u w:val="single"/>
        </w:rPr>
        <w:t xml:space="preserve">has dropped from its peak position</w:t>
      </w:r>
      <w:r>
        <w:rPr>
          <w:sz w:val="16"/>
          <w:szCs w:val="16"/>
        </w:rPr>
        <w:t xml:space="preserve">. To halt this decline and regain our prominence, </w:t>
      </w:r>
      <w:r>
        <w:rPr>
          <w:rStyle w:val="Emphasis"/>
        </w:rPr>
        <w:t xml:space="preserve">governmental policies</w:t>
      </w:r>
      <w:r>
        <w:rPr>
          <w:sz w:val="16"/>
          <w:szCs w:val="16"/>
        </w:rPr>
        <w:t xml:space="preserve"> </w:t>
      </w:r>
      <w:r>
        <w:rPr>
          <w:rStyle w:val="StyleUnderline"/>
          <w:u w:val="single"/>
        </w:rPr>
        <w:t xml:space="preserve">must encourage </w:t>
      </w:r>
      <w:r>
        <w:rPr>
          <w:rStyle w:val="Emphasis"/>
        </w:rPr>
        <w:t xml:space="preserve">industry</w:t>
      </w:r>
      <w:r>
        <w:rPr>
          <w:sz w:val="16"/>
          <w:szCs w:val="16"/>
        </w:rPr>
        <w:t xml:space="preserve"> by supplying favorable tax credits, an improved regulatory environment and reduced energy costs.</w:t>
      </w:r>
    </w:p>
    <w:p>
      <w:r>
        <w:rPr>
          <w:sz w:val="16"/>
          <w:szCs w:val="16"/>
        </w:rPr>
        <w:t xml:space="preserve">In cross-table international discussions of commercial and defense issues, the </w:t>
      </w:r>
      <w:r>
        <w:rPr>
          <w:rStyle w:val="Emphasis"/>
        </w:rPr>
        <w:t xml:space="preserve">U</w:t>
      </w:r>
      <w:r>
        <w:rPr>
          <w:sz w:val="16"/>
          <w:szCs w:val="16"/>
        </w:rPr>
        <w:t xml:space="preserve">nited </w:t>
      </w:r>
      <w:r>
        <w:rPr>
          <w:rStyle w:val="Emphasis"/>
        </w:rPr>
        <w:t xml:space="preserve">S</w:t>
      </w:r>
      <w:r>
        <w:rPr>
          <w:sz w:val="16"/>
          <w:szCs w:val="16"/>
        </w:rPr>
        <w:t xml:space="preserve">tates </w:t>
      </w:r>
      <w:r>
        <w:rPr>
          <w:rStyle w:val="StyleUnderline"/>
          <w:u w:val="single"/>
        </w:rPr>
        <w:t xml:space="preserve">has been relegated to a peer</w:t>
      </w:r>
      <w:r>
        <w:rPr>
          <w:sz w:val="16"/>
          <w:szCs w:val="16"/>
        </w:rPr>
        <w:t xml:space="preserve"> level of importance </w:t>
      </w:r>
      <w:r>
        <w:rPr>
          <w:rStyle w:val="StyleUnderline"/>
          <w:u w:val="single"/>
        </w:rPr>
        <w:t xml:space="preserve">instead of </w:t>
      </w:r>
      <w:r>
        <w:rPr>
          <w:sz w:val="16"/>
          <w:szCs w:val="16"/>
        </w:rPr>
        <w:t xml:space="preserve">remaining the </w:t>
      </w:r>
      <w:r>
        <w:rPr>
          <w:rStyle w:val="StyleUnderline"/>
          <w:u w:val="single"/>
        </w:rPr>
        <w:t xml:space="preserve">leader</w:t>
      </w:r>
      <w:r>
        <w:rPr>
          <w:sz w:val="16"/>
          <w:szCs w:val="16"/>
        </w:rPr>
        <w:t xml:space="preserve">. A nation with declining industrial strength is viewed as having little value in actions that can avoid turbulence. Any </w:t>
      </w:r>
      <w:r>
        <w:rPr>
          <w:rStyle w:val="StyleUnderline"/>
          <w:u w:val="single"/>
        </w:rPr>
        <w:t xml:space="preserve">previous influence</w:t>
      </w:r>
      <w:r>
        <w:rPr>
          <w:sz w:val="16"/>
          <w:szCs w:val="16"/>
        </w:rPr>
        <w:t xml:space="preserve"> the United States had </w:t>
      </w:r>
      <w:r>
        <w:rPr>
          <w:rStyle w:val="StyleUnderline"/>
          <w:u w:val="single"/>
        </w:rPr>
        <w:t xml:space="preserve">in shaping </w:t>
      </w:r>
      <w:r>
        <w:rPr>
          <w:rStyle w:val="Emphasis"/>
        </w:rPr>
        <w:t xml:space="preserve">trade</w:t>
      </w:r>
      <w:r>
        <w:rPr>
          <w:sz w:val="16"/>
          <w:szCs w:val="16"/>
        </w:rPr>
        <w:t xml:space="preserve"> </w:t>
      </w:r>
      <w:r>
        <w:rPr>
          <w:rStyle w:val="StyleUnderline"/>
          <w:u w:val="single"/>
        </w:rPr>
        <w:t xml:space="preserve">and preserving global</w:t>
      </w:r>
      <w:r>
        <w:rPr>
          <w:sz w:val="16"/>
          <w:szCs w:val="16"/>
        </w:rPr>
        <w:t xml:space="preserve"> </w:t>
      </w:r>
      <w:r>
        <w:rPr>
          <w:rStyle w:val="Emphasis"/>
        </w:rPr>
        <w:t xml:space="preserve">stability</w:t>
      </w:r>
      <w:r>
        <w:rPr>
          <w:sz w:val="16"/>
          <w:szCs w:val="16"/>
        </w:rPr>
        <w:t xml:space="preserve"> </w:t>
      </w:r>
      <w:r>
        <w:rPr>
          <w:rStyle w:val="StyleUnderline"/>
          <w:u w:val="single"/>
        </w:rPr>
        <w:t xml:space="preserve">has been </w:t>
      </w:r>
      <w:r>
        <w:rPr>
          <w:rStyle w:val="Emphasis"/>
        </w:rPr>
        <w:t xml:space="preserve">weakened</w:t>
      </w:r>
      <w:r>
        <w:rPr>
          <w:rStyle w:val="StyleUnderline"/>
          <w:u w:val="single"/>
        </w:rPr>
        <w:t xml:space="preserve"> by its diminished </w:t>
      </w:r>
      <w:r>
        <w:rPr>
          <w:rStyle w:val="Emphasis"/>
        </w:rPr>
        <w:t xml:space="preserve">industrial base</w:t>
      </w:r>
      <w:r>
        <w:rPr>
          <w:rStyle w:val="StyleUnderline"/>
          <w:u w:val="single"/>
        </w:rPr>
        <w:t xml:space="preserve">.</w:t>
      </w:r>
    </w:p>
    <w:p>
      <w:r>
        <w:rPr>
          <w:sz w:val="16"/>
          <w:szCs w:val="16"/>
        </w:rPr>
        <w:t xml:space="preserve">The administration seeks to avoid direct military involvement; therefore, </w:t>
      </w:r>
      <w:r>
        <w:rPr>
          <w:rStyle w:val="StyleUnderline"/>
          <w:u w:val="single"/>
        </w:rPr>
        <w:t xml:space="preserve">emphasis must be placed on economic </w:t>
      </w:r>
      <w:r>
        <w:rPr>
          <w:rStyle w:val="Emphasis"/>
        </w:rPr>
        <w:t xml:space="preserve">fortitude</w:t>
      </w:r>
      <w:r>
        <w:rPr>
          <w:rStyle w:val="StyleUnderline"/>
          <w:u w:val="single"/>
        </w:rPr>
        <w:t xml:space="preserve"> across all manufacturing sectors, with special consideration of responsiveness in times of </w:t>
      </w:r>
      <w:r>
        <w:rPr>
          <w:rStyle w:val="Emphasis"/>
        </w:rPr>
        <w:t xml:space="preserve">conflict</w:t>
      </w:r>
      <w:r>
        <w:rPr>
          <w:rStyle w:val="StyleUnderline"/>
          <w:u w:val="single"/>
        </w:rPr>
        <w:t xml:space="preserve">.</w:t>
      </w:r>
    </w:p>
    <w:p>
      <w:r>
        <w:rPr>
          <w:sz w:val="16"/>
          <w:szCs w:val="16"/>
        </w:rPr>
        <w:t xml:space="preserve">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w:t>
      </w:r>
    </w:p>
    <w:p>
      <w:r>
        <w:rPr>
          <w:sz w:val="16"/>
          <w:szCs w:val="16"/>
        </w:rPr>
        <w:t xml:space="preserve">The defense establishment, both governmental and industrial players, have worked together for decades developing state-of-the-art technology, retiring risk, adjusting milestones and fostering technical expertise within the workforce.</w:t>
      </w:r>
    </w:p>
    <w:p>
      <w:r>
        <w:rPr>
          <w:sz w:val="16"/>
          <w:szCs w:val="16"/>
        </w:rPr>
        <w:t xml:space="preserve">With the introduction of each new product, the </w:t>
      </w:r>
      <w:r>
        <w:rPr>
          <w:rStyle w:val="Emphasis"/>
        </w:rPr>
        <w:t xml:space="preserve">domestic</w:t>
      </w:r>
      <w:r>
        <w:rPr>
          <w:sz w:val="16"/>
          <w:szCs w:val="16"/>
        </w:rPr>
        <w:t xml:space="preserve"> </w:t>
      </w:r>
      <w:r>
        <w:rPr>
          <w:rStyle w:val="StyleUnderline"/>
          <w:u w:val="single"/>
        </w:rPr>
        <w:t xml:space="preserve">and</w:t>
      </w:r>
      <w:r>
        <w:rPr>
          <w:sz w:val="16"/>
          <w:szCs w:val="16"/>
        </w:rPr>
        <w:t xml:space="preserve"> </w:t>
      </w:r>
      <w:r>
        <w:rPr>
          <w:rStyle w:val="Emphasis"/>
        </w:rPr>
        <w:t xml:space="preserve">international marketplace</w:t>
      </w:r>
      <w:r>
        <w:rPr>
          <w:sz w:val="16"/>
          <w:szCs w:val="16"/>
        </w:rPr>
        <w:t xml:space="preserve"> will </w:t>
      </w:r>
      <w:r>
        <w:rPr>
          <w:rStyle w:val="StyleUnderline"/>
          <w:u w:val="single"/>
        </w:rPr>
        <w:t xml:space="preserve">respond</w:t>
      </w:r>
      <w:r>
        <w:rPr>
          <w:sz w:val="16"/>
          <w:szCs w:val="16"/>
        </w:rPr>
        <w:t xml:space="preserve"> positively, </w:t>
      </w:r>
      <w:r>
        <w:rPr>
          <w:rStyle w:val="StyleUnderline"/>
          <w:u w:val="single"/>
        </w:rPr>
        <w:t xml:space="preserve">increasing</w:t>
      </w:r>
      <w:r>
        <w:rPr>
          <w:sz w:val="16"/>
          <w:szCs w:val="16"/>
        </w:rPr>
        <w:t xml:space="preserve"> </w:t>
      </w:r>
      <w:r>
        <w:rPr>
          <w:rStyle w:val="Emphasis"/>
        </w:rPr>
        <w:t xml:space="preserve">demand</w:t>
      </w:r>
      <w:r>
        <w:rPr>
          <w:sz w:val="16"/>
          <w:szCs w:val="16"/>
        </w:rPr>
        <w:t xml:space="preserve"> </w:t>
      </w:r>
      <w:r>
        <w:rPr>
          <w:rStyle w:val="StyleUnderline"/>
          <w:u w:val="single"/>
        </w:rPr>
        <w:t xml:space="preserve">and</w:t>
      </w:r>
      <w:r>
        <w:rPr>
          <w:sz w:val="16"/>
          <w:szCs w:val="16"/>
        </w:rPr>
        <w:t xml:space="preserve"> strengthening U.S. </w:t>
      </w:r>
      <w:r>
        <w:rPr>
          <w:rStyle w:val="Emphasis"/>
        </w:rPr>
        <w:t xml:space="preserve">industrial strength</w:t>
      </w:r>
      <w:r>
        <w:rPr>
          <w:sz w:val="16"/>
          <w:szCs w:val="16"/>
        </w:rPr>
        <w:t xml:space="preserve"> </w:t>
      </w:r>
      <w:r>
        <w:rPr>
          <w:rStyle w:val="StyleUnderline"/>
          <w:u w:val="single"/>
        </w:rPr>
        <w:t xml:space="preserve">and</w:t>
      </w:r>
      <w:r>
        <w:rPr>
          <w:sz w:val="16"/>
          <w:szCs w:val="16"/>
        </w:rPr>
        <w:t xml:space="preserve"> </w:t>
      </w:r>
      <w:r>
        <w:rPr>
          <w:rStyle w:val="StyleUnderline"/>
          <w:u w:val="single"/>
        </w:rPr>
        <w:t xml:space="preserve">deterrence power.</w:t>
      </w:r>
    </w:p>
    <w:p>
      <w:r>
        <w:rPr>
          <w:rStyle w:val="StyleUnderline"/>
          <w:u w:val="single"/>
        </w:rPr>
        <w:t xml:space="preserve">Domestic economic health is a </w:t>
      </w:r>
      <w:r>
        <w:rPr>
          <w:rStyle w:val="Emphasis"/>
        </w:rPr>
        <w:t xml:space="preserve">critical component</w:t>
      </w:r>
      <w:r>
        <w:rPr>
          <w:rStyle w:val="StyleUnderline"/>
          <w:u w:val="single"/>
        </w:rPr>
        <w:t xml:space="preserve"> of deterrence.</w:t>
      </w:r>
    </w:p>
    <w:p>
      <w:r>
        <w:rPr>
          <w:sz w:val="16"/>
          <w:szCs w:val="16"/>
        </w:rPr>
        <w:t xml:space="preserve">The next opportunity for the United States to test this hypothesis may be approaching: </w:t>
      </w:r>
      <w:r>
        <w:rPr>
          <w:rStyle w:val="StyleUnderline"/>
          <w:u w:val="single"/>
        </w:rPr>
        <w:t xml:space="preserve">China is </w:t>
      </w:r>
      <w:r>
        <w:rPr>
          <w:rStyle w:val="Emphasis"/>
        </w:rPr>
        <w:t xml:space="preserve">quickly positioning</w:t>
      </w:r>
      <w:r>
        <w:rPr>
          <w:rStyle w:val="StyleUnderline"/>
          <w:u w:val="single"/>
        </w:rPr>
        <w:t xml:space="preserve"> itself to negate any response </w:t>
      </w:r>
      <w:r>
        <w:rPr>
          <w:sz w:val="16"/>
          <w:szCs w:val="16"/>
        </w:rPr>
        <w:t xml:space="preserve">by the United States</w:t>
      </w:r>
      <w:r>
        <w:rPr>
          <w:rStyle w:val="StyleUnderline"/>
          <w:u w:val="single"/>
        </w:rPr>
        <w:t xml:space="preserve"> to its South </w:t>
      </w:r>
      <w:r>
        <w:rPr>
          <w:rStyle w:val="Emphasis"/>
        </w:rPr>
        <w:t xml:space="preserve">Pacific expansion</w:t>
      </w:r>
      <w:r>
        <w:rPr>
          <w:rStyle w:val="StyleUnderline"/>
          <w:u w:val="single"/>
        </w:rPr>
        <w:t xml:space="preserve">. </w:t>
      </w:r>
      <w:r>
        <w:rPr>
          <w:rStyle w:val="StyleUnderline"/>
          <w:u w:val="single"/>
          <w:highlight w:val="green"/>
        </w:rPr>
        <w:t xml:space="preserve">Stopping</w:t>
      </w:r>
      <w:r>
        <w:rPr>
          <w:rStyle w:val="StyleUnderline"/>
          <w:u w:val="single"/>
        </w:rPr>
        <w:t xml:space="preserve"> a </w:t>
      </w:r>
      <w:r>
        <w:rPr>
          <w:rStyle w:val="Emphasis"/>
        </w:rPr>
        <w:t xml:space="preserve">potential </w:t>
      </w:r>
      <w:r>
        <w:rPr>
          <w:rStyle w:val="Emphasis"/>
          <w:highlight w:val="green"/>
        </w:rPr>
        <w:t xml:space="preserve">conflict</w:t>
      </w:r>
      <w:r>
        <w:rPr>
          <w:sz w:val="16"/>
          <w:szCs w:val="16"/>
        </w:rPr>
        <w:t xml:space="preserve"> before it starts </w:t>
      </w:r>
      <w:r>
        <w:rPr>
          <w:rStyle w:val="StyleUnderline"/>
          <w:u w:val="single"/>
        </w:rPr>
        <w:t xml:space="preserve">and</w:t>
      </w:r>
      <w:r>
        <w:rPr>
          <w:sz w:val="16"/>
          <w:szCs w:val="16"/>
        </w:rPr>
        <w:t xml:space="preserve"> </w:t>
      </w:r>
      <w:r>
        <w:rPr>
          <w:rStyle w:val="Emphasis"/>
        </w:rPr>
        <w:t xml:space="preserve">stemming</w:t>
      </w:r>
      <w:r>
        <w:rPr>
          <w:sz w:val="16"/>
          <w:szCs w:val="16"/>
        </w:rPr>
        <w:t xml:space="preserve"> any </w:t>
      </w:r>
      <w:r>
        <w:rPr>
          <w:rStyle w:val="Emphasis"/>
        </w:rPr>
        <w:t xml:space="preserve">escalation</w:t>
      </w:r>
      <w:r>
        <w:rPr>
          <w:sz w:val="16"/>
          <w:szCs w:val="16"/>
        </w:rPr>
        <w:t xml:space="preserve"> of hostilities </w:t>
      </w:r>
      <w:r>
        <w:rPr>
          <w:rStyle w:val="StyleUnderline"/>
          <w:u w:val="single"/>
          <w:highlight w:val="green"/>
        </w:rPr>
        <w:t xml:space="preserve">must be</w:t>
      </w:r>
      <w:r>
        <w:rPr>
          <w:rStyle w:val="StyleUnderline"/>
          <w:u w:val="single"/>
        </w:rPr>
        <w:t xml:space="preserve"> the</w:t>
      </w:r>
      <w:r>
        <w:rPr>
          <w:sz w:val="16"/>
          <w:szCs w:val="16"/>
        </w:rPr>
        <w:t xml:space="preserve"> United States’ </w:t>
      </w:r>
      <w:r>
        <w:rPr>
          <w:rStyle w:val="StyleUnderline"/>
          <w:u w:val="single"/>
          <w:highlight w:val="green"/>
        </w:rPr>
        <w:t xml:space="preserve">objective</w:t>
      </w:r>
      <w:r>
        <w:rPr>
          <w:rStyle w:val="StyleUnderline"/>
          <w:u w:val="single"/>
        </w:rPr>
        <w:t xml:space="preserve"> and, with it, the realization that its </w:t>
      </w:r>
      <w:r>
        <w:rPr>
          <w:rStyle w:val="StyleUnderline"/>
          <w:u w:val="single"/>
          <w:highlight w:val="green"/>
        </w:rPr>
        <w:t xml:space="preserve">industri</w:t>
      </w:r>
      <w:r>
        <w:rPr>
          <w:rStyle w:val="StyleUnderline"/>
          <w:u w:val="single"/>
        </w:rPr>
        <w:t xml:space="preserve">al growth </w:t>
      </w:r>
      <w:r>
        <w:rPr>
          <w:rStyle w:val="StyleUnderline"/>
          <w:u w:val="single"/>
          <w:highlight w:val="green"/>
        </w:rPr>
        <w:t xml:space="preserve">is the </w:t>
      </w:r>
      <w:r>
        <w:rPr>
          <w:rStyle w:val="Emphasis"/>
          <w:highlight w:val="green"/>
        </w:rPr>
        <w:t xml:space="preserve">centerpiece</w:t>
      </w:r>
      <w:r>
        <w:rPr>
          <w:rStyle w:val="StyleUnderline"/>
          <w:u w:val="single"/>
        </w:rPr>
        <w:t xml:space="preserve"> of our </w:t>
      </w:r>
      <w:r>
        <w:rPr>
          <w:rStyle w:val="Emphasis"/>
        </w:rPr>
        <w:t xml:space="preserve">deterrence</w:t>
      </w:r>
      <w:r>
        <w:rPr>
          <w:rStyle w:val="StyleUnderline"/>
          <w:u w:val="single"/>
        </w:rPr>
        <w:t xml:space="preserve"> strategy</w:t>
      </w:r>
      <w:r>
        <w:rPr>
          <w:sz w:val="16"/>
          <w:szCs w:val="16"/>
        </w:rPr>
        <w:t xml:space="preserve">. ND</w:t>
      </w:r>
    </w:p>
    <w:p/>
    <w:p>
      <w:pPr>
        <w:pStyle w:val="Heading4"/>
      </w:pPr>
      <w:bookmarkStart w:id="24" w:name="pmd-heading-624436da-eddf-4544-a73a-88f433d8033d"/>
      <w:r>
        <w:t xml:space="preserve">Extinction.</w:t>
      </w:r>
      <w:bookmarkEnd w:id="24"/>
    </w:p>
    <w:p>
      <w:r>
        <w:rPr>
          <w:rStyle w:val="Style13ptBold"/>
        </w:rPr>
        <w:t xml:space="preserve">Clare 25</w:t>
      </w:r>
      <w:r>
        <w:t xml:space="preserve"> [Clare, researcher at 80000 hours.][Clare, Stephen. "Great power conflict." 80,000 Hours, 3-xx-2025, https://80000hours.org/problem-profiles/great-power-conflict/.] //nad</w:t>
      </w:r>
    </w:p>
    <w:p>
      <w:r>
        <w:rPr>
          <w:rStyle w:val="StyleUnderline"/>
          <w:b/>
          <w:u w:val="single"/>
          <w:highlight w:val="green"/>
        </w:rPr>
        <w:t xml:space="preserve">A</w:t>
      </w:r>
      <w:r>
        <w:rPr>
          <w:rStyle w:val="StyleUnderline"/>
          <w:b/>
          <w:u w:val="single"/>
        </w:rPr>
        <w:t xml:space="preserve"> modern </w:t>
      </w:r>
      <w:r>
        <w:rPr>
          <w:rStyle w:val="StyleUnderline"/>
          <w:b/>
          <w:u w:val="single"/>
          <w:highlight w:val="green"/>
        </w:rPr>
        <w:t xml:space="preserve">g</w:t>
      </w:r>
      <w:r>
        <w:rPr>
          <w:rStyle w:val="StyleUnderline"/>
          <w:b/>
          <w:u w:val="single"/>
        </w:rPr>
        <w:t xml:space="preserve">reat </w:t>
      </w:r>
      <w:r>
        <w:rPr>
          <w:rStyle w:val="StyleUnderline"/>
          <w:b/>
          <w:u w:val="single"/>
          <w:highlight w:val="green"/>
        </w:rPr>
        <w:t xml:space="preserve">p</w:t>
      </w:r>
      <w:r>
        <w:rPr>
          <w:rStyle w:val="StyleUnderline"/>
          <w:b/>
          <w:u w:val="single"/>
        </w:rPr>
        <w:t xml:space="preserve">ower </w:t>
      </w:r>
      <w:r>
        <w:rPr>
          <w:rStyle w:val="StyleUnderline"/>
          <w:b/>
          <w:u w:val="single"/>
          <w:highlight w:val="green"/>
        </w:rPr>
        <w:t xml:space="preserve">w</w:t>
      </w:r>
      <w:r>
        <w:rPr>
          <w:rStyle w:val="StyleUnderline"/>
          <w:b/>
          <w:u w:val="single"/>
        </w:rPr>
        <w:t xml:space="preserve">ar </w:t>
      </w:r>
      <w:r>
        <w:rPr>
          <w:rStyle w:val="StyleUnderline"/>
          <w:b/>
          <w:u w:val="single"/>
          <w:highlight w:val="green"/>
        </w:rPr>
        <w:t xml:space="preserve">could see nuc</w:t>
      </w:r>
      <w:r>
        <w:rPr>
          <w:rStyle w:val="StyleUnderline"/>
          <w:b/>
          <w:u w:val="single"/>
        </w:rPr>
        <w:t xml:space="preserve">lear weapons, </w:t>
      </w:r>
      <w:r>
        <w:rPr>
          <w:rStyle w:val="StyleUnderline"/>
          <w:b/>
          <w:u w:val="single"/>
          <w:highlight w:val="green"/>
        </w:rPr>
        <w:t xml:space="preserve">bioweapons</w:t>
      </w:r>
      <w:r>
        <w:rPr>
          <w:rStyle w:val="StyleUnderline"/>
          <w:b/>
          <w:u w:val="single"/>
        </w:rPr>
        <w:t xml:space="preserve">, autonomous weapons, and </w:t>
      </w:r>
      <w:r>
        <w:rPr>
          <w:rStyle w:val="StyleUnderline"/>
          <w:b/>
          <w:u w:val="single"/>
          <w:highlight w:val="green"/>
        </w:rPr>
        <w:t xml:space="preserve">other</w:t>
      </w:r>
      <w:r>
        <w:rPr>
          <w:rStyle w:val="StyleUnderline"/>
          <w:b/>
          <w:u w:val="single"/>
        </w:rPr>
        <w:t xml:space="preserve"> destructive </w:t>
      </w:r>
      <w:r>
        <w:rPr>
          <w:rStyle w:val="StyleUnderline"/>
          <w:b/>
          <w:u w:val="single"/>
          <w:highlight w:val="green"/>
        </w:rPr>
        <w:t xml:space="preserve">new tech</w:t>
      </w:r>
      <w:r>
        <w:rPr>
          <w:rStyle w:val="StyleUnderline"/>
          <w:b/>
          <w:u w:val="single"/>
        </w:rPr>
        <w:t xml:space="preserve">nologies deployed on an unprecedented scale. </w:t>
      </w:r>
      <w:r>
        <w:rPr>
          <w:rStyle w:val="StyleUnderline"/>
          <w:u w:val="single"/>
        </w:rPr>
        <w:t xml:space="preserve">It would probably be the most destructive event in history, shattering our world. It could even </w:t>
      </w:r>
      <w:r>
        <w:rPr>
          <w:rStyle w:val="StyleUnderline"/>
          <w:u w:val="single"/>
          <w:highlight w:val="green"/>
        </w:rPr>
        <w:t xml:space="preserve">threaten</w:t>
      </w:r>
      <w:r>
        <w:rPr>
          <w:rStyle w:val="StyleUnderline"/>
          <w:u w:val="single"/>
        </w:rPr>
        <w:t xml:space="preserve"> us with </w:t>
      </w:r>
      <w:r>
        <w:rPr>
          <w:rStyle w:val="StyleUnderline"/>
          <w:u w:val="single"/>
          <w:highlight w:val="green"/>
        </w:rPr>
        <w:t xml:space="preserve">extinction</w:t>
      </w:r>
      <w:r>
        <w:rPr>
          <w:rStyle w:val="StyleUnderline"/>
          <w:u w:val="single"/>
        </w:rPr>
        <w:t xml:space="preserve">. </w:t>
      </w:r>
      <w:r>
        <w:rPr>
          <w:sz w:val="16"/>
          <w:szCs w:val="16"/>
        </w:rPr>
        <w:t xml:space="preserve">We’ve come perilously close to just this kind of catastrophe before.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 1 Soviet commanders sent fighter jets to intercept the American plane. The jets were picked up by American radar operators and nuclear-armed F-102 fighters took off to protect the U-2.  Fortunately, the reconnaissance pilot realised his error with enough time to correct course before the Soviet and American fighters met. But the intrusion enraged Soviet Premier Nikita Khrushchev, who was already on high alert amidst the crisis in Cuba.  “What is this, a provocation?” Khrushchev wrote to US President John F. Kennedy. “One of your planes violates our frontier during this anxious time when everything has been put into combat readiness.”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 Competition among the world’s most powerful countries shapes our world today. And whether it’s through future incidents like the lost U-2, or something else entirely, it’s plausible that it could escalate and lead to a major, devastating war. Is there anything you can do to help avoid such a terrible outcome? It is, of course, difficult to imagine how any one individual can hope to influence such world-historical events. Even the most powerful world leaders often fail to predict the global consequences of their decisions. But I think the likelihood and severity of great power war makes this among the most pressing problems of our time — and that some solutions could be impactful enough that working on them may be one of the highest-impact things to do with your career. By taking action, I think we can create a future where the threat of great power war is a distant memory rather than an ever-present danger.</w:t>
      </w:r>
    </w:p>
    <w:p>
      <w:r>
        <w:rPr>
          <w:rStyle w:val="StyleUnderline"/>
          <w:u w:val="single"/>
        </w:rPr>
        <w:t xml:space="preserve">Economic growth and technological progress have bolstered the arsenals of the world’s most powerful countries. That means the next war between them could be far worse than World War II, the deadliest conflict humanity has yet experienced. Could such a war actually occur? We can’t rule out the possibility. </w:t>
      </w:r>
      <w:r>
        <w:rPr>
          <w:rStyle w:val="StyleUnderline"/>
          <w:b/>
          <w:u w:val="single"/>
        </w:rPr>
        <w:t xml:space="preserve">Technical accidents or diplomatic </w:t>
      </w:r>
      <w:r>
        <w:rPr>
          <w:rStyle w:val="StyleUnderline"/>
          <w:b/>
          <w:u w:val="single"/>
          <w:highlight w:val="green"/>
        </w:rPr>
        <w:t xml:space="preserve">misunderstandings</w:t>
      </w:r>
      <w:r>
        <w:rPr>
          <w:rStyle w:val="StyleUnderline"/>
          <w:b/>
          <w:u w:val="single"/>
        </w:rPr>
        <w:t xml:space="preserve"> could </w:t>
      </w:r>
      <w:r>
        <w:rPr>
          <w:rStyle w:val="StyleUnderline"/>
          <w:b/>
          <w:u w:val="single"/>
          <w:highlight w:val="green"/>
        </w:rPr>
        <w:t xml:space="preserve">spark</w:t>
      </w:r>
      <w:r>
        <w:rPr>
          <w:rStyle w:val="StyleUnderline"/>
          <w:b/>
          <w:u w:val="single"/>
        </w:rPr>
        <w:t xml:space="preserve"> a </w:t>
      </w:r>
      <w:r>
        <w:rPr>
          <w:rStyle w:val="StyleUnderline"/>
          <w:b/>
          <w:u w:val="single"/>
          <w:highlight w:val="green"/>
        </w:rPr>
        <w:t xml:space="preserve">conflict that</w:t>
      </w:r>
      <w:r>
        <w:rPr>
          <w:rStyle w:val="StyleUnderline"/>
          <w:b/>
          <w:u w:val="single"/>
        </w:rPr>
        <w:t xml:space="preserve"> quickly </w:t>
      </w:r>
      <w:r>
        <w:rPr>
          <w:rStyle w:val="StyleUnderline"/>
          <w:b/>
          <w:u w:val="single"/>
          <w:highlight w:val="green"/>
        </w:rPr>
        <w:t xml:space="preserve">escalates</w:t>
      </w:r>
      <w:r>
        <w:rPr>
          <w:rStyle w:val="StyleUnderline"/>
          <w:b/>
          <w:u w:val="single"/>
        </w:rPr>
        <w:t xml:space="preserve">. Or international tension could cause </w:t>
      </w:r>
      <w:r>
        <w:rPr>
          <w:rStyle w:val="StyleUnderline"/>
          <w:b/>
          <w:u w:val="single"/>
          <w:highlight w:val="green"/>
        </w:rPr>
        <w:t xml:space="preserve">leaders</w:t>
      </w:r>
      <w:r>
        <w:rPr>
          <w:rStyle w:val="StyleUnderline"/>
          <w:b/>
          <w:u w:val="single"/>
        </w:rPr>
        <w:t xml:space="preserve"> to decide they’re </w:t>
      </w:r>
      <w:r>
        <w:rPr>
          <w:rStyle w:val="StyleUnderline"/>
          <w:b/>
          <w:u w:val="single"/>
          <w:highlight w:val="green"/>
        </w:rPr>
        <w:t xml:space="preserve">better off fighting than negotiating</w:t>
      </w:r>
      <w:r>
        <w:rPr>
          <w:rStyle w:val="StyleUnderline"/>
          <w:b/>
          <w:u w:val="single"/>
        </w:rPr>
        <w:t xml:space="preserve">.</w:t>
      </w:r>
      <w:r>
        <w:rPr>
          <w:b/>
        </w:rPr>
        <w:t xml:space="preserve"> </w:t>
      </w:r>
    </w:p>
    <w:p>
      <w:r>
        <w:rPr>
          <w:b/>
        </w:rPr>
        <w:t xml:space="preserve">&lt;&lt;TEXT CONDENSED, NONE OMITTED&gt;&gt;</w:t>
      </w:r>
    </w:p>
    <w:p>
      <w:r>
        <w:rPr>
          <w:sz w:val="8"/>
          <w:szCs w:val="8"/>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pressures on the development of dangerous technology, and improving international cooperation, you might be helping to reduce other risks, like the chance of future pandemics. Our overall view Recommended Working on this issue seems to be among the best ways of improving the long-term future we know of, but all else equal, we think it’s less pressing than our highest priority areas (primarily because it seems less neglected and harder to solve). Scale There’s a significant chance that a new great power war occurs this century. Although the world’s most powerful countries haven’t fought directly since World War II, war has been a constant throughout human history. There have been numerous close calls, and several issues could cause diplomatic disputes in the years to come. These considerations, along with forecasts and statistical models, lead me to think there’s about a one-in-three chance that a new great power war breaks out in roughly the next 30 years.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Profile depth In-depth This is one of many profiles we've written to help people find the most pressing problems they can solve with their careers. Learn more about how we compare different problems, see how we try to score them numerically, and see how this problem compares to the others we've considered so far. Why might preventing great power war be an especially pressing problem? A modern great power war — an all-out conflict between the world’s most powerful countries — could be the worst thing to ever happen to humanity. Historically, such wars have been exceptionally destructive. Sixty-six million people died in World War II, likely the deadliest catastrophe humanity has experienced so far. Since World War II, the global population and world economy have continued to grow, nuclear weapons have proliferated, and military technology has continued to advance. This means the next world war could be even worse, just as World War II was much deadlier than World War I. It’s not guaranteed that such a war will break out. And if it does, it may not escalate to such a terrible extent. But the chance can’t be ignored. In fact, there are reasons to think that the odds of World War III breaking out this century are worryingly high.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The rest of this profile explores exactly how pressing a problem great power conflict is. In summary: Great power relations have become more tense. (More.) Partly as a result, a war is more likely than you might think. It’s reasonable to put the probability of such a conflict in the coming decades somewhere between 10% and 50%. (More.) If war breaks out, it would probably be hard to control escalation. The chance that it would become large enough to be an existential risk cannot be dismissed. (More.) This makes great power war one of the biggest threats our species currently faces. (More.) It seems hard to make progress on solving such a difficult problem (more) — but there are many things you can try if you want to help (more). International tension has risen and makes other problems worse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During the Cold War, for instance, the United States and USSR avoided coming into direct conflict. But the tension metre would still have been pretty high. This led to some dangerous events: A nuclear arms race. The number of nuclear warheads in the world grew from just 300 in 1950 to over 64,000 in 1986.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 This makes international tension an existential risk factor. It’s connected to a number of other problems, which means reducing the level of international tension would lower the total amount of existential risk we face. The level of tension today Recently, international tension seems to have once again been rising. To highlight some of the most salient examples: China-United States relations have deteriorated, leading to harsh diplomatic rhetoric and protectionist trade policies that aim to reduce the countries’ economic interdependence. Russia’s invasion of Ukraine has killed about a hundred thousand people so far, raised the risk of nuclear war, and sent United States-Russia relations to their lowest point since the Cold War. Chinese and Indian soldiers fought deadly skirmishes along their countries’ disputed border in 2020–21. These dynamics raise an important question: how much more dangerous is the world given this higher tension than it would be in a world of low tension?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 And third, if relations deteriorate severely, the great powers could fight a war. How likely is a war? Wars are destructive and risky for all countries involved. Modern weapons, especially nuclear warheads, make starting a great power war today seem like a suicidal undertaking. But factors like the prevalence of war throughout history, the chance that leaders make mistakes, conflicting ideologies, and commitment problems, make me think that conflict could break out anyway. On balance, I think such an event is somewhat unlikely but hardly unthinkable. To quantify this: I put the chance we experience some kind of war between great powers before 2050 at about one-in-three.7 War has occurred regularly in the past One reason to think a war is quite likely is that such conflicts have been so common in the past. Over the past 500 years, about two great power wars have occurred per century.8 Naively, this would mean that every year there’s a 2% chance such a war occurs, implying the chance of experiencing at least one great power war over the next 80 years — roughly until the end of the century — is about 80%.9 This is a very simple model. In reality, the risk is not constant over time and independent across years. But it shows that if past trends simply continue, the outcome is likely to be very bad. Has great power war become less likely? One of the most important criticisms of this model is that it assumes the risk is constant over time. Some researchers have argued instead that, especially since the end of World War II, major conflicts have become much less likely due to: Nuclear deterrence: Nuclear weapons are so powerful and destructive that it’s just too costly for nuclear-armed countries to start wars against each other.10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 The spread of international institutions: Multilateral bodies like the United Nations General Assembly and Security Council promote diplomatic dialogue and facilitate coordination to punish transgressors.13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 At the same time, we shouldn’t feel too optimistic.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 So while the recent historical trend is somewhat encouraging, we don’t have nearly enough data to be confident that great power war is a thing of the past. To better predict the likelihood of future conflict, we should also consider distinctive features of our modern world.16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First, a war could be started by accident. Second, sometimes even prudent leaders may struggle to avoid a slide towards war. We could blunder into war An accidental war can occur if one side mistakes some event as an aggressive action by an adversary.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 Leaders could choose war All that said, most wars have not started by accident. If another great power war does break out in the coming decades, it is more likely to be an intentional decision made by a national leader.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 Blattman's Five (Rationalist) Explanations for War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 Projected real GDP of the US, China, India and Russia according to a 2022 Goldman Sachs analysis Source: Author’s figure using data from: Kevin Daly and Tadas Gedminas, “Global Economics Paper The Path to 2075 — Slower Global Growth, But Convergence Remains Intact,” Global Economics Paper (Goldman Sachs, December 6, 2022), </w:t>
      </w:r>
      <w:hyperlink r:id="rId3" w:history="1">
        <w:r>
          <w:rPr>
            <w:sz w:val="8"/>
            <w:szCs w:val="8"/>
          </w:rPr>
          <w:t xml:space="preserve">https://www.goldmansachs.com/intelligence/pages/gs-research/the-path-to-2075-slower-global-growth-but-convergence-remains-intact/report.pdf</w:t>
        </w:r>
      </w:hyperlink>
      <w:r>
        <w:rPr>
          <w:sz w:val="8"/>
          <w:szCs w:val="8"/>
        </w:rPr>
        <w:t xml:space="preserve">. United States-China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 At the core of the United States-China relationship is a commitment problem.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 The United States and China may be able to strike a fair deal today. But as China continues to grow faster, that deal may come to seem unbalanced. Historically, such commitment problems seem to have made these kinds of transition periods particularly dangerous.22 In practice, the United States and China may find it hard to agree on rules to guide their interactions, such as how to run international institutions or govern areas of the world where their interests overlap. The most obvious issue which could tip the United States-China relationship from tension into war is a conflict over Taiwan. Taiwan’s location and technology industries are valuable for both great powers. This issue is further complicated by intangible incentives. For the United States, it is also a conflict over democratic ideals and the United States’ reputation for defending its allies. For China, it is also a conflict about territorial integrity and addressing what are seen as past injustices. Still, forecasts suggest that while a conflict is certainly possible, it is far from inevitable. As of 8 June 2023, one aggregated forecast23 gives a 17% chance of a United States-China war breaking out before 2035.24 A related aggregated forecast of the chance that at least 100 deaths occur in conflict between China and Taiwan by 2050 gives it, as of 8 June 2023, a much higher 68% chance of occurring.25 United States-Russia Russia is the United States’ other major geopolitical rival. Unlike China, Russia is not a rival in economic terms: even after adjusting for purchasing power, its economy is only about one-fifth the size of the United States’. However, Russia devotes a substantial fraction of its economy to its military. Crucially, it has the world’s largest nuclear arsenal. And Russian leadership has shown a willingness to project power beyond their country’s borders. Country Military spending in 2021 (2020 USD, PPP adjusted) United States 801 billion China 293 billion India 76.6 billion United Kingdom 68.4 billion Russia 65.9 billion Top five countries by estimated military spending, 2021. Source: SIPRI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 Unchecked interests and intangible incentives are again at play here. Vladimir Putin leads a highly-centralised government. He has spoken about how his desire to rebuild Russia’s reputation played in his decision to invade Ukraine.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 China-India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 In fact, China and India already fought a brief but violent border war in 1962. Deadly skirmishes have continued since, resulting in deaths as recently as 2020. Forecasters agree that a China-India conflict seems relatively (though not absolutely) likely. An aggregated forecast gives a 19% chance of war before 2035. Other dangerous conflicts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While I think we should prioritise the three potential conflicts I’ve highlighted above, the future is highly uncertain. We should monitor geopolitical changes and be open to changing our priorities in the future. Overall predictions Below is a table listing relevant predictions from the forecasting platform Metaculus, including the number of predictions made, as of 10 March 2023. Note the different timescales and resolution criteria for each question; they may not be intuitively comparable. Prediction Resolution criteria Number of predictions Metaculus prediction World war by 2151 Either: A war killing &gt;0.5% of global population, involving &gt;50% of countries totalling &gt;50% of global population from at least 4 continents. Or: A war killing at least &gt;1% of global population, involving &gt;10% of countries totalling &gt;25% of global population 561 52% World War III before 2050 Involving countries &gt;30% of world GDP OR &gt;50% of world population AND &gt;10M deaths 1640 20% Global thermonuclear war by 2070 EITHER: 3 countries each detonate at least 10 nuclear warheads of at least 10 kt yield outside of their territory OR 2 countries each detonate at least 50 nuclear warheads of at least 10 kt outside of their territory 337 11% When will be the next great power war? Any two of the top 10 nations by military spending are at war “At war” definition: EITHER Formal declaration OR Territory occupied AND at least 250 casualties OR Media sources describe them as “at war” 25th percentile: 2031 Median: 2048 75th percentile: 2088 Never (not before 2200): 8% No non-test nuclear detonations before 2035 No nuclear detonation other than controlled test [Note the negation in the question. It resolves negatively if a warhead is detonated] 321 69% At least 1 nuclear detonation in war by 2050 Resolves according to credible media reports 476 31%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This method gives a 45% chance of seeing a major great power war in the next 77 years. If the probability is constant over time then the cumulative probability between now and 2050 would be 22%. This is aligned with the Metaculus predictions above.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 We now have at least a rough sense of a great power war’s probability. But how bad could it get if it occurred? A new great power war could be devastating At the time, the mechanised slaughter of World War I was a shocking step-change in the potential severity of warfare. But its severity was surpassed just 20 years later by the outbreak of World War II, which killed more than twice as many people. A modern great power war could be even worse. How bad have wars been in the past? The graph below shows how common wars of various sizes are, according to the Correlates of War’s Interstate War dataset.28 The x-axis here represents war size in terms of the logarithm of the number of battle deaths. The y-axis represents the logarithm of the proportion of wars in the dataset that are at least that large. Using logarithms means that each step to the right in the graph represents a war not one unit larger, but 10 times larger. And each step up represents a war that is not one unit more likely, but 10 times more likely. Cumulative frequency distribution of severity of interstate wars, 1816-2007 Source: Author’s figure. See the data here. Data source: Correlates of War Interwar dataset, v4.029 What the graph shows is that wars have a heavy tail. Most wars remain relatively small. But a few escalate greatly and become much worse than average. Of the 95 wars in the latest version of the database, the median battle death count is 8,000. But the heavy tail means the average is 334,000 battle deaths. And the worst war, World War II, had almost 17 million battle deaths.30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The heavy tail means that some wars will be shockingly large.32 The scale of World War I and World War II took people by surprise, including the leaders who initiated it. It’s also hard to know exactly how big wars could get. We haven’t seen many really large wars. So while we know there’s a heavy tail of potential outcomes, we don’t know what that tail looks like.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So how bad could it get? How bad could a modern great power war be? 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nuclear weapons could be used.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Should these weapons be used, the consequences would be catastrophic. Graph showing that early nuclear weapons are 1,000s of times more explosive than previous conventional explosives Source: AI Impacts, Effect of nuclear weapons on historic trends in explosives</w:t>
      </w:r>
    </w:p>
    <w:p>
      <w:r>
        <w:rPr>
          <w:b/>
        </w:rPr>
        <w:t xml:space="preserve">&lt;&lt;PARAGRAPH BREAKS CONTINUE&gt;&gt;</w:t>
      </w:r>
    </w:p>
    <w:p>
      <w:r>
        <w:rPr>
          <w:rStyle w:val="StyleUnderline"/>
          <w:b/>
          <w:u w:val="single"/>
        </w:rPr>
        <w:t xml:space="preserve">By any measure, such a war would be by far the most destructive, dangerous event in human history, with the potential to cause billions of deaths.</w:t>
      </w:r>
    </w:p>
    <w:p>
      <w:r>
        <w:rPr>
          <w:rStyle w:val="StyleUnderline"/>
          <w:u w:val="single"/>
        </w:rPr>
        <w:t xml:space="preserve">The probability that it would, on its own, lead to humanity’s extinction or unrecoverable collapse, is contested. But there seems to be some possibility — whether </w:t>
      </w:r>
      <w:r>
        <w:rPr>
          <w:rStyle w:val="StyleUnderline"/>
          <w:u w:val="single"/>
          <w:highlight w:val="green"/>
        </w:rPr>
        <w:t xml:space="preserve">through a famine caused by nuclear winte</w:t>
      </w:r>
      <w:r>
        <w:rPr>
          <w:rStyle w:val="StyleUnderline"/>
          <w:u w:val="single"/>
        </w:rPr>
        <w:t xml:space="preserve">r, or by reducing humanity’s resilience enough that something else, like </w:t>
      </w:r>
      <w:r>
        <w:rPr>
          <w:rStyle w:val="StyleUnderline"/>
          <w:u w:val="single"/>
          <w:highlight w:val="green"/>
        </w:rPr>
        <w:t xml:space="preserve">a catastrophic pandemic, would</w:t>
      </w:r>
      <w:r>
        <w:rPr>
          <w:rStyle w:val="StyleUnderline"/>
          <w:u w:val="single"/>
        </w:rPr>
        <w:t xml:space="preserve"> be far more likely to </w:t>
      </w:r>
      <w:r>
        <w:rPr>
          <w:rStyle w:val="StyleUnderline"/>
          <w:u w:val="single"/>
          <w:highlight w:val="green"/>
        </w:rPr>
        <w:t xml:space="preserve">reach extinction</w:t>
      </w:r>
      <w:r>
        <w:rPr>
          <w:rStyle w:val="StyleUnderline"/>
          <w:u w:val="single"/>
        </w:rPr>
        <w:t xml:space="preserve">-levels (read more in our problem profile on nuclear war).</w:t>
      </w:r>
    </w:p>
    <w:p>
      <w:r>
        <w:rPr>
          <w:rStyle w:val="StyleUnderline"/>
          <w:u w:val="single"/>
          <w:highlight w:val="green"/>
        </w:rPr>
        <w:t xml:space="preserve">Nuc</w:t>
      </w:r>
      <w:r>
        <w:rPr>
          <w:rStyle w:val="StyleUnderline"/>
          <w:u w:val="single"/>
        </w:rPr>
        <w:t xml:space="preserve">lear weapons are complemented and </w:t>
      </w:r>
      <w:r>
        <w:rPr>
          <w:rStyle w:val="StyleUnderline"/>
          <w:u w:val="single"/>
          <w:highlight w:val="green"/>
        </w:rPr>
        <w:t xml:space="preserve">amplified by</w:t>
      </w:r>
      <w:r>
        <w:rPr>
          <w:rStyle w:val="StyleUnderline"/>
          <w:u w:val="single"/>
        </w:rPr>
        <w:t xml:space="preserve"> a variety of </w:t>
      </w:r>
      <w:r>
        <w:rPr>
          <w:rStyle w:val="StyleUnderline"/>
          <w:u w:val="single"/>
          <w:highlight w:val="green"/>
        </w:rPr>
        <w:t xml:space="preserve">other</w:t>
      </w:r>
      <w:r>
        <w:rPr>
          <w:rStyle w:val="StyleUnderline"/>
          <w:u w:val="single"/>
        </w:rPr>
        <w:t xml:space="preserve"> modern military </w:t>
      </w:r>
      <w:r>
        <w:rPr>
          <w:rStyle w:val="StyleUnderline"/>
          <w:u w:val="single"/>
          <w:highlight w:val="green"/>
        </w:rPr>
        <w:t xml:space="preserve">technologies, including</w:t>
      </w:r>
      <w:r>
        <w:rPr>
          <w:rStyle w:val="StyleUnderline"/>
          <w:u w:val="single"/>
        </w:rPr>
        <w:t xml:space="preserve"> improved </w:t>
      </w:r>
      <w:r>
        <w:rPr>
          <w:rStyle w:val="StyleUnderline"/>
          <w:u w:val="single"/>
          <w:highlight w:val="green"/>
        </w:rPr>
        <w:t xml:space="preserve">missiles</w:t>
      </w:r>
      <w:r>
        <w:rPr>
          <w:rStyle w:val="StyleUnderline"/>
          <w:u w:val="single"/>
        </w:rPr>
        <w:t xml:space="preserve">, planes, submarines, </w:t>
      </w:r>
      <w:r>
        <w:rPr>
          <w:rStyle w:val="StyleUnderline"/>
          <w:u w:val="single"/>
          <w:highlight w:val="green"/>
        </w:rPr>
        <w:t xml:space="preserve">and</w:t>
      </w:r>
      <w:r>
        <w:rPr>
          <w:rStyle w:val="StyleUnderline"/>
          <w:u w:val="single"/>
        </w:rPr>
        <w:t xml:space="preserve"> satellites. They are also not the only military technology with the potential to cause a global catastrophe — </w:t>
      </w:r>
      <w:r>
        <w:rPr>
          <w:rStyle w:val="StyleUnderline"/>
          <w:u w:val="single"/>
          <w:highlight w:val="green"/>
        </w:rPr>
        <w:t xml:space="preserve">bioweapons</w:t>
      </w:r>
      <w:r>
        <w:rPr>
          <w:rStyle w:val="StyleUnderline"/>
          <w:u w:val="single"/>
        </w:rPr>
        <w:t xml:space="preserve">, too, have the potential to cause massive harm through accidents or unexpected effects.</w:t>
      </w:r>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goldmansachs.com/intelligence/pages/gs-research/the-path-to-2075-slower-global-growth-but-convergence-remains-intact/repor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84b96077-75fc-4bf0-92f0-10c868528628</vt:lpwstr>
  </property>
</Properties>
</file>