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9eff2ce1-edba-4c3f-bac7-10e0d004d18b"/>
      <w:r>
        <w:t xml:space="preserve">UKSO—Double Octafinals—Walton LK vs NS SZ</w:t>
      </w:r>
      <w:bookmarkEnd w:id="0"/>
    </w:p>
    <w:p>
      <w:pPr>
        <w:pStyle w:val="Heading1"/>
      </w:pPr>
      <w:bookmarkStart w:id="1" w:name="pmd-heading-2851d1bd-f791-4ac3-a7ce-9c3339b46e63"/>
      <w:r>
        <w:t xml:space="preserve">1AC</w:t>
      </w:r>
      <w:bookmarkEnd w:id="1"/>
    </w:p>
    <w:p>
      <w:pPr>
        <w:pStyle w:val="Heading4"/>
      </w:pPr>
      <w:bookmarkStart w:id="2" w:name="pmd-heading-a11c2ab9-e88e-45e3-8b36-f8f75d83b12c"/>
      <w:r>
        <w:t xml:space="preserve">1</w:t>
      </w:r>
      <w:bookmarkEnd w:id="2"/>
    </w:p>
    <w:p>
      <w:r>
        <w:rPr>
          <w:rStyle w:val="Style13ptBold"/>
        </w:rPr>
        <w:t xml:space="preserve">EIA 26</w:t>
      </w:r>
      <w:r>
        <w:t xml:space="preserve"> [The U.S. Energy Information Administration (EIA) is the statistical and analytical agency within the U.S. Department of Energy.</w:t>
      </w:r>
      <w:r>
        <w:rPr>
          <w:i/>
          <w:iCs/>
        </w:rPr>
        <w:t xml:space="preserve"> Fossil generation could rise with faster-than-expected growth in data center power demand</w:t>
      </w:r>
      <w:r>
        <w:t xml:space="preserve">, US EIA, https://www.eia.gov/todayinenergy/detail.php?id=67344#, March 12, 2026, accessed: July 1, 2026] -leo-</w:t>
      </w:r>
    </w:p>
    <w:p>
      <w:r>
        <w:rPr>
          <w:rStyle w:val="StyleUnderline"/>
          <w:u w:val="single"/>
          <w:highlight w:val="cyan"/>
        </w:rPr>
        <w:t xml:space="preserve">Electricity demand</w:t>
      </w:r>
      <w:r>
        <w:rPr>
          <w:rStyle w:val="StyleUnderline"/>
          <w:u w:val="single"/>
        </w:rPr>
        <w:t xml:space="preserve"> has been </w:t>
      </w:r>
      <w:r>
        <w:rPr>
          <w:rStyle w:val="StyleUnderline"/>
          <w:u w:val="single"/>
          <w:highlight w:val="cyan"/>
        </w:rPr>
        <w:t xml:space="preserve">rising steadily since 2020</w:t>
      </w:r>
      <w:r>
        <w:rPr>
          <w:rStyle w:val="StyleUnderline"/>
          <w:u w:val="single"/>
        </w:rPr>
        <w:t xml:space="preserve"> after more than a decade of little change</w:t>
      </w:r>
      <w:r>
        <w:rPr>
          <w:sz w:val="16"/>
          <w:szCs w:val="16"/>
        </w:rPr>
        <w:t xml:space="preserve">. Between 2020 and 2025, U.S. electricity demand, as measured by net energy for load, grew about 1.7% annually compared with 0.1% annual growth between 2005 and 2019. </w:t>
      </w:r>
      <w:r>
        <w:rPr>
          <w:rStyle w:val="StyleUnderline"/>
          <w:u w:val="single"/>
        </w:rPr>
        <w:t xml:space="preserve">Electricity use by </w:t>
      </w:r>
      <w:r>
        <w:rPr>
          <w:rStyle w:val="StyleUnderline"/>
          <w:u w:val="single"/>
          <w:highlight w:val="cyan"/>
        </w:rPr>
        <w:t xml:space="preserve">data centers is driving the</w:t>
      </w:r>
      <w:r>
        <w:rPr>
          <w:rStyle w:val="StyleUnderline"/>
          <w:u w:val="single"/>
        </w:rPr>
        <w:t xml:space="preserve"> electricity </w:t>
      </w:r>
      <w:r>
        <w:rPr>
          <w:rStyle w:val="StyleUnderline"/>
          <w:u w:val="single"/>
          <w:highlight w:val="cyan"/>
        </w:rPr>
        <w:t xml:space="preserve">demand growth</w:t>
      </w:r>
      <w:r>
        <w:rPr>
          <w:sz w:val="16"/>
          <w:szCs w:val="16"/>
        </w:rPr>
        <w:t xml:space="preserve">. Continued development of these large computing facilities and growth from expanded industrial use of electricity are likely to continue driving growth in U.S. electricity demand in the near term. In this analysis, we explore the potential impact of faster-than-expected electricity demand growth, while assuming the same future generating capacity as the February Short-Term Energy Outlook (STEO).</w:t>
      </w:r>
    </w:p>
    <w:p/>
    <w:p>
      <w:r>
        <w:rPr>
          <w:sz w:val="16"/>
          <w:szCs w:val="16"/>
        </w:rPr>
        <w:t xml:space="preserve">Our February STEO reflects the latest forecasts published by grid operators PJM and the Electric Reliability Council of Texas (ERCOT) and uses forecasts for economic activity and weather to arrive at our baseline forecast for electricity load. ERCOT manages the grid covering most of Texas, and PJM manages the grid covering all or part of 13 states (Delaware, Illinois, Indiana, Kentucky, Maryland, Michigan, New Jersey, North Carolina, Ohio, Pennsylvania, Tennessee, Virginia, West Virginia) and Washington, DC. In our February STEO, we forecast that U.S. electricity load will increase by 1.9% in 2026 and 2.5% in 2027. We expect that the highest load growth will be in the ERCOT and PJM regions where forecast growth of annual electricity load averages 10% and 3%, respectively, between 2025 and 2027.</w:t>
      </w:r>
    </w:p>
    <w:p/>
    <w:p>
      <w:r>
        <w:rPr>
          <w:sz w:val="16"/>
          <w:szCs w:val="16"/>
        </w:rPr>
        <w:t xml:space="preserve">Grid managers are responsible for regulating the interconnection of new generating capacity and new large load customers to ensure that future electricity demand can be accommodated by the available supply of power. If demand were to grow faster than supply, the stresses on the grid would be evident in spikes in wholesale power prices or even periods of rolling blackouts. In this analysis, we focus on the potential for faster-than-expected growth in U.S. electricity demand in the near term along with the potential effects on electricity generation and prices. The results indicate that most regions can accommodate higher-than-expected electricity demand growth, but the modeled price effects in ERCOT highlight some of the challenges grid operators have in managing large increases of load in the near term.</w:t>
      </w:r>
    </w:p>
    <w:p/>
    <w:p>
      <w:r>
        <w:rPr>
          <w:sz w:val="16"/>
          <w:szCs w:val="16"/>
        </w:rPr>
        <w:t xml:space="preserve">High electricity demand growth scenarios in STEO</w:t>
      </w:r>
    </w:p>
    <w:p>
      <w:r>
        <w:rPr>
          <w:sz w:val="16"/>
          <w:szCs w:val="16"/>
        </w:rPr>
        <w:t xml:space="preserve">We expect that the regions of the country whose grids are managed by ERCOT and PJM will experience the fastest growth in electricity demand from data centers through 2027.</w:t>
      </w:r>
    </w:p>
    <w:p/>
    <w:p>
      <w:r>
        <w:rPr>
          <w:sz w:val="16"/>
          <w:szCs w:val="16"/>
        </w:rPr>
        <w:t xml:space="preserve">States in the central part of the country, where electricity transmission is managed by the Midcontinent Independent System Operator (MISO) and the Southwest Power Pool (SPP), will also likely experience high growth in power demand from data centers. However, we forecast that these regions will experience relatively low load growth overall because of low electricity demand growth from households and other sectors. The low demand growth from households will keep the average load growth rates in these large regions below the U.S. average. We also expect continued data center power demand growth in the southwestern states of Arizona and Nevada. However, overall load growth in the southwest region remains relatively low because most of the data center load growth is expected to happen after 2027.</w:t>
      </w:r>
    </w:p>
    <w:p/>
    <w:p>
      <w:r>
        <w:rPr>
          <w:sz w:val="16"/>
          <w:szCs w:val="16"/>
        </w:rPr>
        <w:t xml:space="preserve">For this analysis, we developed a high demand growth scenario in which the 2026 and 2027 growth rates were 50% higher than the baseline forecast in the February STEO for those regions with significant development of data centers. For other regions of the country, we assumed demand growth rates were one percentage point higher than the February STEO forecasts to account for potential increased development of data centers in those areas.</w:t>
      </w:r>
    </w:p>
    <w:p/>
    <w:p>
      <w:r>
        <w:rPr>
          <w:sz w:val="16"/>
          <w:szCs w:val="16"/>
        </w:rPr>
        <w:t xml:space="preserve">High demand growth scenario assumptions by STEO region</w:t>
      </w:r>
    </w:p>
    <w:p>
      <w:r>
        <w:rPr>
          <w:sz w:val="16"/>
          <w:szCs w:val="16"/>
        </w:rPr>
        <w:t xml:space="preserve">forecast net growth for load growth rates</w:t>
      </w:r>
    </w:p>
    <w:p>
      <w:r>
        <w:rPr>
          <w:sz w:val="16"/>
          <w:szCs w:val="16"/>
        </w:rPr>
        <w:t xml:space="preserve">Data source: U.S. Energy Information Administration, Short-Term Energy Outlook (STEO), February 2026</w:t>
      </w:r>
    </w:p>
    <w:p>
      <w:r>
        <w:rPr>
          <w:sz w:val="16"/>
          <w:szCs w:val="16"/>
        </w:rPr>
        <w:t xml:space="preserve">Note: ISO=Independent System Operator</w:t>
      </w:r>
    </w:p>
    <w:p>
      <w:r>
        <w:rPr>
          <w:sz w:val="16"/>
          <w:szCs w:val="16"/>
        </w:rPr>
        <w:t xml:space="preserve">The STEO’s electricity generation forecasts are based off the generating capacity of existing power plants listed in EIA’s Preliminary Monthly Electric Generator Inventory and future additions reported to us by utilities and companies. Due to long lead times for planning, construction, and interconnections of new generating capacity, it is unlikely that more capacity will become operational by the end of the STEO forecast period beyond what is accounted for in our base forecast. In the high demand growth scenario, we assumed the same future generating capacity as in the February STEO, with </w:t>
      </w:r>
      <w:r>
        <w:rPr>
          <w:rStyle w:val="StyleUnderline"/>
          <w:u w:val="single"/>
        </w:rPr>
        <w:t xml:space="preserve">natural gas the primary source of available power generation to meet incremental demand</w:t>
      </w:r>
      <w:r>
        <w:rPr>
          <w:sz w:val="16"/>
          <w:szCs w:val="16"/>
        </w:rPr>
        <w:t xml:space="preserve">. With additional demand for the fuel in the high demand scenario, we assumed an increase of about $0.50 per million British thermal units (MMBtu) in the cost of natural gas delivered to power generators compared to the baseline February STEO forecast. We apply these higher natural gas prices to the high demand growth scenario across all regions.</w:t>
      </w:r>
    </w:p>
    <w:p/>
    <w:p>
      <w:r>
        <w:rPr>
          <w:sz w:val="16"/>
          <w:szCs w:val="16"/>
        </w:rPr>
        <w:t xml:space="preserve">Effect of higher demand growth on generation mix</w:t>
      </w:r>
    </w:p>
    <w:p>
      <w:r>
        <w:rPr>
          <w:rStyle w:val="StyleUnderline"/>
          <w:u w:val="single"/>
        </w:rPr>
        <w:t xml:space="preserve">The assumption of higher electricity demand requires higher overall generation by the electric power sector. </w:t>
      </w:r>
      <w:r>
        <w:rPr>
          <w:rStyle w:val="StyleUnderline"/>
          <w:u w:val="single"/>
          <w:highlight w:val="cyan"/>
        </w:rPr>
        <w:t xml:space="preserve">The required increase in generation would</w:t>
      </w:r>
      <w:r>
        <w:rPr>
          <w:rStyle w:val="StyleUnderline"/>
          <w:u w:val="single"/>
        </w:rPr>
        <w:t xml:space="preserve"> primarily </w:t>
      </w:r>
      <w:r>
        <w:rPr>
          <w:rStyle w:val="StyleUnderline"/>
          <w:u w:val="single"/>
          <w:highlight w:val="cyan"/>
        </w:rPr>
        <w:t xml:space="preserve">come from</w:t>
      </w:r>
      <w:r>
        <w:rPr>
          <w:rStyle w:val="StyleUnderline"/>
          <w:u w:val="single"/>
        </w:rPr>
        <w:t xml:space="preserve"> increased utilization of </w:t>
      </w:r>
      <w:r>
        <w:rPr>
          <w:rStyle w:val="StyleUnderline"/>
          <w:u w:val="single"/>
          <w:highlight w:val="cyan"/>
        </w:rPr>
        <w:t xml:space="preserve">natural gas-fired power plants, the main source for U.S. electricity</w:t>
      </w:r>
      <w:r>
        <w:rPr>
          <w:rStyle w:val="StyleUnderline"/>
          <w:u w:val="single"/>
        </w:rPr>
        <w:t xml:space="preserve"> generation, accounting for 40% of total generation in 2025.</w:t>
      </w:r>
    </w:p>
    <w:p/>
    <w:p>
      <w:pPr>
        <w:pStyle w:val="Heading4"/>
      </w:pPr>
      <w:bookmarkStart w:id="3" w:name="pmd-heading-4f2c7b11-c81f-453a-9446-44346e1bc3ab"/>
      <w:r>
        <w:t xml:space="preserve">2</w:t>
      </w:r>
      <w:bookmarkEnd w:id="3"/>
    </w:p>
    <w:p>
      <w:r>
        <w:rPr>
          <w:rStyle w:val="Style13ptBold"/>
        </w:rPr>
        <w:t xml:space="preserve">Kearney 25</w:t>
      </w:r>
      <w:r>
        <w:t xml:space="preserve"> [Laila Kearney, no quals avaliable, 12-23-25, Reuters, "AI data centers are forcing dirty ‘peaker’ power plants back into service", https://www.reuters.com/business/energy/ai-data-centers-are-forcing-obsolete-peaker-power-plants-back-into-service-2025-12-23/] uraan + zk</w:t>
      </w:r>
    </w:p>
    <w:p/>
    <w:p>
      <w:r>
        <w:rPr>
          <w:sz w:val="16"/>
          <w:szCs w:val="16"/>
        </w:rPr>
        <w:t xml:space="preserve">CHICAGO, Dec. 23 - In Chicago’s working-class Pilsen neighborhood, a 60s-era oil-fired power plant rises up from an industrial lot behind Dvorak Park, which in warmer weather is packed with children climbing on its colorful playground and zooming down slides.</w:t>
      </w:r>
    </w:p>
    <w:p/>
    <w:p>
      <w:r>
        <w:rPr>
          <w:sz w:val="16"/>
          <w:szCs w:val="16"/>
        </w:rPr>
        <w:t xml:space="preserve">The rarely-used eight-unit Fisk power plant owned by Houston-based NRG Energy was scheduled to retire next year. </w:t>
      </w:r>
      <w:r>
        <w:rPr>
          <w:rStyle w:val="StyleUnderline"/>
          <w:u w:val="single"/>
        </w:rPr>
        <w:t xml:space="preserve">But then came electricity demands from artificial intelligence.</w:t>
      </w:r>
    </w:p>
    <w:p/>
    <w:p>
      <w:r>
        <w:rPr>
          <w:rStyle w:val="StyleUnderline"/>
          <w:u w:val="single"/>
          <w:highlight w:val="cyan"/>
        </w:rPr>
        <w:t xml:space="preserve">Prices shot up in the country’s biggest power market</w:t>
      </w:r>
      <w:r>
        <w:rPr>
          <w:rStyle w:val="StyleUnderline"/>
          <w:u w:val="single"/>
        </w:rPr>
        <w:t xml:space="preserve"> – PJM Interconnection – as </w:t>
      </w:r>
      <w:r>
        <w:rPr>
          <w:rStyle w:val="StyleUnderline"/>
          <w:u w:val="single"/>
          <w:highlight w:val="cyan"/>
        </w:rPr>
        <w:t xml:space="preserve">electricity requests from data centers exceeded existing supplies,</w:t>
      </w:r>
      <w:r>
        <w:rPr>
          <w:rStyle w:val="StyleUnderline"/>
          <w:u w:val="single"/>
        </w:rPr>
        <w:t xml:space="preserve"> sounding the alarm over power shortfalls, and making Fisk and other plants like it suddenly profitable.</w:t>
      </w:r>
    </w:p>
    <w:p/>
    <w:p>
      <w:r>
        <w:rPr>
          <w:sz w:val="16"/>
          <w:szCs w:val="16"/>
        </w:rPr>
        <w:t xml:space="preserve">"We believe </w:t>
      </w:r>
      <w:r>
        <w:rPr>
          <w:rStyle w:val="StyleUnderline"/>
          <w:u w:val="single"/>
        </w:rPr>
        <w:t xml:space="preserve">there's an economic case to keep them around, so we withdrew the retirement notice</w:t>
      </w:r>
      <w:r>
        <w:rPr>
          <w:sz w:val="16"/>
          <w:szCs w:val="16"/>
        </w:rPr>
        <w:t xml:space="preserve">,” said Matt Pistner, senior vice president of generation at NRG, of Fisk’s eight power-generating units.</w:t>
      </w:r>
    </w:p>
    <w:p/>
    <w:p>
      <w:r>
        <w:rPr>
          <w:sz w:val="16"/>
          <w:szCs w:val="16"/>
        </w:rPr>
        <w:t xml:space="preserve">The Fisk power plant is </w:t>
      </w:r>
      <w:r>
        <w:rPr>
          <w:rStyle w:val="StyleUnderline"/>
          <w:u w:val="single"/>
        </w:rPr>
        <w:t xml:space="preserve">among a growing number of so-called “peaker” electric generating units being pressed into duty across the U.S. as the nation’s electrical grids struggle to keep up with growing demand from data centers</w:t>
      </w:r>
      <w:r>
        <w:rPr>
          <w:sz w:val="16"/>
          <w:szCs w:val="16"/>
        </w:rPr>
        <w:t xml:space="preserve"> powering Big Tech’s investments in artificial intelligence.</w:t>
      </w:r>
    </w:p>
    <w:p/>
    <w:p>
      <w:r>
        <w:rPr>
          <w:rStyle w:val="StyleUnderline"/>
          <w:u w:val="single"/>
          <w:highlight w:val="cyan"/>
        </w:rPr>
        <w:t xml:space="preserve">Peakers</w:t>
      </w:r>
      <w:r>
        <w:rPr>
          <w:rStyle w:val="StyleUnderline"/>
          <w:u w:val="single"/>
        </w:rPr>
        <w:t xml:space="preserve">, which are meant to run only in short bursts during periods of spiking electricity demand, </w:t>
      </w:r>
      <w:r>
        <w:rPr>
          <w:rStyle w:val="StyleUnderline"/>
          <w:u w:val="single"/>
          <w:highlight w:val="cyan"/>
        </w:rPr>
        <w:t xml:space="preserve">help stave off blackouts by supplying power on a moment’s notice</w:t>
      </w:r>
      <w:r>
        <w:rPr>
          <w:rStyle w:val="StyleUnderline"/>
          <w:u w:val="single"/>
        </w:rPr>
        <w:t xml:space="preserve">. But </w:t>
      </w:r>
      <w:r>
        <w:rPr>
          <w:rStyle w:val="StyleUnderline"/>
          <w:u w:val="single"/>
          <w:highlight w:val="cyan"/>
        </w:rPr>
        <w:t xml:space="preserve">there’s a trade-off: these often decades-old, fossil-fueled facilities </w:t>
      </w:r>
      <w:r>
        <w:rPr>
          <w:rStyle w:val="Emphasis"/>
          <w:highlight w:val="cyan"/>
        </w:rPr>
        <w:t xml:space="preserve">emit more pollution</w:t>
      </w:r>
      <w:r>
        <w:rPr>
          <w:rStyle w:val="StyleUnderline"/>
          <w:u w:val="single"/>
          <w:highlight w:val="cyan"/>
        </w:rPr>
        <w:t xml:space="preserve"> when they are running and cost more to produce electricity than continuous power plants.</w:t>
      </w:r>
    </w:p>
    <w:p/>
    <w:p>
      <w:r>
        <w:rPr>
          <w:sz w:val="16"/>
          <w:szCs w:val="16"/>
        </w:rPr>
        <w:t xml:space="preserve">A Reuters </w:t>
      </w:r>
      <w:r>
        <w:rPr>
          <w:rStyle w:val="StyleUnderline"/>
          <w:u w:val="single"/>
        </w:rPr>
        <w:t xml:space="preserve">analysis of filings with </w:t>
      </w:r>
      <w:r>
        <w:rPr>
          <w:rStyle w:val="StyleUnderline"/>
          <w:u w:val="single"/>
          <w:highlight w:val="cyan"/>
        </w:rPr>
        <w:t xml:space="preserve">the country’s biggest power grid shows that about </w:t>
      </w:r>
      <w:r>
        <w:rPr>
          <w:rStyle w:val="Emphasis"/>
          <w:highlight w:val="cyan"/>
        </w:rPr>
        <w:t xml:space="preserve">60% of oil, gas and coal power plants slated for retirement</w:t>
      </w:r>
      <w:r>
        <w:rPr>
          <w:rStyle w:val="StyleUnderline"/>
          <w:u w:val="single"/>
        </w:rPr>
        <w:t xml:space="preserve"> in PJM </w:t>
      </w:r>
      <w:r>
        <w:rPr>
          <w:rStyle w:val="Emphasis"/>
          <w:highlight w:val="cyan"/>
        </w:rPr>
        <w:t xml:space="preserve">postponed or cancelled</w:t>
      </w:r>
      <w:r>
        <w:rPr>
          <w:rStyle w:val="StyleUnderline"/>
          <w:u w:val="single"/>
          <w:highlight w:val="cyan"/>
        </w:rPr>
        <w:t xml:space="preserve"> those plans this year. Most of the plants averting shutdowns are peaker units.</w:t>
      </w:r>
    </w:p>
    <w:p/>
    <w:p>
      <w:r>
        <w:rPr>
          <w:sz w:val="16"/>
          <w:szCs w:val="16"/>
        </w:rPr>
        <w:t xml:space="preserve">The </w:t>
      </w:r>
      <w:r>
        <w:rPr>
          <w:rStyle w:val="StyleUnderline"/>
          <w:u w:val="single"/>
        </w:rPr>
        <w:t xml:space="preserve">Fisk peakers were built on the site of a now-defunct coal-fired electricity generating station that operated for over a century. </w:t>
      </w:r>
      <w:r>
        <w:rPr>
          <w:rStyle w:val="StyleUnderline"/>
          <w:u w:val="single"/>
          <w:highlight w:val="cyan"/>
        </w:rPr>
        <w:t xml:space="preserve">After years of fierce opposition by local residents, the coal plant shut more than a decade ago, but eight peaking units that run on petroleum oil continue to operate on the site.</w:t>
      </w:r>
    </w:p>
    <w:p/>
    <w:p>
      <w:r>
        <w:rPr>
          <w:sz w:val="16"/>
          <w:szCs w:val="16"/>
        </w:rPr>
        <w:t xml:space="preserve">“When we found out that the coal plant was closing but there was still going to be power produced at the site, </w:t>
      </w:r>
      <w:r>
        <w:rPr>
          <w:rStyle w:val="StyleUnderline"/>
          <w:u w:val="single"/>
        </w:rPr>
        <w:t xml:space="preserve">it was very disappointing</w:t>
      </w:r>
      <w:r>
        <w:rPr>
          <w:sz w:val="16"/>
          <w:szCs w:val="16"/>
        </w:rPr>
        <w:t xml:space="preserve">,” said Jerry Mead-Lucero, a longtime advocate for the closure of the Fisk coal station who spent most of his adult life in Pilsen.</w:t>
      </w:r>
    </w:p>
    <w:p/>
    <w:p>
      <w:r>
        <w:rPr>
          <w:sz w:val="16"/>
          <w:szCs w:val="16"/>
        </w:rPr>
        <w:t xml:space="preserve">Following the coal plant closure, pollution plummeted, but it didn’t vanish. </w:t>
      </w:r>
      <w:r>
        <w:rPr>
          <w:rStyle w:val="StyleUnderline"/>
          <w:u w:val="single"/>
          <w:highlight w:val="cyan"/>
        </w:rPr>
        <w:t xml:space="preserve">Sulfur dioxide</w:t>
      </w:r>
      <w:r>
        <w:rPr>
          <w:rStyle w:val="StyleUnderline"/>
          <w:u w:val="single"/>
        </w:rPr>
        <w:t xml:space="preserve"> ranged from about 2 to </w:t>
      </w:r>
      <w:r>
        <w:rPr>
          <w:rStyle w:val="StyleUnderline"/>
          <w:u w:val="single"/>
          <w:highlight w:val="cyan"/>
        </w:rPr>
        <w:t xml:space="preserve">as much as 25 tons per year from the</w:t>
      </w:r>
      <w:r>
        <w:rPr>
          <w:rStyle w:val="StyleUnderline"/>
          <w:u w:val="single"/>
        </w:rPr>
        <w:t xml:space="preserve"> site</w:t>
      </w:r>
      <w:r>
        <w:rPr>
          <w:sz w:val="16"/>
          <w:szCs w:val="16"/>
        </w:rPr>
        <w:t xml:space="preserve">, according to the Environmental Protection Agency, as the eight-unit peaker plant occasionally lumbered to life to feed the grid.</w:t>
      </w:r>
    </w:p>
    <w:p/>
    <w:p>
      <w:r>
        <w:rPr>
          <w:sz w:val="16"/>
          <w:szCs w:val="16"/>
        </w:rPr>
        <w:t xml:space="preserve">"</w:t>
      </w:r>
      <w:r>
        <w:rPr>
          <w:rStyle w:val="StyleUnderline"/>
          <w:u w:val="single"/>
        </w:rPr>
        <w:t xml:space="preserve">That's </w:t>
      </w:r>
      <w:r>
        <w:rPr>
          <w:rStyle w:val="StyleUnderline"/>
          <w:u w:val="single"/>
          <w:highlight w:val="cyan"/>
        </w:rPr>
        <w:t xml:space="preserve">not an insignificant amount</w:t>
      </w:r>
      <w:r>
        <w:rPr>
          <w:rStyle w:val="StyleUnderline"/>
          <w:u w:val="single"/>
        </w:rPr>
        <w:t xml:space="preserve"> considering the low chimneys and homes near</w:t>
      </w:r>
      <w:r>
        <w:rPr>
          <w:sz w:val="16"/>
          <w:szCs w:val="16"/>
        </w:rPr>
        <w:t xml:space="preserve">by," said Brian Urbaszewski, Director of Environmental Health Programs for Respiratory Health Association, an Illinois nonprofit that focuses on helping people with respiratory disease.</w:t>
      </w:r>
    </w:p>
    <w:p/>
    <w:p>
      <w:r>
        <w:rPr>
          <w:rStyle w:val="StyleUnderline"/>
          <w:u w:val="single"/>
          <w:highlight w:val="cyan"/>
        </w:rPr>
        <w:t xml:space="preserve">DIRTY POWER</w:t>
      </w:r>
    </w:p>
    <w:p/>
    <w:p>
      <w:r>
        <w:rPr>
          <w:rStyle w:val="StyleUnderline"/>
          <w:u w:val="single"/>
          <w:highlight w:val="cyan"/>
        </w:rPr>
        <w:t xml:space="preserve">Because they were built for speed instead of efficiency, peakers</w:t>
      </w:r>
      <w:r>
        <w:rPr>
          <w:rStyle w:val="StyleUnderline"/>
          <w:u w:val="single"/>
        </w:rPr>
        <w:t xml:space="preserve"> often </w:t>
      </w:r>
      <w:r>
        <w:rPr>
          <w:rStyle w:val="Emphasis"/>
          <w:highlight w:val="cyan"/>
        </w:rPr>
        <w:t xml:space="preserve">do not have pollution controls</w:t>
      </w:r>
      <w:r>
        <w:rPr>
          <w:rStyle w:val="StyleUnderline"/>
          <w:u w:val="single"/>
        </w:rPr>
        <w:t xml:space="preserve"> like mercury scrubbers, which remove the toxic chemical from the power plants’ emissions, and filters for particulate matter, according to academic and federal government research.</w:t>
      </w:r>
    </w:p>
    <w:p/>
    <w:p>
      <w:r>
        <w:rPr>
          <w:rStyle w:val="StyleUnderline"/>
          <w:u w:val="single"/>
          <w:highlight w:val="cyan"/>
        </w:rPr>
        <w:t xml:space="preserve">Some</w:t>
      </w:r>
      <w:r>
        <w:rPr>
          <w:rStyle w:val="StyleUnderline"/>
          <w:u w:val="single"/>
        </w:rPr>
        <w:t xml:space="preserve"> also </w:t>
      </w:r>
      <w:r>
        <w:rPr>
          <w:rStyle w:val="StyleUnderline"/>
          <w:u w:val="single"/>
          <w:highlight w:val="cyan"/>
        </w:rPr>
        <w:t xml:space="preserve">have lower smokestacks, or chimneys</w:t>
      </w:r>
      <w:r>
        <w:rPr>
          <w:sz w:val="16"/>
          <w:szCs w:val="16"/>
        </w:rPr>
        <w:t xml:space="preserve">, environmental advocates say, meaning pollution can be more concentrated locally.</w:t>
      </w:r>
    </w:p>
    <w:p/>
    <w:p>
      <w:r>
        <w:rPr>
          <w:rStyle w:val="StyleUnderline"/>
          <w:u w:val="single"/>
          <w:highlight w:val="cyan"/>
        </w:rPr>
        <w:t xml:space="preserve">Keeping peakers running longer may accelerate under</w:t>
      </w:r>
      <w:r>
        <w:rPr>
          <w:rStyle w:val="StyleUnderline"/>
          <w:u w:val="single"/>
        </w:rPr>
        <w:t xml:space="preserve"> U.S. President Donald </w:t>
      </w:r>
      <w:r>
        <w:rPr>
          <w:rStyle w:val="StyleUnderline"/>
          <w:u w:val="single"/>
          <w:highlight w:val="cyan"/>
        </w:rPr>
        <w:t xml:space="preserve">Trump’s administration</w:t>
      </w:r>
      <w:r>
        <w:rPr>
          <w:rStyle w:val="StyleUnderline"/>
          <w:u w:val="single"/>
        </w:rPr>
        <w:t xml:space="preserve">, which said it was </w:t>
      </w:r>
      <w:r>
        <w:rPr>
          <w:rStyle w:val="StyleUnderline"/>
          <w:u w:val="single"/>
          <w:highlight w:val="cyan"/>
        </w:rPr>
        <w:t xml:space="preserve">exploring ways to tap into existing power sources</w:t>
      </w:r>
      <w:r>
        <w:rPr>
          <w:rStyle w:val="StyleUnderline"/>
          <w:u w:val="single"/>
        </w:rPr>
        <w:t xml:space="preserve">, including peaker plants and other emergency systems, </w:t>
      </w:r>
      <w:r>
        <w:rPr>
          <w:rStyle w:val="StyleUnderline"/>
          <w:u w:val="single"/>
          <w:highlight w:val="cyan"/>
        </w:rPr>
        <w:t xml:space="preserve">to quickly meet the massive new electricity demand.</w:t>
      </w:r>
    </w:p>
    <w:p/>
    <w:p>
      <w:r>
        <w:rPr>
          <w:sz w:val="16"/>
          <w:szCs w:val="16"/>
        </w:rPr>
        <w:t xml:space="preserve">“There are a </w:t>
      </w:r>
      <w:r>
        <w:rPr>
          <w:rStyle w:val="StyleUnderline"/>
          <w:u w:val="single"/>
        </w:rPr>
        <w:t xml:space="preserve">ton of peaker plants that could operate more</w:t>
      </w:r>
      <w:r>
        <w:rPr>
          <w:sz w:val="16"/>
          <w:szCs w:val="16"/>
        </w:rPr>
        <w:t xml:space="preserve">,” U.S. Energy Secretary Chris Wright told Reuters in an interview in September, adding that clean air regulations have kept more from running more frequently. “The biggest targets are spare capacity on the grid today.”</w:t>
      </w:r>
    </w:p>
    <w:p/>
    <w:p>
      <w:r>
        <w:rPr>
          <w:sz w:val="16"/>
          <w:szCs w:val="16"/>
        </w:rPr>
        <w:t xml:space="preserve">While peaker plants contribute about 3% of the country’s power, they </w:t>
      </w:r>
      <w:r>
        <w:rPr>
          <w:rStyle w:val="StyleUnderline"/>
          <w:u w:val="single"/>
        </w:rPr>
        <w:t xml:space="preserve">have the total capacity to produce 19%</w:t>
      </w:r>
      <w:r>
        <w:rPr>
          <w:sz w:val="16"/>
          <w:szCs w:val="16"/>
        </w:rPr>
        <w:t xml:space="preserve">, according to a report by the U.S. Government Accountability Office.</w:t>
      </w:r>
    </w:p>
    <w:p/>
    <w:p>
      <w:r>
        <w:rPr>
          <w:rStyle w:val="StyleUnderline"/>
          <w:u w:val="single"/>
          <w:highlight w:val="cyan"/>
        </w:rPr>
        <w:t xml:space="preserve">Tapping into that spare capacity</w:t>
      </w:r>
      <w:r>
        <w:rPr>
          <w:rStyle w:val="StyleUnderline"/>
          <w:u w:val="single"/>
        </w:rPr>
        <w:t xml:space="preserve">, however, could </w:t>
      </w:r>
      <w:r>
        <w:rPr>
          <w:rStyle w:val="StyleUnderline"/>
          <w:u w:val="single"/>
          <w:highlight w:val="cyan"/>
        </w:rPr>
        <w:t xml:space="preserve">mean </w:t>
      </w:r>
      <w:r>
        <w:rPr>
          <w:rStyle w:val="Emphasis"/>
          <w:highlight w:val="cyan"/>
        </w:rPr>
        <w:t xml:space="preserve">more harmful emissions being spewed into neighborhoods</w:t>
      </w:r>
      <w:r>
        <w:rPr>
          <w:rStyle w:val="StyleUnderline"/>
          <w:u w:val="single"/>
          <w:highlight w:val="cyan"/>
        </w:rPr>
        <w:t xml:space="preserve"> that are often already overburdened with environmental hazards.</w:t>
      </w:r>
    </w:p>
    <w:p/>
    <w:p>
      <w:r>
        <w:rPr>
          <w:rStyle w:val="StyleUnderline"/>
          <w:u w:val="single"/>
        </w:rPr>
        <w:t xml:space="preserve">The </w:t>
      </w:r>
      <w:r>
        <w:rPr>
          <w:rStyle w:val="StyleUnderline"/>
          <w:u w:val="single"/>
          <w:highlight w:val="cyan"/>
        </w:rPr>
        <w:t xml:space="preserve">country's roughly 1,000 peaker plants are disproportionately located in low-income communities of color</w:t>
      </w:r>
      <w:r>
        <w:rPr>
          <w:sz w:val="16"/>
          <w:szCs w:val="16"/>
        </w:rPr>
        <w:t xml:space="preserve">, according to academic and federal government research, </w:t>
      </w:r>
      <w:r>
        <w:rPr>
          <w:rStyle w:val="StyleUnderline"/>
          <w:u w:val="single"/>
        </w:rPr>
        <w:t xml:space="preserve">meaning that </w:t>
      </w:r>
      <w:r>
        <w:rPr>
          <w:rStyle w:val="StyleUnderline"/>
          <w:u w:val="single"/>
          <w:highlight w:val="cyan"/>
        </w:rPr>
        <w:t xml:space="preserve">extending the plants’ lives could leave vulnerable Americans to bear the brunt of more pollution.</w:t>
      </w:r>
    </w:p>
    <w:p/>
    <w:p>
      <w:r>
        <w:rPr>
          <w:sz w:val="16"/>
          <w:szCs w:val="16"/>
        </w:rPr>
        <w:t xml:space="preserve">A 2022 study of formerly </w:t>
      </w:r>
      <w:r>
        <w:rPr>
          <w:rStyle w:val="StyleUnderline"/>
          <w:u w:val="single"/>
        </w:rPr>
        <w:t xml:space="preserve">“redlined” U.S. communities, which were cut off from financial services like mortgages for being predominantly Black or immigrant, found that </w:t>
      </w:r>
      <w:r>
        <w:rPr>
          <w:rStyle w:val="StyleUnderline"/>
          <w:u w:val="single"/>
          <w:highlight w:val="cyan"/>
        </w:rPr>
        <w:t xml:space="preserve">residents were 53% more likely to have had a peaker plant built nearby since the year 2000 than in non-redlined areas.</w:t>
      </w:r>
    </w:p>
    <w:p/>
    <w:p>
      <w:r>
        <w:rPr>
          <w:sz w:val="16"/>
          <w:szCs w:val="16"/>
        </w:rPr>
        <w:t xml:space="preserve">“</w:t>
      </w:r>
      <w:r>
        <w:rPr>
          <w:rStyle w:val="StyleUnderline"/>
          <w:u w:val="single"/>
        </w:rPr>
        <w:t xml:space="preserve">If you were a redlined neighborhood, you were </w:t>
      </w:r>
      <w:r>
        <w:rPr>
          <w:rStyle w:val="StyleUnderline"/>
          <w:u w:val="single"/>
          <w:highlight w:val="cyan"/>
        </w:rPr>
        <w:t xml:space="preserve">more likely to have a fossil fuel power plant built nearby</w:t>
      </w:r>
      <w:r>
        <w:rPr>
          <w:rStyle w:val="StyleUnderline"/>
          <w:u w:val="single"/>
        </w:rPr>
        <w:t xml:space="preserve">,</w:t>
      </w:r>
      <w:r>
        <w:rPr>
          <w:sz w:val="16"/>
          <w:szCs w:val="16"/>
        </w:rPr>
        <w:t xml:space="preserve"> and we saw that relationship was even stronger for peaker plants,” said UCLA professor of environmental health sciences Lara Cushing, who led the study.</w:t>
      </w:r>
    </w:p>
    <w:p/>
    <w:p>
      <w:r>
        <w:rPr>
          <w:rStyle w:val="StyleUnderline"/>
          <w:u w:val="single"/>
        </w:rPr>
        <w:t xml:space="preserve">POWER DEMANDS STRAINING THE GRID</w:t>
      </w:r>
    </w:p>
    <w:p/>
    <w:p>
      <w:r>
        <w:rPr>
          <w:rStyle w:val="StyleUnderline"/>
          <w:u w:val="single"/>
        </w:rPr>
        <w:t xml:space="preserve">Most of the </w:t>
      </w:r>
      <w:r>
        <w:rPr>
          <w:rStyle w:val="StyleUnderline"/>
          <w:u w:val="single"/>
          <w:highlight w:val="cyan"/>
        </w:rPr>
        <w:t xml:space="preserve">country's peaker plants were built during two periods of growth in energy consumption</w:t>
      </w:r>
      <w:r>
        <w:rPr>
          <w:rStyle w:val="StyleUnderline"/>
          <w:u w:val="single"/>
        </w:rPr>
        <w:t xml:space="preserve">: in the mid-20th century as electrical appliances became common household items, and at the turn of the millennium as the economy grew and computers gained popularity. Afterwards, </w:t>
      </w:r>
      <w:r>
        <w:rPr>
          <w:rStyle w:val="StyleUnderline"/>
          <w:u w:val="single"/>
          <w:highlight w:val="cyan"/>
        </w:rPr>
        <w:t xml:space="preserve">as energy-sapping devices and infrastructure became more efficient, U.S. power demand waned and many fossil-fired power plants shut.</w:t>
      </w:r>
    </w:p>
    <w:p/>
    <w:p>
      <w:r>
        <w:rPr>
          <w:sz w:val="16"/>
          <w:szCs w:val="16"/>
        </w:rPr>
        <w:t xml:space="preserve">Meanwhile, solar and wind farms, which only produce power when the sun is shining and the wind is blowing, began to supply more of the country’s energy.</w:t>
      </w:r>
    </w:p>
    <w:p/>
    <w:p>
      <w:r>
        <w:rPr>
          <w:sz w:val="16"/>
          <w:szCs w:val="16"/>
        </w:rPr>
        <w:t xml:space="preserve">"We're </w:t>
      </w:r>
      <w:r>
        <w:rPr>
          <w:rStyle w:val="StyleUnderline"/>
          <w:u w:val="single"/>
        </w:rPr>
        <w:t xml:space="preserve">kind of </w:t>
      </w:r>
      <w:r>
        <w:rPr>
          <w:rStyle w:val="StyleUnderline"/>
          <w:u w:val="single"/>
          <w:highlight w:val="cyan"/>
        </w:rPr>
        <w:t xml:space="preserve">making the old system work harder</w:t>
      </w:r>
      <w:r>
        <w:rPr>
          <w:rStyle w:val="StyleUnderline"/>
          <w:u w:val="single"/>
        </w:rPr>
        <w:t xml:space="preserve"> and that's part of why we're </w:t>
      </w:r>
      <w:r>
        <w:rPr>
          <w:rStyle w:val="StyleUnderline"/>
          <w:u w:val="single"/>
          <w:highlight w:val="cyan"/>
        </w:rPr>
        <w:t xml:space="preserve">seeing this increased use of plants operating as peakers</w:t>
      </w:r>
      <w:r>
        <w:rPr>
          <w:sz w:val="16"/>
          <w:szCs w:val="16"/>
        </w:rPr>
        <w:t xml:space="preserve">," said Frank Rusco, a director with the Government Accountability Office, which was directed by U.S. Congress, at the urging of environmental justice groups, to study the use of peaker plants and how they intersect with American communities.</w:t>
      </w:r>
    </w:p>
    <w:p/>
    <w:p>
      <w:r>
        <w:rPr>
          <w:sz w:val="16"/>
          <w:szCs w:val="16"/>
        </w:rPr>
        <w:t xml:space="preserve">The </w:t>
      </w:r>
      <w:r>
        <w:rPr>
          <w:rStyle w:val="StyleUnderline"/>
          <w:u w:val="single"/>
        </w:rPr>
        <w:t xml:space="preserve">study found that </w:t>
      </w:r>
      <w:r>
        <w:rPr>
          <w:rStyle w:val="StyleUnderline"/>
          <w:u w:val="single"/>
          <w:highlight w:val="cyan"/>
        </w:rPr>
        <w:t xml:space="preserve">natural gas peaker plants emit 1.6 times more sulfur dioxide for each unit of electricity produced on a median basis compared to non-peaker plants.</w:t>
      </w:r>
    </w:p>
    <w:p/>
    <w:p>
      <w:r>
        <w:rPr>
          <w:sz w:val="16"/>
          <w:szCs w:val="16"/>
        </w:rPr>
        <w:t xml:space="preserve">Fisk is part of the nation’s largest electrical grid, PJM Interconnection, which </w:t>
      </w:r>
      <w:r>
        <w:rPr>
          <w:rStyle w:val="StyleUnderline"/>
          <w:u w:val="single"/>
        </w:rPr>
        <w:t xml:space="preserve">stretches across 13 states and covers the world’s biggest concentration of data centers. </w:t>
      </w:r>
      <w:r>
        <w:rPr>
          <w:rStyle w:val="StyleUnderline"/>
          <w:u w:val="single"/>
          <w:highlight w:val="cyan"/>
        </w:rPr>
        <w:t xml:space="preserve">Demand from AI data centers is threatening to engulf the grid’s power reserves, and it is already driving up prices.</w:t>
      </w:r>
    </w:p>
    <w:p/>
    <w:p>
      <w:r>
        <w:rPr>
          <w:rStyle w:val="StyleUnderline"/>
          <w:u w:val="single"/>
          <w:highlight w:val="cyan"/>
        </w:rPr>
        <w:t xml:space="preserve">Prices paid to power suppliers in PJM to ensure plants run at times of spiking demand soared by more than 800% this summer</w:t>
      </w:r>
      <w:r>
        <w:rPr>
          <w:sz w:val="16"/>
          <w:szCs w:val="16"/>
        </w:rPr>
        <w:t xml:space="preserve">, compared to a year earlier. That </w:t>
      </w:r>
      <w:r>
        <w:rPr>
          <w:rStyle w:val="StyleUnderline"/>
          <w:u w:val="single"/>
        </w:rPr>
        <w:t xml:space="preserve">made owning peaker power plants much more lucrative.</w:t>
      </w:r>
    </w:p>
    <w:p/>
    <w:p>
      <w:r>
        <w:rPr>
          <w:sz w:val="16"/>
          <w:szCs w:val="16"/>
        </w:rPr>
        <w:t xml:space="preserve">“It is </w:t>
      </w:r>
      <w:r>
        <w:rPr>
          <w:rStyle w:val="StyleUnderline"/>
          <w:u w:val="single"/>
        </w:rPr>
        <w:t xml:space="preserve">clear today, nationally, that </w:t>
      </w:r>
      <w:r>
        <w:rPr>
          <w:rStyle w:val="StyleUnderline"/>
          <w:u w:val="single"/>
          <w:highlight w:val="cyan"/>
        </w:rPr>
        <w:t xml:space="preserve">electricity demand is outstripping supply – the market reflects this, and generators are responding</w:t>
      </w:r>
      <w:r>
        <w:rPr>
          <w:sz w:val="16"/>
          <w:szCs w:val="16"/>
        </w:rPr>
        <w:t xml:space="preserve">,” PJM spokesman Jeff Shields said. “We cannot afford to lose existing generation while we continue to bring on new generation to keep pace with the electricity needs of data centers and other large loads powering the country’s economy.”</w:t>
      </w:r>
    </w:p>
    <w:p/>
    <w:p>
      <w:r>
        <w:rPr>
          <w:rStyle w:val="StyleUnderline"/>
          <w:u w:val="single"/>
        </w:rPr>
        <w:t xml:space="preserve">About </w:t>
      </w:r>
      <w:r>
        <w:rPr>
          <w:rStyle w:val="StyleUnderline"/>
          <w:u w:val="single"/>
          <w:highlight w:val="cyan"/>
        </w:rPr>
        <w:t xml:space="preserve">23 oil, gas and coal power plants in PJM territory were scheduled to retire starting in 2025 or shortly after</w:t>
      </w:r>
      <w:r>
        <w:rPr>
          <w:rStyle w:val="StyleUnderline"/>
          <w:u w:val="single"/>
        </w:rPr>
        <w:t xml:space="preserve">, according to a Reuters analysis of letters sent to PJM Interconnection by power companies.</w:t>
      </w:r>
    </w:p>
    <w:p/>
    <w:p>
      <w:r>
        <w:rPr>
          <w:sz w:val="16"/>
          <w:szCs w:val="16"/>
        </w:rPr>
        <w:t xml:space="preserve">Since January, </w:t>
      </w:r>
      <w:r>
        <w:rPr>
          <w:rStyle w:val="StyleUnderline"/>
          <w:u w:val="single"/>
        </w:rPr>
        <w:t xml:space="preserve">U.S. power companies, the grid operator, and the </w:t>
      </w:r>
      <w:r>
        <w:rPr>
          <w:rStyle w:val="StyleUnderline"/>
          <w:u w:val="single"/>
          <w:highlight w:val="cyan"/>
        </w:rPr>
        <w:t xml:space="preserve">federal government have delayed or cancelled the retirements of 13 of those power plants</w:t>
      </w:r>
      <w:r>
        <w:rPr>
          <w:rStyle w:val="StyleUnderline"/>
          <w:u w:val="single"/>
        </w:rPr>
        <w:t xml:space="preserve">, the letters showed. Of those plants that averted closure, 11 were peakers.</w:t>
      </w:r>
    </w:p>
    <w:p/>
    <w:p>
      <w:r>
        <w:rPr>
          <w:sz w:val="16"/>
          <w:szCs w:val="16"/>
        </w:rPr>
        <w:t xml:space="preserve">Among those delayed were the roughly 55-year-old units at the “Eddystone” plant outside of Philadelphia, owned by Constellation Energy, which were ordered to keep running by the Department of Energy. The Wagner peaker near Baltimore, meanwhile, was </w:t>
      </w:r>
      <w:r>
        <w:rPr>
          <w:rStyle w:val="StyleUnderline"/>
          <w:u w:val="single"/>
        </w:rPr>
        <w:t xml:space="preserve">kept alive at the request of PJM while the grid operator coordinates on the transmission needed for the removal of the generator.</w:t>
      </w:r>
    </w:p>
    <w:p/>
    <w:p>
      <w:r>
        <w:rPr>
          <w:rStyle w:val="StyleUnderline"/>
          <w:u w:val="single"/>
        </w:rPr>
        <w:t xml:space="preserve">Many of the </w:t>
      </w:r>
      <w:r>
        <w:rPr>
          <w:rStyle w:val="StyleUnderline"/>
          <w:u w:val="single"/>
          <w:highlight w:val="cyan"/>
        </w:rPr>
        <w:t xml:space="preserve">retained power plants were built as peakers</w:t>
      </w:r>
      <w:r>
        <w:rPr>
          <w:sz w:val="16"/>
          <w:szCs w:val="16"/>
        </w:rPr>
        <w:t xml:space="preserve">, while others were initially intended to be around-the-clock power, but later downgraded to run only during emergencies.</w:t>
      </w:r>
    </w:p>
    <w:p/>
    <w:p>
      <w:r>
        <w:rPr>
          <w:sz w:val="16"/>
          <w:szCs w:val="16"/>
        </w:rPr>
        <w:t xml:space="preserve">‘LAST LINE OF DEFENSE’</w:t>
      </w:r>
    </w:p>
    <w:p/>
    <w:p>
      <w:r>
        <w:rPr>
          <w:sz w:val="16"/>
          <w:szCs w:val="16"/>
        </w:rPr>
        <w:t xml:space="preserve">Fisk owner NRG Energy says </w:t>
      </w:r>
      <w:r>
        <w:rPr>
          <w:rStyle w:val="StyleUnderline"/>
          <w:u w:val="single"/>
        </w:rPr>
        <w:t xml:space="preserve">peakers are</w:t>
      </w:r>
      <w:r>
        <w:rPr>
          <w:sz w:val="16"/>
          <w:szCs w:val="16"/>
        </w:rPr>
        <w:t xml:space="preserve"> essential safeguards for the grid that are </w:t>
      </w:r>
      <w:r>
        <w:rPr>
          <w:rStyle w:val="StyleUnderline"/>
          <w:u w:val="single"/>
        </w:rPr>
        <w:t xml:space="preserve">being called on more often</w:t>
      </w:r>
      <w:r>
        <w:rPr>
          <w:sz w:val="16"/>
          <w:szCs w:val="16"/>
        </w:rPr>
        <w:t xml:space="preserve"> not just for data centers but for the electrification of manufacturing and transportation, and to avert blackouts caused by increasingly severe winter storms and summer heatwaves.</w:t>
      </w:r>
    </w:p>
    <w:p/>
    <w:p>
      <w:r>
        <w:rPr>
          <w:sz w:val="16"/>
          <w:szCs w:val="16"/>
        </w:rPr>
        <w:t xml:space="preserve">Having the Fisk peakers in the city means that Chicago doesn’t need to import electricity in the case of an emergency when outside power sources go down.</w:t>
      </w:r>
    </w:p>
    <w:p/>
    <w:p>
      <w:r>
        <w:rPr>
          <w:sz w:val="16"/>
          <w:szCs w:val="16"/>
        </w:rPr>
        <w:t xml:space="preserve">“They really are the last line of defense, and the shock absorber, for the system,” said Matt Pistner of NRG Energy. “When they’re needed, there is no other place to go.”</w:t>
      </w:r>
    </w:p>
    <w:p/>
    <w:p>
      <w:r>
        <w:rPr>
          <w:rStyle w:val="StyleUnderline"/>
          <w:u w:val="single"/>
        </w:rPr>
        <w:t xml:space="preserve">While NRG has owned power generating sources from nuclear energy to wind and solar, </w:t>
      </w:r>
      <w:r>
        <w:rPr>
          <w:rStyle w:val="StyleUnderline"/>
          <w:u w:val="single"/>
          <w:highlight w:val="cyan"/>
        </w:rPr>
        <w:t xml:space="preserve">oil-fired peakers add another layer of certainty by ensuring the power fuel source can be stored on site</w:t>
      </w:r>
      <w:r>
        <w:rPr>
          <w:rStyle w:val="StyleUnderline"/>
          <w:u w:val="single"/>
        </w:rPr>
        <w:t xml:space="preserve">,</w:t>
      </w:r>
      <w:r>
        <w:rPr>
          <w:sz w:val="16"/>
          <w:szCs w:val="16"/>
        </w:rPr>
        <w:t xml:space="preserve"> Pistner said.</w:t>
      </w:r>
    </w:p>
    <w:p/>
    <w:p>
      <w:r>
        <w:rPr>
          <w:sz w:val="16"/>
          <w:szCs w:val="16"/>
        </w:rPr>
        <w:t xml:space="preserve">“During its run times, the power plant consistently operates within federal and state environmental regulations — and we are proud of its record," an NRG spokesman told Reuters separately.</w:t>
      </w:r>
    </w:p>
    <w:p>
      <w:r>
        <w:rPr>
          <w:sz w:val="16"/>
          <w:szCs w:val="16"/>
        </w:rPr>
        <w:t xml:space="preserve">Energy experts say there are alternatives to peakers. Investing in more robust transmission lines could transport electricity from parts of the country with oversupplies of power to those with shortfalls.</w:t>
      </w:r>
    </w:p>
    <w:p/>
    <w:p>
      <w:r>
        <w:rPr>
          <w:sz w:val="16"/>
          <w:szCs w:val="16"/>
        </w:rPr>
        <w:t xml:space="preserve">"If we do that, the system would run more efficiently and you would probably have a reduction in the amount of reliance on peakers," said the GAO's Rusco.</w:t>
      </w:r>
    </w:p>
    <w:p/>
    <w:p>
      <w:r>
        <w:rPr>
          <w:sz w:val="16"/>
          <w:szCs w:val="16"/>
        </w:rPr>
        <w:t xml:space="preserve">Batteries, which are undergoing technological improvements to store power for longer, could also replace many peaker units, according to clean energy advocates.</w:t>
      </w:r>
    </w:p>
    <w:p/>
    <w:p>
      <w:r>
        <w:rPr>
          <w:rStyle w:val="StyleUnderline"/>
          <w:u w:val="single"/>
        </w:rPr>
        <w:t xml:space="preserve">In the meantime, </w:t>
      </w:r>
      <w:r>
        <w:rPr>
          <w:rStyle w:val="StyleUnderline"/>
          <w:u w:val="single"/>
          <w:highlight w:val="cyan"/>
        </w:rPr>
        <w:t xml:space="preserve">as AI power demand rises,</w:t>
      </w:r>
      <w:r>
        <w:rPr>
          <w:rStyle w:val="StyleUnderline"/>
          <w:u w:val="single"/>
        </w:rPr>
        <w:t xml:space="preserve"> communities like Pilsen, which have successfully fought to close some </w:t>
      </w:r>
      <w:r>
        <w:rPr>
          <w:rStyle w:val="StyleUnderline"/>
          <w:u w:val="single"/>
          <w:highlight w:val="cyan"/>
        </w:rPr>
        <w:t xml:space="preserve">pollution</w:t>
      </w:r>
      <w:r>
        <w:rPr>
          <w:rStyle w:val="StyleUnderline"/>
          <w:u w:val="single"/>
        </w:rPr>
        <w:t xml:space="preserve"> sources in recent history, may find peaker plants more difficult to </w:t>
      </w:r>
      <w:r>
        <w:rPr>
          <w:rStyle w:val="StyleUnderline"/>
          <w:u w:val="single"/>
          <w:highlight w:val="cyan"/>
        </w:rPr>
        <w:t xml:space="preserve">fight</w:t>
      </w:r>
      <w:r>
        <w:rPr>
          <w:rStyle w:val="StyleUnderline"/>
          <w:u w:val="single"/>
        </w:rPr>
        <w:t xml:space="preserve">.</w:t>
      </w:r>
    </w:p>
    <w:p>
      <w:r>
        <w:rPr>
          <w:rStyle w:val="StyleUnderline"/>
          <w:u w:val="single"/>
        </w:rPr>
        <w:t xml:space="preserve">“It all </w:t>
      </w:r>
      <w:r>
        <w:rPr>
          <w:rStyle w:val="StyleUnderline"/>
          <w:u w:val="single"/>
          <w:highlight w:val="cyan"/>
        </w:rPr>
        <w:t xml:space="preserve">adds up to significant cost increases for electricity consumers and significant increases in local pollution</w:t>
      </w:r>
      <w:r>
        <w:rPr>
          <w:rStyle w:val="StyleUnderline"/>
          <w:u w:val="single"/>
        </w:rPr>
        <w:t xml:space="preserve"> and will </w:t>
      </w:r>
      <w:r>
        <w:rPr>
          <w:rStyle w:val="StyleUnderline"/>
          <w:u w:val="single"/>
          <w:highlight w:val="cyan"/>
        </w:rPr>
        <w:t xml:space="preserve">prevent new clean energy generation from connecting to the grid</w:t>
      </w:r>
      <w:r>
        <w:rPr>
          <w:rStyle w:val="StyleUnderline"/>
          <w:u w:val="single"/>
        </w:rPr>
        <w:t xml:space="preserve">," said John Quigley, of the University of Pennsylvania’s Kleinman Center for Energy Policy.</w:t>
      </w:r>
    </w:p>
    <w:p/>
    <w:p>
      <w:r>
        <w:rPr>
          <w:sz w:val="16"/>
          <w:szCs w:val="16"/>
        </w:rPr>
        <w:t xml:space="preserve">PJM said it would continue to connect carbon-free renewable power, nuclear and gas-fired energy to the grid regardless of whether peakers stay on longer.</w:t>
      </w:r>
    </w:p>
    <w:p/>
    <w:p>
      <w:r>
        <w:rPr>
          <w:sz w:val="16"/>
          <w:szCs w:val="16"/>
        </w:rPr>
        <w:t xml:space="preserve">"We need every single megawatt of energy we can get right now," Shields said. Deactivating existing power plants, he added, "</w:t>
      </w:r>
      <w:r>
        <w:rPr>
          <w:rStyle w:val="StyleUnderline"/>
          <w:u w:val="single"/>
        </w:rPr>
        <w:t xml:space="preserve">ignores reality</w:t>
      </w:r>
      <w:r>
        <w:rPr>
          <w:sz w:val="16"/>
          <w:szCs w:val="16"/>
        </w:rPr>
        <w:t xml:space="preserve">."</w:t>
      </w:r>
    </w:p>
    <w:p/>
    <w:p>
      <w:r>
        <w:rPr>
          <w:sz w:val="16"/>
          <w:szCs w:val="16"/>
        </w:rPr>
        <w:t xml:space="preserve">Northern Illinois is a budding data center market, with at least one data center already operating in Pilsen and multiple other energy-intensive projects planned for nearby areas, including a 20-building campus announced this year by T5 Data Centers.</w:t>
      </w:r>
    </w:p>
    <w:p/>
    <w:p>
      <w:r>
        <w:rPr>
          <w:rStyle w:val="StyleUnderline"/>
          <w:u w:val="single"/>
        </w:rPr>
        <w:t xml:space="preserve">Mead-Lucero worries that the Fisk peaker units will </w:t>
      </w:r>
      <w:r>
        <w:rPr>
          <w:rStyle w:val="StyleUnderline"/>
          <w:u w:val="single"/>
          <w:highlight w:val="cyan"/>
        </w:rPr>
        <w:t xml:space="preserve">continue the legacy of environmental hazards plaguing his hometown</w:t>
      </w:r>
      <w:r>
        <w:rPr>
          <w:rStyle w:val="StyleUnderline"/>
          <w:u w:val="single"/>
        </w:rPr>
        <w:t xml:space="preserve">, which also sees emissions from industrial truck traffic, a metal scrapper and a major highway cutting through the neighborhood. </w:t>
      </w:r>
      <w:r>
        <w:rPr>
          <w:rStyle w:val="StyleUnderline"/>
          <w:u w:val="single"/>
          <w:highlight w:val="cyan"/>
        </w:rPr>
        <w:t xml:space="preserve">“You add all of these compounding factors, and you end up with a real problem again.”</w:t>
      </w:r>
    </w:p>
    <w:p/>
    <w:p>
      <w:pPr>
        <w:pStyle w:val="Heading4"/>
      </w:pPr>
      <w:bookmarkStart w:id="4" w:name="pmd-heading-9830da92-c80b-48aa-bfb1-e0b8a63bf71f"/>
      <w:r>
        <w:rPr>
          <w:rFonts w:ascii="Calibri" w:hAnsi="Calibri" w:cs="Calibri"/>
        </w:rPr>
        <w:t xml:space="preserve">3</w:t>
      </w:r>
      <w:bookmarkEnd w:id="4"/>
    </w:p>
    <w:p>
      <w:pPr>
        <w:pStyle w:val="Undertag"/>
      </w:pPr>
      <w:r>
        <w:t xml:space="preserve">- Wildfires are no bueno we should stop them </w:t>
      </w:r>
    </w:p>
    <w:p>
      <w:r>
        <w:t xml:space="preserve">John </w:t>
      </w:r>
      <w:r>
        <w:rPr>
          <w:rStyle w:val="Style13ptBold"/>
        </w:rPr>
        <w:t xml:space="preserve">Fleming</w:t>
      </w:r>
      <w:r>
        <w:t xml:space="preserve">, </w:t>
      </w:r>
      <w:r>
        <w:rPr>
          <w:rStyle w:val="Style13ptBold"/>
        </w:rPr>
        <w:t xml:space="preserve">and</w:t>
      </w:r>
      <w:r>
        <w:t xml:space="preserve"> Jean </w:t>
      </w:r>
      <w:r>
        <w:rPr>
          <w:rStyle w:val="Style13ptBold"/>
        </w:rPr>
        <w:t xml:space="preserve">Su 25</w:t>
      </w:r>
      <w:r>
        <w:t xml:space="preserve"> [John (he/him) works with the Center's Climate Law Institute. He graduated with a bachelor's in geosciences and a certificate in environmental studies from Princeton University and received a PhD in geological sciences from the University of Southern California. Jean Su received her B.A. from Princeton University in public and international affairs at the Woodrow Wilson School, M.Sc. in development studies from the London School of Economics, and J.D. as an inaugural class member of the University of California, Irvine School of Law. </w:t>
      </w:r>
      <w:r>
        <w:rPr>
          <w:i/>
          <w:iCs/>
        </w:rPr>
        <w:t xml:space="preserve">DATA CRUNCH How the AI Boom Threatens to Entrench Fossil Fuels and Compromise Climate Goals</w:t>
      </w:r>
      <w:r>
        <w:t xml:space="preserve">, Center for Biological Diversity, https://biologicaldiversity.org/programs/climate_law_institute/pdfs/DataCrunch_report.pdf, October 2025, accessed: June 23, 2026] -leo-</w:t>
      </w:r>
    </w:p>
    <w:p>
      <w:r>
        <w:rPr>
          <w:sz w:val="16"/>
          <w:szCs w:val="16"/>
        </w:rPr>
        <w:t xml:space="preserve">“</w:t>
      </w:r>
      <w:r>
        <w:rPr>
          <w:rStyle w:val="StyleUnderline"/>
          <w:u w:val="single"/>
        </w:rPr>
        <w:t xml:space="preserve">In the face of [a] series of </w:t>
      </w:r>
      <w:r>
        <w:rPr>
          <w:rStyle w:val="Emphasis"/>
          <w:highlight w:val="cyan"/>
        </w:rPr>
        <w:t xml:space="preserve">ex</w:t>
      </w:r>
      <w:r>
        <w:rPr>
          <w:rStyle w:val="Emphasis"/>
        </w:rPr>
        <w:t xml:space="preserve">istential </w:t>
      </w:r>
      <w:r>
        <w:rPr>
          <w:rStyle w:val="Emphasis"/>
          <w:highlight w:val="cyan"/>
        </w:rPr>
        <w:t xml:space="preserve">threats</w:t>
      </w:r>
      <w:r>
        <w:rPr>
          <w:rStyle w:val="StyleUnderline"/>
          <w:u w:val="single"/>
          <w:highlight w:val="cyan"/>
        </w:rPr>
        <w:t xml:space="preserve">, posed by </w:t>
      </w:r>
      <w:r>
        <w:rPr>
          <w:rStyle w:val="Emphasis"/>
          <w:highlight w:val="cyan"/>
        </w:rPr>
        <w:t xml:space="preserve">runaway</w:t>
      </w:r>
      <w:r>
        <w:rPr>
          <w:rStyle w:val="StyleUnderline"/>
          <w:u w:val="single"/>
          <w:highlight w:val="cyan"/>
        </w:rPr>
        <w:t xml:space="preserve"> climate</w:t>
      </w:r>
      <w:r>
        <w:rPr>
          <w:rStyle w:val="StyleUnderline"/>
          <w:u w:val="single"/>
        </w:rPr>
        <w:t xml:space="preserve"> chaos </w:t>
      </w:r>
      <w:r>
        <w:rPr>
          <w:rStyle w:val="StyleUnderline"/>
          <w:u w:val="single"/>
          <w:highlight w:val="cyan"/>
        </w:rPr>
        <w:t xml:space="preserve">and</w:t>
      </w:r>
      <w:r>
        <w:rPr>
          <w:rStyle w:val="StyleUnderline"/>
          <w:u w:val="single"/>
        </w:rPr>
        <w:t xml:space="preserve"> the runaway development of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w:t>
      </w:r>
      <w:r>
        <w:rPr>
          <w:rStyle w:val="Emphasis"/>
          <w:highlight w:val="cyan"/>
        </w:rPr>
        <w:t xml:space="preserve">without guardrails</w:t>
      </w:r>
      <w:r>
        <w:rPr>
          <w:rStyle w:val="StyleUnderline"/>
          <w:u w:val="single"/>
        </w:rPr>
        <w:t xml:space="preserve">, we seem </w:t>
      </w:r>
      <w:r>
        <w:rPr>
          <w:rStyle w:val="Emphasis"/>
        </w:rPr>
        <w:t xml:space="preserve">powerless</w:t>
      </w:r>
      <w:r>
        <w:rPr>
          <w:rStyle w:val="StyleUnderline"/>
          <w:u w:val="single"/>
        </w:rPr>
        <w:t xml:space="preserve"> to act together</w:t>
      </w:r>
      <w:r>
        <w:rPr>
          <w:sz w:val="16"/>
          <w:szCs w:val="16"/>
        </w:rPr>
        <w:t xml:space="preserve">. . . </w:t>
      </w:r>
      <w:r>
        <w:rPr>
          <w:rStyle w:val="StyleUnderline"/>
          <w:u w:val="single"/>
        </w:rPr>
        <w:t xml:space="preserve">. </w:t>
      </w:r>
      <w:r>
        <w:rPr>
          <w:rStyle w:val="StyleUnderline"/>
          <w:u w:val="single"/>
          <w:highlight w:val="cyan"/>
        </w:rPr>
        <w:t xml:space="preserve">The fossil fuel industry</w:t>
      </w:r>
      <w:r>
        <w:rPr>
          <w:rStyle w:val="StyleUnderline"/>
          <w:u w:val="single"/>
        </w:rPr>
        <w:t xml:space="preserve"> has just </w:t>
      </w:r>
      <w:r>
        <w:rPr>
          <w:rStyle w:val="StyleUnderline"/>
          <w:u w:val="single"/>
          <w:highlight w:val="cyan"/>
        </w:rPr>
        <w:t xml:space="preserve">launched</w:t>
      </w:r>
      <w:r>
        <w:rPr>
          <w:rStyle w:val="StyleUnderline"/>
          <w:u w:val="single"/>
        </w:rPr>
        <w:t xml:space="preserve"> yet </w:t>
      </w:r>
      <w:r>
        <w:rPr>
          <w:rStyle w:val="StyleUnderline"/>
          <w:u w:val="single"/>
          <w:highlight w:val="cyan"/>
        </w:rPr>
        <w:t xml:space="preserve">another</w:t>
      </w:r>
      <w:r>
        <w:rPr>
          <w:rStyle w:val="StyleUnderline"/>
          <w:u w:val="single"/>
        </w:rPr>
        <w:t xml:space="preserve"> multi-million-dollar </w:t>
      </w:r>
      <w:r>
        <w:rPr>
          <w:rStyle w:val="Emphasis"/>
          <w:highlight w:val="cyan"/>
        </w:rPr>
        <w:t xml:space="preserve">campaign</w:t>
      </w:r>
      <w:r>
        <w:rPr>
          <w:rStyle w:val="StyleUnderline"/>
          <w:u w:val="single"/>
          <w:highlight w:val="cyan"/>
        </w:rPr>
        <w:t xml:space="preserve"> to</w:t>
      </w:r>
      <w:r>
        <w:rPr>
          <w:rStyle w:val="StyleUnderline"/>
          <w:u w:val="single"/>
        </w:rPr>
        <w:t xml:space="preserve"> kneecap progress and </w:t>
      </w:r>
      <w:r>
        <w:rPr>
          <w:rStyle w:val="StyleUnderline"/>
          <w:u w:val="single"/>
          <w:highlight w:val="cyan"/>
        </w:rPr>
        <w:t xml:space="preserve">keep the </w:t>
      </w:r>
      <w:r>
        <w:rPr>
          <w:rStyle w:val="Emphasis"/>
          <w:highlight w:val="cyan"/>
        </w:rPr>
        <w:t xml:space="preserve">oil</w:t>
      </w:r>
      <w:r>
        <w:rPr>
          <w:rStyle w:val="StyleUnderline"/>
          <w:u w:val="single"/>
          <w:highlight w:val="cyan"/>
        </w:rPr>
        <w:t xml:space="preserve"> and </w:t>
      </w:r>
      <w:r>
        <w:rPr>
          <w:rStyle w:val="Emphasis"/>
          <w:highlight w:val="cyan"/>
        </w:rPr>
        <w:t xml:space="preserve">gas</w:t>
      </w:r>
      <w:r>
        <w:rPr>
          <w:rStyle w:val="StyleUnderline"/>
          <w:u w:val="single"/>
          <w:highlight w:val="cyan"/>
        </w:rPr>
        <w:t xml:space="preserve"> flowing </w:t>
      </w:r>
      <w:r>
        <w:rPr>
          <w:rStyle w:val="Emphasis"/>
          <w:highlight w:val="cyan"/>
        </w:rPr>
        <w:t xml:space="preserve">indefinitely</w:t>
      </w:r>
      <w:r>
        <w:rPr>
          <w:sz w:val="16"/>
          <w:szCs w:val="16"/>
        </w:rPr>
        <w:t xml:space="preserve">.” —UN Secretary-General António Guterres, Davos 2024</w:t>
      </w:r>
    </w:p>
    <w:p>
      <w:r>
        <w:rPr>
          <w:rStyle w:val="StyleUnderline"/>
          <w:u w:val="single"/>
        </w:rPr>
        <w:t xml:space="preserve">The </w:t>
      </w:r>
      <w:r>
        <w:rPr>
          <w:rStyle w:val="StyleUnderline"/>
          <w:u w:val="single"/>
          <w:highlight w:val="cyan"/>
        </w:rPr>
        <w:t xml:space="preserve">U</w:t>
      </w:r>
      <w:r>
        <w:rPr>
          <w:rStyle w:val="StyleUnderline"/>
          <w:u w:val="single"/>
        </w:rPr>
        <w:t xml:space="preserve">nited </w:t>
      </w:r>
      <w:r>
        <w:rPr>
          <w:rStyle w:val="StyleUnderline"/>
          <w:u w:val="single"/>
          <w:highlight w:val="cyan"/>
        </w:rPr>
        <w:t xml:space="preserve">S</w:t>
      </w:r>
      <w:r>
        <w:rPr>
          <w:rStyle w:val="StyleUnderline"/>
          <w:u w:val="single"/>
        </w:rPr>
        <w:t xml:space="preserve">tates’ projected </w:t>
      </w:r>
      <w:r>
        <w:rPr>
          <w:rStyle w:val="StyleUnderline"/>
          <w:u w:val="single"/>
          <w:highlight w:val="cyan"/>
        </w:rPr>
        <w:t xml:space="preserve">data center growth</w:t>
      </w:r>
      <w:r>
        <w:rPr>
          <w:rStyle w:val="StyleUnderline"/>
          <w:u w:val="single"/>
        </w:rPr>
        <w:t xml:space="preserve"> to serve the artificial intelligence (AI) industry</w:t>
      </w:r>
      <w:r>
        <w:rPr>
          <w:sz w:val="16"/>
          <w:szCs w:val="16"/>
        </w:rPr>
        <w:t xml:space="preserve">, set to be </w:t>
      </w:r>
      <w:r>
        <w:rPr>
          <w:rStyle w:val="StyleUnderline"/>
          <w:u w:val="single"/>
          <w:highlight w:val="cyan"/>
        </w:rPr>
        <w:t xml:space="preserve">powered</w:t>
      </w:r>
      <w:r>
        <w:rPr>
          <w:rStyle w:val="StyleUnderline"/>
          <w:u w:val="single"/>
        </w:rPr>
        <w:t xml:space="preserve"> primarily </w:t>
      </w:r>
      <w:r>
        <w:rPr>
          <w:rStyle w:val="StyleUnderline"/>
          <w:u w:val="single"/>
          <w:highlight w:val="cyan"/>
        </w:rPr>
        <w:t xml:space="preserve">by </w:t>
      </w:r>
      <w:r>
        <w:rPr>
          <w:rStyle w:val="Emphasis"/>
          <w:highlight w:val="cyan"/>
        </w:rPr>
        <w:t xml:space="preserve">fossil fuels</w:t>
      </w:r>
      <w:r>
        <w:rPr>
          <w:sz w:val="16"/>
          <w:szCs w:val="16"/>
        </w:rPr>
        <w:t xml:space="preserve">, is threatening to </w:t>
      </w:r>
      <w:r>
        <w:rPr>
          <w:rStyle w:val="Emphasis"/>
          <w:highlight w:val="cyan"/>
        </w:rPr>
        <w:t xml:space="preserve">sabotage</w:t>
      </w:r>
      <w:r>
        <w:rPr>
          <w:rStyle w:val="StyleUnderline"/>
          <w:u w:val="single"/>
        </w:rPr>
        <w:t xml:space="preserve"> the country’s already </w:t>
      </w:r>
      <w:r>
        <w:rPr>
          <w:rStyle w:val="Emphasis"/>
        </w:rPr>
        <w:t xml:space="preserve">faltering</w:t>
      </w:r>
      <w:r>
        <w:rPr>
          <w:rStyle w:val="StyleUnderline"/>
          <w:u w:val="single"/>
        </w:rPr>
        <w:t xml:space="preserve"> </w:t>
      </w:r>
      <w:r>
        <w:rPr>
          <w:rStyle w:val="StyleUnderline"/>
          <w:u w:val="single"/>
          <w:highlight w:val="cyan"/>
        </w:rPr>
        <w:t xml:space="preserve">climate goals</w:t>
      </w:r>
      <w:r>
        <w:rPr>
          <w:sz w:val="16"/>
          <w:szCs w:val="16"/>
        </w:rPr>
        <w:t xml:space="preserve">. </w:t>
      </w:r>
      <w:r>
        <w:rPr>
          <w:rStyle w:val="StyleUnderline"/>
          <w:u w:val="single"/>
          <w:highlight w:val="cyan"/>
        </w:rPr>
        <w:t xml:space="preserve">Guardrails are needed</w:t>
      </w:r>
      <w:r>
        <w:rPr>
          <w:rStyle w:val="StyleUnderline"/>
          <w:u w:val="single"/>
        </w:rPr>
        <w:t xml:space="preserve"> around data centers </w:t>
      </w:r>
      <w:r>
        <w:rPr>
          <w:rStyle w:val="StyleUnderline"/>
          <w:u w:val="single"/>
          <w:highlight w:val="cyan"/>
        </w:rPr>
        <w:t xml:space="preserve">to</w:t>
      </w:r>
      <w:r>
        <w:rPr>
          <w:rStyle w:val="StyleUnderline"/>
          <w:u w:val="single"/>
        </w:rPr>
        <w:t xml:space="preserve"> ensure they serve the public interest and </w:t>
      </w:r>
      <w:r>
        <w:rPr>
          <w:rStyle w:val="StyleUnderline"/>
          <w:u w:val="single"/>
          <w:highlight w:val="cyan"/>
        </w:rPr>
        <w:t xml:space="preserve">curb</w:t>
      </w:r>
      <w:r>
        <w:rPr>
          <w:rStyle w:val="StyleUnderline"/>
          <w:u w:val="single"/>
        </w:rPr>
        <w:t xml:space="preserve"> their immense climate </w:t>
      </w:r>
      <w:r>
        <w:rPr>
          <w:rStyle w:val="StyleUnderline"/>
          <w:u w:val="single"/>
          <w:highlight w:val="cyan"/>
        </w:rPr>
        <w:t xml:space="preserve">emissions</w:t>
      </w:r>
      <w:r>
        <w:rPr>
          <w:rStyle w:val="StyleUnderline"/>
          <w:u w:val="single"/>
        </w:rPr>
        <w:t xml:space="preserve"> with on-site and distributed renewable energy. The projected AI surge</w:t>
      </w:r>
      <w:r>
        <w:rPr>
          <w:sz w:val="16"/>
          <w:szCs w:val="16"/>
        </w:rPr>
        <w:t xml:space="preserve">, set to be powered primarily by fracked gas, </w:t>
      </w:r>
      <w:r>
        <w:rPr>
          <w:rStyle w:val="StyleUnderline"/>
          <w:u w:val="single"/>
        </w:rPr>
        <w:t xml:space="preserve">could account for </w:t>
      </w:r>
      <w:r>
        <w:rPr>
          <w:rStyle w:val="Emphasis"/>
        </w:rPr>
        <w:t xml:space="preserve">10%</w:t>
      </w:r>
      <w:r>
        <w:rPr>
          <w:rStyle w:val="StyleUnderline"/>
          <w:u w:val="single"/>
        </w:rPr>
        <w:t xml:space="preserve"> of the economy-wide </w:t>
      </w:r>
      <w:r>
        <w:rPr>
          <w:rStyle w:val="Emphasis"/>
        </w:rPr>
        <w:t xml:space="preserve">emissions</w:t>
      </w:r>
      <w:r>
        <w:rPr>
          <w:rStyle w:val="StyleUnderline"/>
          <w:u w:val="single"/>
        </w:rPr>
        <w:t xml:space="preserve"> and </w:t>
      </w:r>
      <w:r>
        <w:rPr>
          <w:rStyle w:val="Emphasis"/>
        </w:rPr>
        <w:t xml:space="preserve">44%</w:t>
      </w:r>
      <w:r>
        <w:rPr>
          <w:rStyle w:val="StyleUnderline"/>
          <w:u w:val="single"/>
        </w:rPr>
        <w:t xml:space="preserve"> of the power sector </w:t>
      </w:r>
      <w:r>
        <w:rPr>
          <w:rStyle w:val="Emphasis"/>
        </w:rPr>
        <w:t xml:space="preserve">emissions</w:t>
      </w:r>
      <w:r>
        <w:rPr>
          <w:rStyle w:val="StyleUnderline"/>
          <w:u w:val="single"/>
        </w:rPr>
        <w:t xml:space="preserve"> allowable to meet the U.S. 2035 climate target</w:t>
      </w:r>
      <w:r>
        <w:rPr>
          <w:sz w:val="16"/>
          <w:szCs w:val="16"/>
        </w:rPr>
        <w:t xml:space="preserve">, or nationally determined contribution (NDC). </w:t>
      </w:r>
      <w:r>
        <w:rPr>
          <w:rStyle w:val="StyleUnderline"/>
          <w:u w:val="single"/>
        </w:rPr>
        <w:t xml:space="preserve">If the projected AI surge were instead powered fully by renewables, it would account for only 4% of the power sector emissions and a negligible amount of the economy-wide emissions </w:t>
      </w:r>
      <w:r>
        <w:rPr>
          <w:rStyle w:val="Emphasis"/>
        </w:rPr>
        <w:t xml:space="preserve">allowable</w:t>
      </w:r>
      <w:r>
        <w:rPr>
          <w:rStyle w:val="StyleUnderline"/>
          <w:u w:val="single"/>
        </w:rPr>
        <w:t xml:space="preserve"> to meet the United States’ 2035 climate target. Because of expected </w:t>
      </w:r>
      <w:r>
        <w:rPr>
          <w:rStyle w:val="Emphasis"/>
        </w:rPr>
        <w:t xml:space="preserve">fossil fuel-reliant</w:t>
      </w:r>
      <w:r>
        <w:rPr>
          <w:rStyle w:val="StyleUnderline"/>
          <w:u w:val="single"/>
        </w:rPr>
        <w:t xml:space="preserve"> AI data center growth, all other electricity-consuming sectors would need to increase their carbon emissions cuts by </w:t>
      </w:r>
      <w:r>
        <w:rPr>
          <w:rStyle w:val="Emphasis"/>
        </w:rPr>
        <w:t xml:space="preserve">60%</w:t>
      </w:r>
      <w:r>
        <w:rPr>
          <w:rStyle w:val="StyleUnderline"/>
          <w:u w:val="single"/>
        </w:rPr>
        <w:t xml:space="preserve"> to keep pace with the U.S. 2035 NDC. </w:t>
      </w:r>
      <w:r>
        <w:rPr>
          <w:sz w:val="16"/>
          <w:szCs w:val="16"/>
        </w:rPr>
        <w:t xml:space="preserve">The U.S. disproportionately holds the planet’s highest concentration of data centers and is the greatest contributor of AI climate pollution. </w:t>
      </w:r>
      <w:r>
        <w:rPr>
          <w:rStyle w:val="StyleUnderline"/>
          <w:u w:val="single"/>
          <w:highlight w:val="cyan"/>
        </w:rPr>
        <w:t xml:space="preserve">Without significant changes, U.S. data center expansion is </w:t>
      </w:r>
      <w:r>
        <w:rPr>
          <w:rStyle w:val="Emphasis"/>
          <w:highlight w:val="cyan"/>
        </w:rPr>
        <w:t xml:space="preserve">completely</w:t>
      </w:r>
      <w:r>
        <w:rPr>
          <w:rStyle w:val="StyleUnderline"/>
          <w:u w:val="single"/>
          <w:highlight w:val="cyan"/>
        </w:rPr>
        <w:t xml:space="preserve"> </w:t>
      </w:r>
      <w:r>
        <w:rPr>
          <w:rStyle w:val="Emphasis"/>
          <w:highlight w:val="cyan"/>
        </w:rPr>
        <w:t xml:space="preserve">incompatible</w:t>
      </w:r>
      <w:r>
        <w:rPr>
          <w:rStyle w:val="StyleUnderline"/>
          <w:u w:val="single"/>
          <w:highlight w:val="cyan"/>
        </w:rPr>
        <w:t xml:space="preserve"> with</w:t>
      </w:r>
      <w:r>
        <w:rPr>
          <w:rStyle w:val="StyleUnderline"/>
          <w:u w:val="single"/>
        </w:rPr>
        <w:t xml:space="preserve"> the 2035 U.S. </w:t>
      </w:r>
      <w:r>
        <w:rPr>
          <w:rStyle w:val="StyleUnderline"/>
          <w:u w:val="single"/>
          <w:highlight w:val="cyan"/>
        </w:rPr>
        <w:t xml:space="preserve">climate goal</w:t>
      </w:r>
      <w:r>
        <w:rPr>
          <w:rStyle w:val="StyleUnderline"/>
          <w:u w:val="single"/>
        </w:rPr>
        <w:t xml:space="preserve">, </w:t>
      </w:r>
      <w:r>
        <w:rPr>
          <w:rStyle w:val="StyleUnderline"/>
          <w:u w:val="single"/>
          <w:highlight w:val="cyan"/>
        </w:rPr>
        <w:t xml:space="preserve">jeopardizing the world’s chances of avoiding the worst consequences of climate change</w:t>
      </w:r>
      <w:r>
        <w:rPr>
          <w:rStyle w:val="StyleUnderline"/>
          <w:u w:val="single"/>
        </w:rPr>
        <w:t xml:space="preserve"> and staying within the Paris agreement target of 1.5 degrees Celsius of global warming.</w:t>
      </w:r>
      <w:r>
        <w:rPr>
          <w:sz w:val="16"/>
          <w:szCs w:val="16"/>
        </w:rPr>
        <w:t xml:space="preserve"> Powering data center development with gas and coal risks entrenching dirty energy and its attendant harms and retreats from the 2023 Dubai climate summit agreement to transition away from fossil fuels. </w:t>
      </w:r>
      <w:r>
        <w:rPr>
          <w:rStyle w:val="Emphasis"/>
        </w:rPr>
        <w:t xml:space="preserve">Guardrails</w:t>
      </w:r>
      <w:r>
        <w:rPr>
          <w:rStyle w:val="StyleUnderline"/>
          <w:u w:val="single"/>
        </w:rPr>
        <w:t xml:space="preserve"> are needed at global and national levels to curb data centers’ </w:t>
      </w:r>
      <w:r>
        <w:rPr>
          <w:rStyle w:val="Emphasis"/>
        </w:rPr>
        <w:t xml:space="preserve">immense</w:t>
      </w:r>
      <w:r>
        <w:rPr>
          <w:rStyle w:val="StyleUnderline"/>
          <w:u w:val="single"/>
        </w:rPr>
        <w:t xml:space="preserve"> climate emissions, including adoption of a public-interest framework on </w:t>
      </w:r>
      <w:r>
        <w:rPr>
          <w:rStyle w:val="Emphasis"/>
        </w:rPr>
        <w:t xml:space="preserve">permitting</w:t>
      </w:r>
      <w:r>
        <w:rPr>
          <w:rStyle w:val="StyleUnderline"/>
          <w:u w:val="single"/>
        </w:rPr>
        <w:t xml:space="preserve"> decisions and requiring on-site and distributed renewable energy and storage for power generation.</w:t>
      </w:r>
    </w:p>
    <w:p>
      <w:r>
        <w:rPr>
          <w:sz w:val="16"/>
          <w:szCs w:val="16"/>
        </w:rPr>
        <w:t xml:space="preserve">INTRODUCTION Artificial intelligence is taking the world by storm, with rapidly expanding data center development demanding huge amounts of energy, water, and other resources to power it. In the United States — the world leader in data center concentration </w:t>
      </w:r>
      <w:r>
        <w:rPr>
          <w:rStyle w:val="StyleUnderline"/>
          <w:u w:val="single"/>
        </w:rPr>
        <w:t xml:space="preserve">— government and fossil fuel corporations alike are planning to feed AI’s seemingly </w:t>
      </w:r>
      <w:r>
        <w:rPr>
          <w:rStyle w:val="Emphasis"/>
        </w:rPr>
        <w:t xml:space="preserve">insatiable</w:t>
      </w:r>
      <w:r>
        <w:rPr>
          <w:rStyle w:val="StyleUnderline"/>
          <w:u w:val="single"/>
        </w:rPr>
        <w:t xml:space="preserve"> energy demand with plans for new gas and coal </w:t>
      </w:r>
      <w:r>
        <w:rPr>
          <w:rStyle w:val="Emphasis"/>
        </w:rPr>
        <w:t xml:space="preserve">generation</w:t>
      </w:r>
      <w:r>
        <w:rPr>
          <w:rStyle w:val="StyleUnderline"/>
          <w:u w:val="single"/>
        </w:rPr>
        <w:t xml:space="preserve">, spawning a new </w:t>
      </w:r>
      <w:r>
        <w:rPr>
          <w:rStyle w:val="Emphasis"/>
        </w:rPr>
        <w:t xml:space="preserve">lifeline</w:t>
      </w:r>
      <w:r>
        <w:rPr>
          <w:rStyle w:val="StyleUnderline"/>
          <w:u w:val="single"/>
        </w:rPr>
        <w:t xml:space="preserve"> for the fossil fuel industry. The AI </w:t>
      </w:r>
      <w:r>
        <w:rPr>
          <w:rStyle w:val="StyleUnderline"/>
          <w:u w:val="single"/>
          <w:highlight w:val="cyan"/>
        </w:rPr>
        <w:t xml:space="preserve">data center</w:t>
      </w:r>
      <w:r>
        <w:rPr>
          <w:rStyle w:val="StyleUnderline"/>
          <w:u w:val="single"/>
        </w:rPr>
        <w:t xml:space="preserve"> boom risk</w:t>
      </w:r>
      <w:r>
        <w:rPr>
          <w:rStyle w:val="StyleUnderline"/>
          <w:u w:val="single"/>
          <w:highlight w:val="cyan"/>
        </w:rPr>
        <w:t xml:space="preserve">s</w:t>
      </w:r>
      <w:r>
        <w:rPr>
          <w:rStyle w:val="StyleUnderline"/>
          <w:u w:val="single"/>
        </w:rPr>
        <w:t xml:space="preserve"> </w:t>
      </w:r>
      <w:r>
        <w:rPr>
          <w:rStyle w:val="Emphasis"/>
          <w:highlight w:val="cyan"/>
        </w:rPr>
        <w:t xml:space="preserve">entrench</w:t>
      </w:r>
      <w:r>
        <w:rPr>
          <w:rStyle w:val="Emphasis"/>
        </w:rPr>
        <w:t xml:space="preserve">ing</w:t>
      </w:r>
      <w:r>
        <w:rPr>
          <w:rStyle w:val="StyleUnderline"/>
          <w:u w:val="single"/>
        </w:rPr>
        <w:t xml:space="preserve"> </w:t>
      </w:r>
      <w:r>
        <w:rPr>
          <w:rStyle w:val="StyleUnderline"/>
          <w:u w:val="single"/>
          <w:highlight w:val="cyan"/>
        </w:rPr>
        <w:t xml:space="preserve">fossil fuels</w:t>
      </w:r>
      <w:r>
        <w:rPr>
          <w:rStyle w:val="StyleUnderline"/>
          <w:u w:val="single"/>
        </w:rPr>
        <w:t xml:space="preserve"> even as extreme heat, intense </w:t>
      </w:r>
      <w:r>
        <w:rPr>
          <w:rStyle w:val="Emphasis"/>
          <w:sz w:val="26"/>
          <w:szCs w:val="26"/>
        </w:rPr>
        <w:t xml:space="preserve">wildfires</w:t>
      </w:r>
      <w:r>
        <w:rPr>
          <w:rStyle w:val="StyleUnderline"/>
          <w:u w:val="single"/>
        </w:rPr>
        <w:t xml:space="preserve">, </w:t>
      </w:r>
      <w:r>
        <w:rPr>
          <w:rStyle w:val="Emphasis"/>
          <w:highlight w:val="cyan"/>
        </w:rPr>
        <w:t xml:space="preserve">and</w:t>
      </w:r>
      <w:r>
        <w:rPr>
          <w:rStyle w:val="StyleUnderline"/>
          <w:u w:val="single"/>
        </w:rPr>
        <w:t xml:space="preserve"> superstorms all show we need to harness renewables to fight the climate emergency.</w:t>
      </w:r>
      <w:r>
        <w:rPr>
          <w:sz w:val="16"/>
          <w:szCs w:val="16"/>
        </w:rPr>
        <w:t xml:space="preserve"> In addition to social, technological, and economic impacts,</w:t>
      </w:r>
      <w:r>
        <w:rPr>
          <w:rStyle w:val="StyleUnderline"/>
          <w:u w:val="single"/>
        </w:rPr>
        <w:t xml:space="preserve"> AI data center expansion </w:t>
      </w:r>
      <w:r>
        <w:rPr>
          <w:rStyle w:val="StyleUnderline"/>
          <w:u w:val="single"/>
          <w:highlight w:val="cyan"/>
        </w:rPr>
        <w:t xml:space="preserve">carries enormous risks for the</w:t>
      </w:r>
      <w:r>
        <w:rPr>
          <w:rStyle w:val="StyleUnderline"/>
          <w:u w:val="single"/>
        </w:rPr>
        <w:t xml:space="preserve"> </w:t>
      </w:r>
      <w:r>
        <w:rPr>
          <w:rStyle w:val="Emphasis"/>
        </w:rPr>
        <w:t xml:space="preserve">climate</w:t>
      </w:r>
      <w:r>
        <w:rPr>
          <w:rStyle w:val="StyleUnderline"/>
          <w:u w:val="single"/>
        </w:rPr>
        <w:t xml:space="preserve">, </w:t>
      </w:r>
      <w:r>
        <w:rPr>
          <w:rStyle w:val="Emphasis"/>
        </w:rPr>
        <w:t xml:space="preserve">public health</w:t>
      </w:r>
      <w:r>
        <w:rPr>
          <w:rStyle w:val="StyleUnderline"/>
          <w:u w:val="single"/>
        </w:rPr>
        <w:t xml:space="preserve">, and the natural </w:t>
      </w:r>
      <w:r>
        <w:rPr>
          <w:rStyle w:val="Emphasis"/>
          <w:highlight w:val="cyan"/>
        </w:rPr>
        <w:t xml:space="preserve">world</w:t>
      </w:r>
      <w:r>
        <w:rPr>
          <w:rStyle w:val="StyleUnderline"/>
          <w:u w:val="single"/>
        </w:rPr>
        <w:t xml:space="preserve">.</w:t>
      </w:r>
      <w:r>
        <w:rPr>
          <w:sz w:val="16"/>
          <w:szCs w:val="16"/>
        </w:rPr>
        <w:t xml:space="preserve"> This report analyzed projected </w:t>
      </w:r>
      <w:r>
        <w:rPr>
          <w:rStyle w:val="StyleUnderline"/>
          <w:u w:val="single"/>
        </w:rPr>
        <w:t xml:space="preserve">U.S. data center energy demand</w:t>
      </w:r>
      <w:r>
        <w:rPr>
          <w:sz w:val="16"/>
          <w:szCs w:val="16"/>
        </w:rPr>
        <w:t xml:space="preserve"> and finds that carbon emissions from the industry’s massive growth, set to be powered primarily by fracked gas and coal, could triple by 2035, </w:t>
      </w:r>
      <w:r>
        <w:rPr>
          <w:rStyle w:val="StyleUnderline"/>
          <w:u w:val="single"/>
        </w:rPr>
        <w:t xml:space="preserve">accounting for 44% of the power sector emissions allowable to meet the U.S. climate target. T</w:t>
      </w:r>
      <w:r>
        <w:rPr>
          <w:sz w:val="16"/>
          <w:szCs w:val="16"/>
        </w:rPr>
        <w:t xml:space="preserve">hat target only allows for economy-wide emissions of up to 3,400 million metric tons carbon dioxide equivalent and power sector-specific emissions of up to 800 million metric tons of carbon dioxide equivalent over the next decade. Data centers’ projected climate pollution in 2035 amounts to more than 350 million metric tons of carbon emissions (mmt CO2 e) — roughly equal to Italy’s 2023 emissions.1 This outsized amount of power sector emissions would put an enormous burden on other electricity-use sectors to reduce their emissions to meet the U.S. climate target that the Biden administration submitted to the United Nations in 2024, which is still in effect under the terms of the Paris Agreement. Because of projected AI data center growth, all other electricity-use sectors, such as industry and households, would need to increase their carbon-emissions cuts by 60% to keep pace with and eventually meet that U.S. climate target by 2035. From a global perspective, the need to curb data center emissions is particularly acute for the United States, which alone consumed 45% of the world’s data center electricity in 2024 and has the highest per-capita data center consumption on the planet.2 And while data centers accounted for approximately 1.5% of the world’s electricity consumption in 2024, they amounted to more than 4% of U.S. electricity consumption — greater than the state of New York — and are projected to grow to 12% by 2030.3 A typical AI data center consumes as much electricity as 100,000 American households, but the largest ones under construction today will consume 20 times as much.4 Without careful regulation of data centers, pollution from their projected expansion threatens to block the world’s pathway to avoiding the worst climate damage and staying within the Paris agreement target of 1.5 degrees Celsius of global warming. </w:t>
      </w:r>
      <w:r>
        <w:rPr>
          <w:rStyle w:val="StyleUnderline"/>
          <w:u w:val="single"/>
        </w:rPr>
        <w:t xml:space="preserve">At base, powering the AI boom with fossil fuels is entirely </w:t>
      </w:r>
      <w:r>
        <w:rPr>
          <w:rStyle w:val="Emphasis"/>
        </w:rPr>
        <w:t xml:space="preserve">incompatible</w:t>
      </w:r>
      <w:r>
        <w:rPr>
          <w:rStyle w:val="StyleUnderline"/>
          <w:u w:val="single"/>
        </w:rPr>
        <w:t xml:space="preserve"> with a </w:t>
      </w:r>
      <w:r>
        <w:rPr>
          <w:rStyle w:val="Emphasis"/>
        </w:rPr>
        <w:t xml:space="preserve">safe</w:t>
      </w:r>
      <w:r>
        <w:rPr>
          <w:rStyle w:val="StyleUnderline"/>
          <w:u w:val="single"/>
        </w:rPr>
        <w:t xml:space="preserve"> climate </w:t>
      </w:r>
      <w:r>
        <w:rPr>
          <w:rStyle w:val="Emphasis"/>
        </w:rPr>
        <w:t xml:space="preserve">future</w:t>
      </w:r>
      <w:r>
        <w:rPr>
          <w:sz w:val="16"/>
          <w:szCs w:val="16"/>
        </w:rPr>
        <w:t xml:space="preserve">. Powering data center development with gas and coal risks entrenching dirty energy and its attendant harms, while moving further from the 2023 Dubai climate summit to transition away from fossil fuels. Guardrails, both global and domestic, are necessary to curb the projected devastating climate impacts of a currently unregulated industry. Applying publicinterest frameworks on data center permitting and requiring on-site renewable energy generation paired with distributed energy resources to free up grid capacity can turn the tide against unfettered data center growth fueled by gas and coal. This report includes broad policy recommendations for national, Tribal, state and local decisionmakers, as well as international considerations. </w:t>
      </w:r>
      <w:r>
        <w:rPr>
          <w:rStyle w:val="StyleUnderline"/>
          <w:u w:val="single"/>
        </w:rPr>
        <w:t xml:space="preserve">Establishing </w:t>
      </w:r>
      <w:r>
        <w:rPr>
          <w:rStyle w:val="Emphasis"/>
          <w:highlight w:val="cyan"/>
        </w:rPr>
        <w:t xml:space="preserve">guardrails</w:t>
      </w:r>
      <w:r>
        <w:rPr>
          <w:rStyle w:val="StyleUnderline"/>
          <w:u w:val="single"/>
        </w:rPr>
        <w:t xml:space="preserve"> now </w:t>
      </w:r>
      <w:r>
        <w:rPr>
          <w:rStyle w:val="StyleUnderline"/>
          <w:u w:val="single"/>
          <w:highlight w:val="cyan"/>
        </w:rPr>
        <w:t xml:space="preserve">on</w:t>
      </w:r>
      <w:r>
        <w:rPr>
          <w:rStyle w:val="StyleUnderline"/>
          <w:u w:val="single"/>
        </w:rPr>
        <w:t xml:space="preserve"> AI </w:t>
      </w:r>
      <w:r>
        <w:rPr>
          <w:rStyle w:val="StyleUnderline"/>
          <w:u w:val="single"/>
          <w:highlight w:val="cyan"/>
        </w:rPr>
        <w:t xml:space="preserve">data center infrastructure is </w:t>
      </w:r>
      <w:r>
        <w:rPr>
          <w:rStyle w:val="Emphasis"/>
          <w:highlight w:val="cyan"/>
        </w:rPr>
        <w:t xml:space="preserve">critical</w:t>
      </w:r>
      <w:r>
        <w:rPr>
          <w:rStyle w:val="StyleUnderline"/>
          <w:u w:val="single"/>
          <w:highlight w:val="cyan"/>
        </w:rPr>
        <w:t xml:space="preserve"> to </w:t>
      </w:r>
      <w:r>
        <w:rPr>
          <w:rStyle w:val="Emphasis"/>
          <w:highlight w:val="cyan"/>
        </w:rPr>
        <w:t xml:space="preserve">mitigating</w:t>
      </w:r>
      <w:r>
        <w:rPr>
          <w:rStyle w:val="StyleUnderline"/>
          <w:u w:val="single"/>
          <w:highlight w:val="cyan"/>
        </w:rPr>
        <w:t xml:space="preserve"> the fastest growing sector of electricity emissions</w:t>
      </w:r>
      <w:r>
        <w:rPr>
          <w:rStyle w:val="StyleUnderline"/>
          <w:u w:val="single"/>
        </w:rPr>
        <w:t xml:space="preserve"> and </w:t>
      </w:r>
      <w:r>
        <w:rPr>
          <w:rStyle w:val="Emphasis"/>
        </w:rPr>
        <w:t xml:space="preserve">tackling</w:t>
      </w:r>
      <w:r>
        <w:rPr>
          <w:rStyle w:val="StyleUnderline"/>
          <w:u w:val="single"/>
        </w:rPr>
        <w:t xml:space="preserve"> its threat to the </w:t>
      </w:r>
      <w:r>
        <w:rPr>
          <w:rStyle w:val="Emphasis"/>
        </w:rPr>
        <w:t xml:space="preserve">climate</w:t>
      </w:r>
      <w:r>
        <w:rPr>
          <w:rStyle w:val="StyleUnderline"/>
          <w:u w:val="single"/>
        </w:rPr>
        <w:t xml:space="preserve">. Failure to do so risks extending </w:t>
      </w:r>
      <w:r>
        <w:rPr>
          <w:rStyle w:val="Emphasis"/>
        </w:rPr>
        <w:t xml:space="preserve">decades</w:t>
      </w:r>
      <w:r>
        <w:rPr>
          <w:rStyle w:val="StyleUnderline"/>
          <w:u w:val="single"/>
        </w:rPr>
        <w:t xml:space="preserve"> of fossil fuel dependency and </w:t>
      </w:r>
      <w:r>
        <w:rPr>
          <w:rStyle w:val="Emphasis"/>
        </w:rPr>
        <w:t xml:space="preserve">enriching</w:t>
      </w:r>
      <w:r>
        <w:rPr>
          <w:rStyle w:val="StyleUnderline"/>
          <w:u w:val="single"/>
        </w:rPr>
        <w:t xml:space="preserve"> fossil fuel and utility corporations at the expense of </w:t>
      </w:r>
      <w:r>
        <w:rPr>
          <w:rStyle w:val="Emphasis"/>
        </w:rPr>
        <w:t xml:space="preserve">people</w:t>
      </w:r>
      <w:r>
        <w:rPr>
          <w:rStyle w:val="StyleUnderline"/>
          <w:u w:val="single"/>
        </w:rPr>
        <w:t xml:space="preserve"> and the </w:t>
      </w:r>
      <w:r>
        <w:rPr>
          <w:rStyle w:val="Emphasis"/>
        </w:rPr>
        <w:t xml:space="preserve">planet</w:t>
      </w:r>
      <w:r>
        <w:rPr>
          <w:rStyle w:val="StyleUnderline"/>
          <w:u w:val="single"/>
        </w:rPr>
        <w:t xml:space="preserve">.</w:t>
      </w:r>
    </w:p>
    <w:p>
      <w:pPr>
        <w:pStyle w:val="Heading4"/>
      </w:pPr>
      <w:bookmarkStart w:id="5" w:name="pmd-heading-1505096d-b3da-4df1-8c5a-09d44319706b"/>
      <w:r>
        <w:rPr>
          <w:rStyle w:val="Style13ptBold"/>
          <w:rFonts w:ascii="Calibri" w:hAnsi="Calibri" w:cs="Calibri"/>
          <w:b/>
        </w:rPr>
        <w:t xml:space="preserve">4</w:t>
      </w:r>
      <w:bookmarkEnd w:id="5"/>
    </w:p>
    <w:p>
      <w:r>
        <w:rPr>
          <w:rStyle w:val="Style13ptBold"/>
          <w:rFonts w:ascii="Calibri" w:hAnsi="Calibri" w:cs="Calibri"/>
        </w:rPr>
        <w:t xml:space="preserve">Cassella '23</w:t>
      </w:r>
      <w:r>
        <w:rPr>
          <w:rFonts w:ascii="Calibri" w:hAnsi="Calibri" w:cs="Calibri"/>
        </w:rPr>
        <w:t xml:space="preserve"> [Carly Cassella, Carly Cassella is an independent science journalist who writes about the natural world and our place within it. Her work has been published in The Atlantic, Australian Geographic, High Country News, and more. 08-30-2023, "Scientists Warn 1 Billion People on Track to Die From Climate Change", Science Alert, https://www.sciencealert.com/scientists-warn-1-billion-people-on-track-to-die-from-climate-change, accessed: July 1, 2026] -leo-</w:t>
      </w:r>
    </w:p>
    <w:p>
      <w:r>
        <w:rPr>
          <w:rFonts w:ascii="Calibri" w:hAnsi="Calibri" w:cs="Calibri"/>
          <w:sz w:val="16"/>
          <w:szCs w:val="16"/>
        </w:rPr>
        <w:t xml:space="preserve">If the world reaches temperatures 2°C above the average global preindustrial temperature, which is what we are on track for in the coming decades, then that's a lot of lives lost. </w:t>
      </w:r>
      <w:r>
        <w:rPr>
          <w:rStyle w:val="Emphasis"/>
          <w:rFonts w:ascii="Calibri" w:hAnsi="Calibri" w:cs="Calibri"/>
          <w:highlight w:val="cyan"/>
        </w:rPr>
        <w:t xml:space="preserve">For every 0.1 °C degree of warming</w:t>
      </w:r>
      <w:r>
        <w:rPr>
          <w:rFonts w:ascii="Calibri" w:hAnsi="Calibri" w:cs="Calibri"/>
          <w:sz w:val="16"/>
          <w:szCs w:val="16"/>
        </w:rPr>
        <w:t xml:space="preserve"> from now on</w:t>
      </w:r>
      <w:r>
        <w:rPr>
          <w:rStyle w:val="Emphasis"/>
          <w:rFonts w:ascii="Calibri" w:hAnsi="Calibri" w:cs="Calibri"/>
          <w:highlight w:val="cyan"/>
        </w:rPr>
        <w:t xml:space="preserve">, the world could suffer </w:t>
      </w:r>
      <w:r>
        <w:rPr>
          <w:rFonts w:ascii="Calibri" w:hAnsi="Calibri" w:cs="Calibri"/>
          <w:sz w:val="16"/>
          <w:szCs w:val="16"/>
        </w:rPr>
        <w:t xml:space="preserve">roughly</w:t>
      </w:r>
      <w:r>
        <w:rPr>
          <w:rStyle w:val="Emphasis"/>
          <w:rFonts w:ascii="Calibri" w:hAnsi="Calibri" w:cs="Calibri"/>
          <w:sz w:val="16"/>
          <w:szCs w:val="16"/>
          <w:highlight w:val="cyan"/>
        </w:rPr>
        <w:t xml:space="preserve"> </w:t>
      </w:r>
      <w:r>
        <w:rPr>
          <w:rStyle w:val="Emphasis"/>
          <w:rFonts w:ascii="Calibri" w:hAnsi="Calibri" w:cs="Calibri"/>
          <w:highlight w:val="cyan"/>
        </w:rPr>
        <w:t xml:space="preserve">100 million deaths.</w:t>
      </w:r>
    </w:p>
    <w:p>
      <w:pPr>
        <w:pStyle w:val="Heading4"/>
      </w:pPr>
      <w:bookmarkStart w:id="6" w:name="pmd-heading-e0a0e6e2-a9d3-4e50-9869-295f23395441"/>
      <w:r>
        <w:rPr>
          <w:u w:val="single"/>
        </w:rPr>
        <w:t xml:space="preserve">5</w:t>
      </w:r>
      <w:bookmarkEnd w:id="6"/>
    </w:p>
    <w:p>
      <w:r>
        <w:rPr>
          <w:rStyle w:val="Style13ptBold"/>
        </w:rPr>
        <w:t xml:space="preserve">LLI 20</w:t>
      </w:r>
      <w:r>
        <w:t xml:space="preserve"> [The Legal Information Institute (LII) is a pioneering, non-profit public service operated by Cornell Law School that provides free, no-cost online access to American and international primary law. It was the first law website developed on the internet when it launched in 1992. Moratorium, Legal Information Institute; https://www.law.cornell.edu/wex/moratorium, July 2020, accessed: June 25, 2026] -leo-</w:t>
      </w:r>
    </w:p>
    <w:p>
      <w:r>
        <w:rPr>
          <w:rStyle w:val="StyleUnderline"/>
          <w:u w:val="single"/>
        </w:rPr>
        <w:t xml:space="preserve">A </w:t>
      </w:r>
      <w:r>
        <w:rPr>
          <w:rStyle w:val="StyleUnderline"/>
          <w:u w:val="single"/>
          <w:highlight w:val="cyan"/>
        </w:rPr>
        <w:t xml:space="preserve">moratorium is</w:t>
      </w:r>
      <w:r>
        <w:rPr>
          <w:sz w:val="16"/>
          <w:szCs w:val="16"/>
        </w:rPr>
        <w:t xml:space="preserve"> the authorization to either postpone the repayment of debts or performance of obligations or </w:t>
      </w:r>
      <w:r>
        <w:rPr>
          <w:rStyle w:val="StyleUnderline"/>
          <w:u w:val="single"/>
          <w:highlight w:val="cyan"/>
        </w:rPr>
        <w:t xml:space="preserve">to suspend some activity</w:t>
      </w:r>
      <w:r>
        <w:rPr>
          <w:rStyle w:val="StyleUnderline"/>
          <w:u w:val="single"/>
        </w:rPr>
        <w:t xml:space="preserve"> or law for a period of time</w:t>
      </w:r>
      <w:r>
        <w:rPr>
          <w:sz w:val="16"/>
          <w:szCs w:val="16"/>
        </w:rPr>
        <w:t xml:space="preserve">, often indefinite in duration, </w:t>
      </w:r>
      <w:r>
        <w:rPr>
          <w:rStyle w:val="StyleUnderline"/>
          <w:u w:val="single"/>
          <w:highlight w:val="cyan"/>
        </w:rPr>
        <w:t xml:space="preserve">until the purpose for which the moratorium was granted is satisfied or resolved.</w:t>
      </w:r>
    </w:p>
    <w:p>
      <w:pPr>
        <w:pStyle w:val="Heading4"/>
      </w:pPr>
      <w:bookmarkStart w:id="7" w:name="pmd-heading-ad4ea145-d6f7-4316-adee-e627a05a2be2"/>
      <w:r>
        <w:rPr>
          <w:u w:val="single"/>
        </w:rPr>
        <w:t xml:space="preserve">6</w:t>
      </w:r>
      <w:r>
        <w:t xml:space="preserve">.</w:t>
      </w:r>
      <w:bookmarkEnd w:id="7"/>
    </w:p>
    <w:p>
      <w:r>
        <w:t xml:space="preserve">Bernie </w:t>
      </w:r>
      <w:r>
        <w:rPr>
          <w:rStyle w:val="Style13ptBold"/>
        </w:rPr>
        <w:t xml:space="preserve">Sanders and A</w:t>
      </w:r>
      <w:r>
        <w:t xml:space="preserve">lexandria </w:t>
      </w:r>
      <w:r>
        <w:rPr>
          <w:rStyle w:val="Style13ptBold"/>
        </w:rPr>
        <w:t xml:space="preserve">O</w:t>
      </w:r>
      <w:r>
        <w:t xml:space="preserve">casio-</w:t>
      </w:r>
      <w:r>
        <w:rPr>
          <w:rStyle w:val="Style13ptBold"/>
        </w:rPr>
        <w:t xml:space="preserve">C</w:t>
      </w:r>
      <w:r>
        <w:t xml:space="preserve">ortez </w:t>
      </w:r>
      <w:r>
        <w:rPr>
          <w:rStyle w:val="Style13ptBold"/>
        </w:rPr>
        <w:t xml:space="preserve">26</w:t>
      </w:r>
      <w:r>
        <w:t xml:space="preserve"> [Bernie Sanders is serving his fourth term in the U.S. Senate after winning re-election in 2024. His previous 16 years in the House of Representatives make him the longest serving independent member of Congress in American history. Alexandria Ocasio-Cortez (commonly referred to by her initials, AOC) is the youngest woman and youngest Latina to ever serve in the United States Congress. She is most well known for her progressive politics, community activism, and her wide-reaching social media presence. </w:t>
      </w:r>
      <w:r>
        <w:rPr>
          <w:i/>
          <w:iCs/>
        </w:rPr>
        <w:t xml:space="preserve">Artificial Intelligence Data Center Moratorium Act</w:t>
      </w:r>
      <w:r>
        <w:t xml:space="preserve">, https://www.sanders.senate.gov/wp-content/uploads/AI-Data-Center-Moratorium.-FINAL-Text.pdf, March 25, 2026, accessed: June 23, 2026] -leo- **modified for readability</w:t>
      </w:r>
    </w:p>
    <w:p>
      <w:r>
        <w:rPr>
          <w:rStyle w:val="StyleUnderline"/>
          <w:u w:val="single"/>
        </w:rPr>
        <w:t xml:space="preserve">(b) </w:t>
      </w:r>
      <w:r>
        <w:rPr>
          <w:rStyle w:val="Emphasis"/>
          <w:highlight w:val="cyan"/>
        </w:rPr>
        <w:t xml:space="preserve">MORATORIUM</w:t>
      </w:r>
      <w:r>
        <w:rPr>
          <w:rStyle w:val="StyleUnderline"/>
          <w:u w:val="single"/>
        </w:rPr>
        <w:t xml:space="preserve">.—Beginning on the date of enactment of this Act, the </w:t>
      </w:r>
      <w:r>
        <w:rPr>
          <w:rStyle w:val="Emphasis"/>
          <w:highlight w:val="cyan"/>
        </w:rPr>
        <w:t xml:space="preserve">construction</w:t>
      </w:r>
      <w:r>
        <w:rPr>
          <w:rStyle w:val="StyleUnderline"/>
          <w:u w:val="single"/>
        </w:rPr>
        <w:t xml:space="preserve"> or upgrading </w:t>
      </w:r>
      <w:r>
        <w:rPr>
          <w:rStyle w:val="StyleUnderline"/>
          <w:u w:val="single"/>
          <w:highlight w:val="cyan"/>
        </w:rPr>
        <w:t xml:space="preserve">of </w:t>
      </w:r>
      <w:r>
        <w:rPr>
          <w:rStyle w:val="Emphasis"/>
          <w:highlight w:val="cyan"/>
        </w:rPr>
        <w:t xml:space="preserve">new</w:t>
      </w:r>
      <w:r>
        <w:rPr>
          <w:rStyle w:val="StyleUnderline"/>
          <w:u w:val="single"/>
          <w:highlight w:val="cyan"/>
        </w:rPr>
        <w:t xml:space="preserve"> or </w:t>
      </w:r>
      <w:r>
        <w:rPr>
          <w:rStyle w:val="Emphasis"/>
          <w:highlight w:val="cyan"/>
        </w:rPr>
        <w:t xml:space="preserve">existing</w:t>
      </w:r>
      <w:r>
        <w:rPr>
          <w:rStyle w:val="StyleUnderline"/>
          <w:u w:val="single"/>
        </w:rPr>
        <w:t xml:space="preserve"> </w:t>
      </w:r>
      <w:r>
        <w:rPr>
          <w:rStyle w:val="StyleUnderline"/>
          <w:u w:val="single"/>
          <w:highlight w:val="cyan"/>
        </w:rPr>
        <w:t xml:space="preserve">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w:t>
      </w:r>
      <w:r>
        <w:rPr>
          <w:rStyle w:val="StyleUnderline"/>
          <w:u w:val="single"/>
          <w:highlight w:val="cyan"/>
        </w:rPr>
        <w:t xml:space="preserve">data centers </w:t>
      </w:r>
      <w:r>
        <w:rPr>
          <w:rStyle w:val="Emphasis"/>
          <w:highlight w:val="cyan"/>
        </w:rPr>
        <w:t xml:space="preserve">may not</w:t>
      </w:r>
      <w:r>
        <w:rPr>
          <w:rStyle w:val="StyleUnderline"/>
          <w:u w:val="single"/>
        </w:rPr>
        <w:t xml:space="preserve"> commence or </w:t>
      </w:r>
      <w:r>
        <w:rPr>
          <w:rStyle w:val="StyleUnderline"/>
          <w:u w:val="single"/>
          <w:highlight w:val="cyan"/>
        </w:rPr>
        <w:t xml:space="preserve">proceed until</w:t>
      </w:r>
      <w:r>
        <w:rPr>
          <w:rStyle w:val="StyleUnderline"/>
          <w:u w:val="single"/>
        </w:rPr>
        <w:t xml:space="preserve">—  (1) 1 or more laws are enacted that ensure that— (A) the </w:t>
      </w:r>
      <w:r>
        <w:rPr>
          <w:rStyle w:val="StyleUnderline"/>
          <w:u w:val="single"/>
          <w:highlight w:val="cyan"/>
        </w:rPr>
        <w:t xml:space="preserve">F</w:t>
      </w:r>
      <w:r>
        <w:rPr>
          <w:rStyle w:val="StyleUnderline"/>
          <w:u w:val="single"/>
        </w:rPr>
        <w:t xml:space="preserve">ederal </w:t>
      </w:r>
      <w:r>
        <w:rPr>
          <w:rStyle w:val="StyleUnderline"/>
          <w:u w:val="single"/>
          <w:highlight w:val="cyan"/>
        </w:rPr>
        <w:t xml:space="preserve">G</w:t>
      </w:r>
      <w:r>
        <w:rPr>
          <w:rStyle w:val="StyleUnderline"/>
          <w:u w:val="single"/>
        </w:rPr>
        <w:t xml:space="preserve">overnment shall review and </w:t>
      </w:r>
      <w:r>
        <w:rPr>
          <w:rStyle w:val="StyleUnderline"/>
          <w:u w:val="single"/>
          <w:highlight w:val="cyan"/>
        </w:rPr>
        <w:t xml:space="preserve">approve 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 products before those products are released, for the purpose of </w:t>
      </w:r>
      <w:r>
        <w:rPr>
          <w:rStyle w:val="StyleUnderline"/>
          <w:u w:val="single"/>
          <w:highlight w:val="cyan"/>
        </w:rPr>
        <w:t xml:space="preserve">[to] ensur</w:t>
      </w:r>
      <w:r>
        <w:rPr>
          <w:rStyle w:val="StyleUnderline"/>
          <w:u w:val="single"/>
        </w:rPr>
        <w:t xml:space="preserve">ing that those </w:t>
      </w:r>
      <w:r>
        <w:rPr>
          <w:rStyle w:val="StyleUnderline"/>
          <w:u w:val="single"/>
          <w:highlight w:val="cyan"/>
        </w:rPr>
        <w:t xml:space="preserve">products are </w:t>
      </w:r>
      <w:r>
        <w:rPr>
          <w:rStyle w:val="Emphasis"/>
          <w:highlight w:val="cyan"/>
        </w:rPr>
        <w:t xml:space="preserve">safe</w:t>
      </w:r>
      <w:r>
        <w:rPr>
          <w:rStyle w:val="StyleUnderline"/>
          <w:u w:val="single"/>
          <w:highlight w:val="cyan"/>
        </w:rPr>
        <w:t xml:space="preserve"> and</w:t>
      </w:r>
      <w:r>
        <w:rPr>
          <w:rStyle w:val="StyleUnderline"/>
          <w:u w:val="single"/>
        </w:rPr>
        <w:t xml:space="preserve"> </w:t>
      </w:r>
      <w:r>
        <w:rPr>
          <w:rStyle w:val="Emphasis"/>
          <w:highlight w:val="cyan"/>
        </w:rPr>
        <w:t xml:space="preserve">effective</w:t>
      </w:r>
      <w:r>
        <w:rPr>
          <w:rStyle w:val="StyleUnderline"/>
          <w:u w:val="single"/>
        </w:rPr>
        <w:t xml:space="preserve"> and </w:t>
      </w:r>
      <w:r>
        <w:rPr>
          <w:rStyle w:val="StyleUnderline"/>
          <w:u w:val="single"/>
          <w:highlight w:val="cyan"/>
        </w:rPr>
        <w:t xml:space="preserve">do not threaten the </w:t>
      </w:r>
      <w:r>
        <w:rPr>
          <w:rStyle w:val="Emphasis"/>
          <w:highlight w:val="cyan"/>
        </w:rPr>
        <w:t xml:space="preserve">health</w:t>
      </w:r>
      <w:r>
        <w:rPr>
          <w:rStyle w:val="StyleUnderline"/>
          <w:u w:val="single"/>
          <w:highlight w:val="cyan"/>
        </w:rPr>
        <w:t xml:space="preserve"> and </w:t>
      </w:r>
      <w:r>
        <w:rPr>
          <w:rStyle w:val="Emphasis"/>
          <w:highlight w:val="cyan"/>
        </w:rPr>
        <w:t xml:space="preserve">well-being</w:t>
      </w:r>
      <w:r>
        <w:rPr>
          <w:rStyle w:val="StyleUnderline"/>
          <w:u w:val="single"/>
          <w:highlight w:val="cyan"/>
        </w:rPr>
        <w:t xml:space="preserve"> of working families</w:t>
      </w:r>
      <w:r>
        <w:rPr>
          <w:rStyle w:val="StyleUnderline"/>
          <w:u w:val="single"/>
        </w:rPr>
        <w:t xml:space="preserve">, privacy and civil rights, </w:t>
      </w:r>
      <w:r>
        <w:rPr>
          <w:rStyle w:val="Emphasis"/>
          <w:highlight w:val="cyan"/>
        </w:rPr>
        <w:t xml:space="preserve">and the future of humanity</w:t>
      </w:r>
      <w:r>
        <w:rPr>
          <w:rStyle w:val="StyleUnderline"/>
          <w:u w:val="single"/>
        </w:rPr>
        <w:t xml:space="preserve">; (B) the economic gains of artificial intelligence and robotics will </w:t>
      </w:r>
      <w:r>
        <w:rPr>
          <w:rStyle w:val="Emphasis"/>
        </w:rPr>
        <w:t xml:space="preserve">benefit workers</w:t>
      </w:r>
      <w:r>
        <w:rPr>
          <w:rStyle w:val="StyleUnderline"/>
          <w:u w:val="single"/>
        </w:rPr>
        <w:t xml:space="preserve">, not just the wealthy owners of Big Tech companies, including by</w:t>
      </w:r>
      <w:r>
        <w:rPr>
          <w:sz w:val="16"/>
          <w:szCs w:val="16"/>
        </w:rPr>
        <w:t xml:space="preserve">— 21 (i) </w:t>
      </w:r>
      <w:r>
        <w:rPr>
          <w:rStyle w:val="StyleUnderline"/>
          <w:u w:val="single"/>
        </w:rPr>
        <w:t xml:space="preserve">putting policies in place to </w:t>
      </w:r>
      <w:r>
        <w:rPr>
          <w:rStyle w:val="Emphasis"/>
          <w:highlight w:val="cyan"/>
        </w:rPr>
        <w:t xml:space="preserve">prevent</w:t>
      </w:r>
      <w:r>
        <w:rPr>
          <w:rStyle w:val="StyleUnderline"/>
          <w:u w:val="single"/>
          <w:highlight w:val="cyan"/>
        </w:rPr>
        <w:t xml:space="preserve"> job </w:t>
      </w:r>
      <w:r>
        <w:rPr>
          <w:rStyle w:val="Emphasis"/>
          <w:highlight w:val="cyan"/>
        </w:rPr>
        <w:t xml:space="preserve">displacement</w:t>
      </w:r>
      <w:r>
        <w:rPr>
          <w:rStyle w:val="StyleUnderline"/>
          <w:u w:val="single"/>
          <w:highlight w:val="cyan"/>
        </w:rPr>
        <w:t xml:space="preserve"> due to a</w:t>
      </w:r>
      <w:r>
        <w:rPr>
          <w:rStyle w:val="StyleUnderline"/>
          <w:u w:val="single"/>
        </w:rPr>
        <w:t xml:space="preserve">rtificial </w:t>
      </w:r>
      <w:r>
        <w:rPr>
          <w:rStyle w:val="StyleUnderline"/>
          <w:u w:val="single"/>
          <w:highlight w:val="cyan"/>
        </w:rPr>
        <w:t xml:space="preserve">i</w:t>
      </w:r>
      <w:r>
        <w:rPr>
          <w:rStyle w:val="StyleUnderline"/>
          <w:u w:val="single"/>
        </w:rPr>
        <w:t xml:space="preserve">ntelligence</w:t>
      </w:r>
      <w:r>
        <w:rPr>
          <w:sz w:val="16"/>
          <w:szCs w:val="16"/>
        </w:rPr>
        <w:t xml:space="preserve">; </w:t>
      </w:r>
      <w:r>
        <w:rPr>
          <w:rStyle w:val="StyleUnderline"/>
          <w:u w:val="single"/>
          <w:highlight w:val="cyan"/>
        </w:rPr>
        <w:t xml:space="preserve">and</w:t>
      </w:r>
      <w:r>
        <w:rPr>
          <w:sz w:val="16"/>
          <w:szCs w:val="16"/>
        </w:rPr>
        <w:t xml:space="preserve"> ELT26209 MNT S.L.C. 1 (ii)</w:t>
      </w:r>
      <w:r>
        <w:rPr>
          <w:rStyle w:val="StyleUnderline"/>
          <w:u w:val="single"/>
        </w:rPr>
        <w:t xml:space="preserve"> </w:t>
      </w:r>
      <w:r>
        <w:rPr>
          <w:rStyle w:val="StyleUnderline"/>
          <w:u w:val="single"/>
          <w:highlight w:val="cyan"/>
        </w:rPr>
        <w:t xml:space="preserve">ensur</w:t>
      </w:r>
      <w:r>
        <w:rPr>
          <w:rStyle w:val="StyleUnderline"/>
          <w:u w:val="single"/>
        </w:rPr>
        <w:t xml:space="preserve">ing </w:t>
      </w:r>
      <w:r>
        <w:rPr>
          <w:rStyle w:val="StyleUnderline"/>
          <w:u w:val="single"/>
          <w:highlight w:val="cyan"/>
        </w:rPr>
        <w:t xml:space="preserve">the wealth </w:t>
      </w:r>
      <w:r>
        <w:rPr>
          <w:rStyle w:val="Emphasis"/>
          <w:highlight w:val="cyan"/>
        </w:rPr>
        <w:t xml:space="preserve">generated</w:t>
      </w:r>
      <w:r>
        <w:rPr>
          <w:rStyle w:val="StyleUnderline"/>
          <w:u w:val="single"/>
        </w:rPr>
        <w:t xml:space="preserve"> by 2 those companies </w:t>
      </w:r>
      <w:r>
        <w:rPr>
          <w:rStyle w:val="StyleUnderline"/>
          <w:u w:val="single"/>
          <w:highlight w:val="cyan"/>
        </w:rPr>
        <w:t xml:space="preserve">is </w:t>
      </w:r>
      <w:r>
        <w:rPr>
          <w:rStyle w:val="Emphasis"/>
          <w:highlight w:val="cyan"/>
        </w:rPr>
        <w:t xml:space="preserve">shared</w:t>
      </w:r>
      <w:r>
        <w:rPr>
          <w:rStyle w:val="StyleUnderline"/>
          <w:u w:val="single"/>
          <w:highlight w:val="cyan"/>
        </w:rPr>
        <w:t xml:space="preserve"> with the people</w:t>
      </w:r>
      <w:r>
        <w:rPr>
          <w:rStyle w:val="StyleUnderline"/>
          <w:u w:val="single"/>
        </w:rPr>
        <w:t xml:space="preserve"> 3 of the United States</w:t>
      </w:r>
      <w:r>
        <w:rPr>
          <w:sz w:val="16"/>
          <w:szCs w:val="16"/>
        </w:rPr>
        <w:t xml:space="preserve">; </w:t>
      </w:r>
      <w:r>
        <w:rPr>
          <w:rStyle w:val="StyleUnderline"/>
          <w:u w:val="single"/>
          <w:highlight w:val="cyan"/>
        </w:rPr>
        <w:t xml:space="preserve">and</w:t>
      </w:r>
      <w:r>
        <w:rPr>
          <w:sz w:val="16"/>
          <w:szCs w:val="16"/>
        </w:rPr>
        <w:t xml:space="preserve"> 4 (C) with respect to any artificial intelligence data center built or upgraded after the termination of the moratorium under this subsection— (i) the artificial intelligence data cen9 ter does not increase utility or electricity 10 bills of consumers; 11 (ii) </w:t>
      </w:r>
      <w:r>
        <w:rPr>
          <w:rStyle w:val="StyleUnderline"/>
          <w:u w:val="single"/>
          <w:highlight w:val="cyan"/>
        </w:rPr>
        <w:t xml:space="preserve">the</w:t>
      </w:r>
      <w:r>
        <w:rPr>
          <w:rStyle w:val="StyleUnderline"/>
          <w:u w:val="single"/>
        </w:rPr>
        <w:t xml:space="preserve"> artificial intelligence </w:t>
      </w:r>
      <w:r>
        <w:rPr>
          <w:rStyle w:val="StyleUnderline"/>
          <w:u w:val="single"/>
          <w:highlight w:val="cyan"/>
        </w:rPr>
        <w:t xml:space="preserve">data center does not </w:t>
      </w:r>
      <w:r>
        <w:rPr>
          <w:rStyle w:val="Emphasis"/>
          <w:highlight w:val="cyan"/>
        </w:rPr>
        <w:t xml:space="preserve">exacerbate</w:t>
      </w:r>
      <w:r>
        <w:rPr>
          <w:rStyle w:val="StyleUnderline"/>
          <w:u w:val="single"/>
        </w:rPr>
        <w:t xml:space="preserve"> the threat of </w:t>
      </w:r>
      <w:r>
        <w:rPr>
          <w:rStyle w:val="StyleUnderline"/>
          <w:u w:val="single"/>
          <w:highlight w:val="cyan"/>
        </w:rPr>
        <w:t xml:space="preserve">c</w:t>
      </w:r>
      <w:r>
        <w:rPr>
          <w:rStyle w:val="StyleUnderline"/>
          <w:u w:val="single"/>
        </w:rPr>
        <w:t xml:space="preserve">limate </w:t>
      </w:r>
      <w:r>
        <w:rPr>
          <w:rStyle w:val="StyleUnderline"/>
          <w:u w:val="single"/>
          <w:highlight w:val="cyan"/>
        </w:rPr>
        <w:t xml:space="preserve">c</w:t>
      </w:r>
      <w:r>
        <w:rPr>
          <w:rStyle w:val="StyleUnderline"/>
          <w:u w:val="single"/>
        </w:rPr>
        <w:t xml:space="preserve">hange </w:t>
      </w:r>
      <w:r>
        <w:rPr>
          <w:rStyle w:val="StyleUnderline"/>
          <w:u w:val="single"/>
          <w:highlight w:val="cyan"/>
        </w:rPr>
        <w:t xml:space="preserve">or harm the </w:t>
      </w:r>
      <w:r>
        <w:rPr>
          <w:rStyle w:val="Emphasis"/>
          <w:highlight w:val="cyan"/>
        </w:rPr>
        <w:t xml:space="preserve">environment</w:t>
      </w:r>
      <w:r>
        <w:rPr>
          <w:rStyle w:val="StyleUnderline"/>
          <w:u w:val="single"/>
        </w:rPr>
        <w:t xml:space="preserve">;</w:t>
      </w:r>
      <w:r>
        <w:rPr>
          <w:sz w:val="16"/>
          <w:szCs w:val="16"/>
        </w:rPr>
        <w:t xml:space="preserve"> 14 (iii) communities that would be affected by the artificial intelligence data 16 center are empowered to approve or reject 17 the construction or upgrading of that arti18 ficial intelligence data center; 19 (iv) no government subsidy is provided 20 for the construction, upgrading, or oper21 ation of that artificial intelligence data 22 center; and 23 (v) </w:t>
      </w:r>
      <w:r>
        <w:rPr>
          <w:rStyle w:val="StyleUnderline"/>
          <w:u w:val="single"/>
        </w:rPr>
        <w:t xml:space="preserve">the artificial intelligence data center creates union jobs with strong labor standards, including payment of prevailing ELT26209 MNT S.L.C. wages and use of registered apprenticeship programs and project labor agreements</w:t>
      </w:r>
      <w:r>
        <w:rPr>
          <w:sz w:val="16"/>
          <w:szCs w:val="16"/>
        </w:rPr>
        <w:t xml:space="preserve">; and (2) a provision in the 1 or more laws described in paragraph (1) expressly terminates the moratorium under this subsection.</w:t>
      </w:r>
    </w:p>
    <w:p>
      <w:pPr>
        <w:pStyle w:val="Heading4"/>
      </w:pPr>
      <w:bookmarkStart w:id="8" w:name="pmd-heading-89bbe88d-aa37-4624-89d6-225de5a77b4d"/>
      <w:r>
        <w:t xml:space="preserve">7</w:t>
      </w:r>
      <w:bookmarkEnd w:id="8"/>
    </w:p>
    <w:p>
      <w:r>
        <w:rPr>
          <w:rStyle w:val="Style13ptBold"/>
        </w:rPr>
        <w:t xml:space="preserve">Burns 26 </w:t>
      </w:r>
      <w:r>
        <w:t xml:space="preserve">[Joe Burns, reporter, Facilities Dive / Utility Dive. </w:t>
      </w:r>
      <w:r>
        <w:rPr>
          <w:i/>
          <w:iCs/>
        </w:rPr>
        <w:t xml:space="preserve">Behind the New York data center pause is legislation that could impact existing facilities</w:t>
      </w:r>
      <w:r>
        <w:t xml:space="preserve">, Utility Dive, </w:t>
      </w:r>
      <w:hyperlink r:id="rId3" w:history="1">
        <w:r>
          <w:t xml:space="preserve">https://www.utilitydive.com/news/behind-the-new-york-data-center-pause-is-legislation-that-could-impact-exis/826369/</w:t>
        </w:r>
      </w:hyperlink>
      <w:r>
        <w:t xml:space="preserve">, July 28, 2026, accessed: July 31, 2026] -leo-</w:t>
      </w:r>
    </w:p>
    <w:p>
      <w:r>
        <w:rPr>
          <w:rStyle w:val="StyleUnderline"/>
          <w:u w:val="single"/>
          <w:highlight w:val="cyan"/>
        </w:rPr>
        <w:t xml:space="preserve">New York</w:t>
      </w:r>
      <w:r>
        <w:rPr>
          <w:rStyle w:val="StyleUnderline"/>
          <w:u w:val="single"/>
        </w:rPr>
        <w:t xml:space="preserve"> Gov.</w:t>
      </w:r>
      <w:r>
        <w:rPr>
          <w:sz w:val="16"/>
          <w:szCs w:val="16"/>
        </w:rPr>
        <w:t xml:space="preserve"> Kathy Hochul </w:t>
      </w:r>
      <w:r>
        <w:rPr>
          <w:rStyle w:val="StyleUnderline"/>
          <w:u w:val="single"/>
          <w:highlight w:val="cyan"/>
        </w:rPr>
        <w:t xml:space="preserve">signed</w:t>
      </w:r>
      <w:r>
        <w:rPr>
          <w:rStyle w:val="StyleUnderline"/>
          <w:u w:val="single"/>
        </w:rPr>
        <w:t xml:space="preserve"> the</w:t>
      </w:r>
      <w:r>
        <w:rPr>
          <w:sz w:val="16"/>
          <w:szCs w:val="16"/>
        </w:rPr>
        <w:t xml:space="preserve"> first state </w:t>
      </w:r>
      <w:r>
        <w:rPr>
          <w:rStyle w:val="StyleUnderline"/>
          <w:u w:val="single"/>
          <w:highlight w:val="cyan"/>
        </w:rPr>
        <w:t xml:space="preserve">moratorium on</w:t>
      </w:r>
      <w:r>
        <w:rPr>
          <w:rStyle w:val="StyleUnderline"/>
          <w:u w:val="single"/>
        </w:rPr>
        <w:t xml:space="preserve"> new </w:t>
      </w:r>
      <w:r>
        <w:rPr>
          <w:rStyle w:val="Emphasis"/>
          <w:highlight w:val="cyan"/>
        </w:rPr>
        <w:t xml:space="preserve">h</w:t>
      </w:r>
      <w:r>
        <w:rPr>
          <w:rStyle w:val="StyleUnderline"/>
          <w:u w:val="single"/>
        </w:rPr>
        <w:t xml:space="preserve">yperscale </w:t>
      </w:r>
      <w:r>
        <w:rPr>
          <w:rStyle w:val="Emphasis"/>
          <w:highlight w:val="cyan"/>
        </w:rPr>
        <w:t xml:space="preserve">d</w:t>
      </w:r>
      <w:r>
        <w:rPr>
          <w:rStyle w:val="StyleUnderline"/>
          <w:u w:val="single"/>
        </w:rPr>
        <w:t xml:space="preserve">ata </w:t>
      </w:r>
      <w:r>
        <w:rPr>
          <w:rStyle w:val="Emphasis"/>
          <w:highlight w:val="cyan"/>
        </w:rPr>
        <w:t xml:space="preserve">c</w:t>
      </w:r>
      <w:r>
        <w:rPr>
          <w:rStyle w:val="StyleUnderline"/>
          <w:u w:val="single"/>
        </w:rPr>
        <w:t xml:space="preserve">enter</w:t>
      </w:r>
      <w:r>
        <w:rPr>
          <w:rStyle w:val="Emphasis"/>
          <w:highlight w:val="cyan"/>
        </w:rPr>
        <w:t xml:space="preserve">s</w:t>
      </w:r>
      <w:r>
        <w:rPr>
          <w:sz w:val="16"/>
          <w:szCs w:val="16"/>
        </w:rPr>
        <w:t xml:space="preserve">, those that could consume 50 megawatts or more of electricity, </w:t>
      </w:r>
      <w:r>
        <w:rPr>
          <w:rStyle w:val="StyleUnderline"/>
          <w:u w:val="single"/>
          <w:highlight w:val="cyan"/>
        </w:rPr>
        <w:t xml:space="preserve">by </w:t>
      </w:r>
      <w:r>
        <w:rPr>
          <w:rStyle w:val="Emphasis"/>
          <w:highlight w:val="cyan"/>
        </w:rPr>
        <w:t xml:space="preserve">pausing</w:t>
      </w:r>
      <w:r>
        <w:rPr>
          <w:rStyle w:val="StyleUnderline"/>
          <w:u w:val="single"/>
        </w:rPr>
        <w:t xml:space="preserve"> state environmental </w:t>
      </w:r>
      <w:r>
        <w:rPr>
          <w:rStyle w:val="Emphasis"/>
          <w:highlight w:val="cyan"/>
        </w:rPr>
        <w:t xml:space="preserve">permits</w:t>
      </w:r>
      <w:r>
        <w:rPr>
          <w:rStyle w:val="StyleUnderline"/>
          <w:u w:val="single"/>
        </w:rPr>
        <w:t xml:space="preserve"> for these facilities for up to one year </w:t>
      </w:r>
      <w:r>
        <w:rPr>
          <w:rStyle w:val="StyleUnderline"/>
          <w:u w:val="single"/>
          <w:highlight w:val="cyan"/>
        </w:rPr>
        <w:t xml:space="preserve">while policymakers build</w:t>
      </w:r>
      <w:r>
        <w:rPr>
          <w:rStyle w:val="StyleUnderline"/>
          <w:u w:val="single"/>
        </w:rPr>
        <w:t xml:space="preserve"> out </w:t>
      </w:r>
      <w:r>
        <w:rPr>
          <w:rStyle w:val="StyleUnderline"/>
          <w:u w:val="single"/>
          <w:highlight w:val="cyan"/>
        </w:rPr>
        <w:t xml:space="preserve">a </w:t>
      </w:r>
      <w:r>
        <w:rPr>
          <w:rStyle w:val="Emphasis"/>
          <w:highlight w:val="cyan"/>
        </w:rPr>
        <w:t xml:space="preserve">regulatory framework</w:t>
      </w:r>
      <w:r>
        <w:rPr>
          <w:rStyle w:val="StyleUnderline"/>
          <w:u w:val="single"/>
          <w:highlight w:val="cyan"/>
        </w:rPr>
        <w:t xml:space="preserve">. The legislation</w:t>
      </w:r>
      <w:r>
        <w:rPr>
          <w:rStyle w:val="StyleUnderline"/>
          <w:u w:val="single"/>
        </w:rPr>
        <w:t xml:space="preserve"> would </w:t>
      </w:r>
      <w:r>
        <w:rPr>
          <w:rStyle w:val="Emphasis"/>
          <w:highlight w:val="cyan"/>
        </w:rPr>
        <w:t xml:space="preserve">require</w:t>
      </w:r>
      <w:r>
        <w:rPr>
          <w:rStyle w:val="StyleUnderline"/>
          <w:u w:val="single"/>
        </w:rPr>
        <w:t xml:space="preserve"> data centers</w:t>
      </w:r>
      <w:r>
        <w:rPr>
          <w:sz w:val="16"/>
          <w:szCs w:val="16"/>
        </w:rPr>
        <w:t xml:space="preserve"> with a peak load of at least 5 MW </w:t>
      </w:r>
      <w:r>
        <w:rPr>
          <w:rStyle w:val="StyleUnderline"/>
          <w:u w:val="single"/>
        </w:rPr>
        <w:t xml:space="preserve">to procure at least </w:t>
      </w:r>
      <w:r>
        <w:rPr>
          <w:rStyle w:val="Emphasis"/>
          <w:highlight w:val="cyan"/>
        </w:rPr>
        <w:t xml:space="preserve">a third</w:t>
      </w:r>
      <w:r>
        <w:rPr>
          <w:rStyle w:val="StyleUnderline"/>
          <w:u w:val="single"/>
          <w:highlight w:val="cyan"/>
        </w:rPr>
        <w:t xml:space="preserve"> of</w:t>
      </w:r>
      <w:r>
        <w:rPr>
          <w:rStyle w:val="StyleUnderline"/>
          <w:u w:val="single"/>
        </w:rPr>
        <w:t xml:space="preserve"> their </w:t>
      </w:r>
      <w:r>
        <w:rPr>
          <w:rStyle w:val="StyleUnderline"/>
          <w:u w:val="single"/>
          <w:highlight w:val="cyan"/>
        </w:rPr>
        <w:t xml:space="preserve">electricity from renewable</w:t>
      </w:r>
      <w:r>
        <w:rPr>
          <w:rStyle w:val="StyleUnderline"/>
          <w:u w:val="single"/>
        </w:rPr>
        <w:t xml:space="preserve"> source</w:t>
      </w:r>
      <w:r>
        <w:rPr>
          <w:rStyle w:val="StyleUnderline"/>
          <w:u w:val="single"/>
          <w:highlight w:val="cyan"/>
        </w:rPr>
        <w:t xml:space="preserve">s by 2030, with higher percentages in later years</w:t>
      </w:r>
      <w:r>
        <w:rPr>
          <w:sz w:val="16"/>
          <w:szCs w:val="16"/>
        </w:rPr>
        <w:t xml:space="preserve">, and to meet energy-efficiency goals to be developed by the New York State Energy Research and Development Authority.</w:t>
      </w:r>
    </w:p>
    <w:p>
      <w:pPr>
        <w:pStyle w:val="Heading4"/>
      </w:pPr>
      <w:bookmarkStart w:id="9" w:name="pmd-heading-adddf4bf-5cae-459d-81e6-3e5a43dd35a6"/>
      <w:r>
        <w:t xml:space="preserve">8</w:t>
      </w:r>
      <w:bookmarkEnd w:id="9"/>
    </w:p>
    <w:p>
      <w:r>
        <w:t xml:space="preserve">Lord Nicholas </w:t>
      </w:r>
      <w:r>
        <w:rPr>
          <w:rStyle w:val="Style13ptBold"/>
        </w:rPr>
        <w:t xml:space="preserve">Stern and</w:t>
      </w:r>
      <w:r>
        <w:t xml:space="preserve"> Mattia </w:t>
      </w:r>
      <w:r>
        <w:rPr>
          <w:rStyle w:val="Style13ptBold"/>
        </w:rPr>
        <w:t xml:space="preserve">Romani 25</w:t>
      </w:r>
      <w:r>
        <w:t xml:space="preserve"> [Stern is the Chair, Grantham Research Institute on Climate Change and the Environment; Romani is a Visiting Senior Fellow, Grantham Research Institute on Climate Change and the Environment, London School of Economics and Political Science and Partner, Systemiq. </w:t>
      </w:r>
      <w:r>
        <w:rPr>
          <w:i/>
          <w:iCs/>
        </w:rPr>
        <w:t xml:space="preserve">What is AI's role in the climate transition and how can it drive growth?,</w:t>
      </w:r>
      <w:r>
        <w:t xml:space="preserve"> World Economic Forum, https://www.weforum.org/stories/2025/01/artificial-intelligence-climate-transition-drive-growth/, Jan 16, 2025, accessed: June 23, 2026] -leo-</w:t>
      </w:r>
    </w:p>
    <w:p>
      <w:r>
        <w:rPr>
          <w:sz w:val="16"/>
          <w:szCs w:val="16"/>
        </w:rPr>
        <w:t xml:space="preserve">The climate transition requires annual global investments of at least $4 trillion by 2030.</w:t>
      </w:r>
    </w:p>
    <w:p>
      <w:r>
        <w:rPr>
          <w:sz w:val="16"/>
          <w:szCs w:val="16"/>
        </w:rPr>
        <w:t xml:space="preserve">At a time of slow growth, investment can boost productivity, create jobs and stimulate inclusive growth.</w:t>
      </w:r>
    </w:p>
    <w:p>
      <w:r>
        <w:rPr>
          <w:rStyle w:val="StyleUnderline"/>
          <w:u w:val="single"/>
        </w:rPr>
        <w:t xml:space="preserve">AI is uniquely positioned to accelerate this transformation by scaling innovation and driving profound systemic change.</w:t>
      </w:r>
    </w:p>
    <w:p>
      <w:r>
        <w:rPr>
          <w:sz w:val="16"/>
          <w:szCs w:val="16"/>
        </w:rPr>
        <w:t xml:space="preserve">Through collaboration between governments, technology, and the energy sector, </w:t>
      </w:r>
      <w:r>
        <w:rPr>
          <w:rStyle w:val="StyleUnderline"/>
          <w:u w:val="single"/>
          <w:highlight w:val="cyan"/>
        </w:rPr>
        <w:t xml:space="preserve">AI</w:t>
      </w:r>
      <w:r>
        <w:rPr>
          <w:rStyle w:val="StyleUnderline"/>
          <w:u w:val="single"/>
        </w:rPr>
        <w:t xml:space="preserve"> has the </w:t>
      </w:r>
      <w:r>
        <w:rPr>
          <w:rStyle w:val="StyleUnderline"/>
          <w:u w:val="single"/>
          <w:highlight w:val="cyan"/>
        </w:rPr>
        <w:t xml:space="preserve">potential to address </w:t>
      </w:r>
      <w:r>
        <w:rPr>
          <w:rStyle w:val="Emphasis"/>
          <w:highlight w:val="cyan"/>
        </w:rPr>
        <w:t xml:space="preserve">climate</w:t>
      </w:r>
      <w:r>
        <w:rPr>
          <w:rStyle w:val="StyleUnderline"/>
          <w:u w:val="single"/>
        </w:rPr>
        <w:t xml:space="preserve"> challenges </w:t>
      </w:r>
      <w:r>
        <w:rPr>
          <w:rStyle w:val="StyleUnderline"/>
          <w:u w:val="single"/>
          <w:highlight w:val="cyan"/>
        </w:rPr>
        <w:t xml:space="preserve">while foster</w:t>
      </w:r>
      <w:r>
        <w:rPr>
          <w:rStyle w:val="StyleUnderline"/>
          <w:u w:val="single"/>
        </w:rPr>
        <w:t xml:space="preserve">ing a </w:t>
      </w:r>
      <w:r>
        <w:rPr>
          <w:rStyle w:val="StyleUnderline"/>
          <w:u w:val="single"/>
          <w:highlight w:val="cyan"/>
        </w:rPr>
        <w:t xml:space="preserve">more</w:t>
      </w:r>
      <w:r>
        <w:rPr>
          <w:rStyle w:val="StyleUnderline"/>
          <w:u w:val="single"/>
        </w:rPr>
        <w:t xml:space="preserve"> equitable and </w:t>
      </w:r>
      <w:r>
        <w:rPr>
          <w:rStyle w:val="Emphasis"/>
          <w:highlight w:val="cyan"/>
        </w:rPr>
        <w:t xml:space="preserve">sustainable</w:t>
      </w:r>
      <w:r>
        <w:rPr>
          <w:rStyle w:val="StyleUnderline"/>
          <w:u w:val="single"/>
        </w:rPr>
        <w:t xml:space="preserve"> global </w:t>
      </w:r>
      <w:r>
        <w:rPr>
          <w:rStyle w:val="Emphasis"/>
          <w:highlight w:val="cyan"/>
        </w:rPr>
        <w:t xml:space="preserve">future</w:t>
      </w:r>
      <w:r>
        <w:rPr>
          <w:rStyle w:val="StyleUnderline"/>
          <w:u w:val="single"/>
          <w:highlight w:val="cyan"/>
        </w:rPr>
        <w:t xml:space="preserve">.</w:t>
      </w:r>
    </w:p>
    <w:p>
      <w:r>
        <w:rPr>
          <w:rStyle w:val="StyleUnderline"/>
          <w:u w:val="single"/>
          <w:highlight w:val="cyan"/>
        </w:rPr>
        <w:t xml:space="preserve">The</w:t>
      </w:r>
      <w:r>
        <w:rPr>
          <w:rStyle w:val="StyleUnderline"/>
          <w:u w:val="single"/>
        </w:rPr>
        <w:t xml:space="preserve"> </w:t>
      </w:r>
      <w:r>
        <w:rPr>
          <w:rStyle w:val="StyleUnderline"/>
          <w:u w:val="single"/>
          <w:highlight w:val="cyan"/>
        </w:rPr>
        <w:t xml:space="preserve">glob</w:t>
      </w:r>
      <w:r>
        <w:rPr>
          <w:rStyle w:val="StyleUnderline"/>
          <w:u w:val="single"/>
        </w:rPr>
        <w:t xml:space="preserve">al economy </w:t>
      </w:r>
      <w:r>
        <w:rPr>
          <w:rStyle w:val="StyleUnderline"/>
          <w:u w:val="single"/>
          <w:highlight w:val="cyan"/>
        </w:rPr>
        <w:t xml:space="preserve">is grappling with</w:t>
      </w:r>
      <w:r>
        <w:rPr>
          <w:rStyle w:val="StyleUnderline"/>
          <w:u w:val="single"/>
        </w:rPr>
        <w:t xml:space="preserve"> intensifying environmental crises, including </w:t>
      </w:r>
      <w:r>
        <w:rPr>
          <w:rStyle w:val="Emphasis"/>
          <w:highlight w:val="cyan"/>
        </w:rPr>
        <w:t xml:space="preserve">c</w:t>
      </w:r>
      <w:r>
        <w:rPr>
          <w:rStyle w:val="Emphasis"/>
        </w:rPr>
        <w:t xml:space="preserve">limate </w:t>
      </w:r>
      <w:r>
        <w:rPr>
          <w:rStyle w:val="Emphasis"/>
          <w:highlight w:val="cyan"/>
        </w:rPr>
        <w:t xml:space="preserve">c</w:t>
      </w:r>
      <w:r>
        <w:rPr>
          <w:rStyle w:val="Emphasis"/>
        </w:rPr>
        <w:t xml:space="preserve">hange</w:t>
      </w:r>
      <w:r>
        <w:rPr>
          <w:rStyle w:val="StyleUnderline"/>
          <w:u w:val="single"/>
        </w:rPr>
        <w:t xml:space="preserve">, </w:t>
      </w:r>
      <w:r>
        <w:rPr>
          <w:rStyle w:val="Emphasis"/>
          <w:highlight w:val="cyan"/>
        </w:rPr>
        <w:t xml:space="preserve">bio</w:t>
      </w:r>
      <w:r>
        <w:rPr>
          <w:rStyle w:val="Emphasis"/>
        </w:rPr>
        <w:t xml:space="preserve">diversity </w:t>
      </w:r>
      <w:r>
        <w:rPr>
          <w:rStyle w:val="Emphasis"/>
          <w:highlight w:val="cyan"/>
        </w:rPr>
        <w:t xml:space="preserve">loss</w:t>
      </w:r>
      <w:r>
        <w:rPr>
          <w:rStyle w:val="StyleUnderline"/>
          <w:u w:val="single"/>
        </w:rPr>
        <w:t xml:space="preserve">, </w:t>
      </w:r>
      <w:r>
        <w:rPr>
          <w:rStyle w:val="StyleUnderline"/>
          <w:u w:val="single"/>
          <w:highlight w:val="cyan"/>
        </w:rPr>
        <w:t xml:space="preserve">and </w:t>
      </w:r>
      <w:r>
        <w:rPr>
          <w:rStyle w:val="Emphasis"/>
          <w:highlight w:val="cyan"/>
        </w:rPr>
        <w:t xml:space="preserve">pollution</w:t>
      </w:r>
      <w:r>
        <w:rPr>
          <w:rStyle w:val="StyleUnderline"/>
          <w:u w:val="single"/>
          <w:highlight w:val="cyan"/>
        </w:rPr>
        <w:t xml:space="preserve">, which call for</w:t>
      </w:r>
      <w:r>
        <w:rPr>
          <w:rStyle w:val="StyleUnderline"/>
          <w:u w:val="single"/>
        </w:rPr>
        <w:t xml:space="preserve"> urgent </w:t>
      </w:r>
      <w:r>
        <w:rPr>
          <w:rStyle w:val="StyleUnderline"/>
          <w:u w:val="single"/>
          <w:highlight w:val="cyan"/>
        </w:rPr>
        <w:t xml:space="preserve">systemic </w:t>
      </w:r>
      <w:r>
        <w:rPr>
          <w:rStyle w:val="Emphasis"/>
          <w:highlight w:val="cyan"/>
        </w:rPr>
        <w:t xml:space="preserve">transformation</w:t>
      </w:r>
      <w:r>
        <w:rPr>
          <w:rStyle w:val="StyleUnderline"/>
          <w:u w:val="single"/>
        </w:rPr>
        <w:t xml:space="preserve"> and a surge in climate and nature-related investments.</w:t>
      </w:r>
    </w:p>
    <w:p>
      <w:r>
        <w:rPr>
          <w:sz w:val="16"/>
          <w:szCs w:val="16"/>
        </w:rPr>
        <w:t xml:space="preserve">This transition requires significant investments – at least $4 trillion annually by 2030 globally, including $2.4 trillion in emerging markets and developing economies (EMDEs), where investment flows are lowest and potential for leapfrogging traditional technologies is greatest. For example, Africa holds 60% of the world’s best solar resources but received less than 2% of clean energy investments in 2023.</w:t>
      </w:r>
    </w:p>
    <w:p>
      <w:r>
        <w:rPr>
          <w:sz w:val="16"/>
          <w:szCs w:val="16"/>
        </w:rPr>
        <w:t xml:space="preserve">At the same time, growth is stuttering, and jobs and productivity are pressing issues across the world</w:t>
      </w:r>
      <w:r>
        <w:rPr>
          <w:rStyle w:val="StyleUnderline"/>
          <w:u w:val="single"/>
        </w:rPr>
        <w:t xml:space="preserve">. </w:t>
      </w:r>
      <w:r>
        <w:rPr>
          <w:rStyle w:val="StyleUnderline"/>
          <w:u w:val="single"/>
          <w:highlight w:val="cyan"/>
        </w:rPr>
        <w:t xml:space="preserve">A rapid response</w:t>
      </w:r>
      <w:r>
        <w:rPr>
          <w:rStyle w:val="StyleUnderline"/>
          <w:u w:val="single"/>
        </w:rPr>
        <w:t xml:space="preserve"> to the urgency and scale of investment now necessary for sustainability </w:t>
      </w:r>
      <w:r>
        <w:rPr>
          <w:rStyle w:val="StyleUnderline"/>
          <w:u w:val="single"/>
          <w:highlight w:val="cyan"/>
        </w:rPr>
        <w:t xml:space="preserve">will also drive</w:t>
      </w:r>
      <w:r>
        <w:rPr>
          <w:rStyle w:val="StyleUnderline"/>
          <w:u w:val="single"/>
        </w:rPr>
        <w:t xml:space="preserve"> recovery and </w:t>
      </w:r>
      <w:r>
        <w:rPr>
          <w:rStyle w:val="StyleUnderline"/>
          <w:u w:val="single"/>
          <w:highlight w:val="cyan"/>
        </w:rPr>
        <w:t xml:space="preserve">strong</w:t>
      </w:r>
      <w:r>
        <w:rPr>
          <w:rStyle w:val="StyleUnderline"/>
          <w:u w:val="single"/>
        </w:rPr>
        <w:t xml:space="preserve">, efficient </w:t>
      </w:r>
      <w:r>
        <w:rPr>
          <w:rStyle w:val="StyleUnderline"/>
          <w:u w:val="single"/>
          <w:highlight w:val="cyan"/>
        </w:rPr>
        <w:t xml:space="preserve">and </w:t>
      </w:r>
      <w:r>
        <w:rPr>
          <w:rStyle w:val="Emphasis"/>
          <w:highlight w:val="cyan"/>
        </w:rPr>
        <w:t xml:space="preserve">clean</w:t>
      </w:r>
      <w:r>
        <w:rPr>
          <w:rStyle w:val="StyleUnderline"/>
          <w:u w:val="single"/>
          <w:highlight w:val="cyan"/>
        </w:rPr>
        <w:t xml:space="preserve"> growth</w:t>
      </w:r>
      <w:r>
        <w:rPr>
          <w:rStyle w:val="StyleUnderline"/>
          <w:u w:val="single"/>
        </w:rPr>
        <w:t xml:space="preserve">, full of new opportunities</w:t>
      </w:r>
      <w:r>
        <w:rPr>
          <w:sz w:val="16"/>
          <w:szCs w:val="16"/>
        </w:rPr>
        <w:t xml:space="preserve">. Thus, rather than being viewed as a cost, we must be clear that the net-zero transition can catalyze innovation, reduce inefficiencies, improve health, and stimulate inclusive growth.</w:t>
      </w:r>
    </w:p>
    <w:p>
      <w:r>
        <w:rPr>
          <w:sz w:val="16"/>
          <w:szCs w:val="16"/>
        </w:rPr>
        <w:t xml:space="preserve">Artificial Intelligence (AI), as a new, powerful, and dynamic general-purpose technology, is uniquely positioned to accelerate this transformation by scaling innovation and driving profound systemic change. Despite promising broad conceptual analyses, robust studies quantifying AI’s potential for macroeconomic growth and emissions reduction remain limited. Given the urgency and potential, there is a clear need for further exploration.</w:t>
      </w:r>
    </w:p>
    <w:p>
      <w:r>
        <w:rPr>
          <w:sz w:val="16"/>
          <w:szCs w:val="16"/>
        </w:rPr>
        <w:t xml:space="preserve">The five key impact areas of AI on climate transition</w:t>
      </w:r>
    </w:p>
    <w:p>
      <w:r>
        <w:rPr>
          <w:rStyle w:val="StyleUnderline"/>
          <w:u w:val="single"/>
          <w:highlight w:val="cyan"/>
        </w:rPr>
        <w:t xml:space="preserve">AI</w:t>
      </w:r>
      <w:r>
        <w:rPr>
          <w:rStyle w:val="StyleUnderline"/>
          <w:u w:val="single"/>
        </w:rPr>
        <w:t xml:space="preserve"> is a powerful enabler in five key domains </w:t>
      </w:r>
      <w:r>
        <w:rPr>
          <w:rStyle w:val="StyleUnderline"/>
          <w:u w:val="single"/>
          <w:highlight w:val="cyan"/>
        </w:rPr>
        <w:t xml:space="preserve">critical to tackling climate change</w:t>
      </w:r>
      <w:r>
        <w:rPr>
          <w:rStyle w:val="StyleUnderline"/>
          <w:u w:val="single"/>
        </w:rPr>
        <w:t xml:space="preserve">:</w:t>
      </w:r>
    </w:p>
    <w:p>
      <w:r>
        <w:rPr>
          <w:sz w:val="16"/>
          <w:szCs w:val="16"/>
        </w:rPr>
        <w:t xml:space="preserve">1. Transforming complex systems</w:t>
      </w:r>
    </w:p>
    <w:p>
      <w:r>
        <w:rPr>
          <w:rStyle w:val="StyleUnderline"/>
          <w:u w:val="single"/>
        </w:rPr>
        <w:t xml:space="preserve">AI </w:t>
      </w:r>
      <w:r>
        <w:rPr>
          <w:rStyle w:val="StyleUnderline"/>
          <w:u w:val="single"/>
          <w:highlight w:val="cyan"/>
        </w:rPr>
        <w:t xml:space="preserve">reimagine</w:t>
      </w:r>
      <w:r>
        <w:rPr>
          <w:rStyle w:val="StyleUnderline"/>
          <w:u w:val="single"/>
        </w:rPr>
        <w:t xml:space="preserve">s interconnected systems like </w:t>
      </w:r>
      <w:r>
        <w:rPr>
          <w:rStyle w:val="Emphasis"/>
          <w:highlight w:val="cyan"/>
        </w:rPr>
        <w:t xml:space="preserve">power</w:t>
      </w:r>
      <w:r>
        <w:rPr>
          <w:rStyle w:val="StyleUnderline"/>
          <w:u w:val="single"/>
          <w:highlight w:val="cyan"/>
        </w:rPr>
        <w:t xml:space="preserve">, </w:t>
      </w:r>
      <w:r>
        <w:rPr>
          <w:rStyle w:val="Emphasis"/>
          <w:highlight w:val="cyan"/>
        </w:rPr>
        <w:t xml:space="preserve">transport</w:t>
      </w:r>
      <w:r>
        <w:rPr>
          <w:rStyle w:val="StyleUnderline"/>
          <w:u w:val="single"/>
          <w:highlight w:val="cyan"/>
        </w:rPr>
        <w:t xml:space="preserve">, </w:t>
      </w:r>
      <w:r>
        <w:rPr>
          <w:rStyle w:val="Emphasis"/>
          <w:highlight w:val="cyan"/>
        </w:rPr>
        <w:t xml:space="preserve">cities</w:t>
      </w:r>
      <w:r>
        <w:rPr>
          <w:rStyle w:val="StyleUnderline"/>
          <w:u w:val="single"/>
          <w:highlight w:val="cyan"/>
        </w:rPr>
        <w:t xml:space="preserve">, and </w:t>
      </w:r>
      <w:r>
        <w:rPr>
          <w:rStyle w:val="Emphasis"/>
          <w:highlight w:val="cyan"/>
        </w:rPr>
        <w:t xml:space="preserve">land use</w:t>
      </w:r>
      <w:r>
        <w:rPr>
          <w:rStyle w:val="StyleUnderline"/>
          <w:u w:val="single"/>
        </w:rPr>
        <w:t xml:space="preserve">. In power systems, it improves grid stability and productivity by forecasting supply and demand and coordination across space and time, and </w:t>
      </w:r>
      <w:r>
        <w:rPr>
          <w:rStyle w:val="StyleUnderline"/>
          <w:u w:val="single"/>
          <w:highlight w:val="cyan"/>
        </w:rPr>
        <w:t xml:space="preserve">integrating </w:t>
      </w:r>
      <w:r>
        <w:rPr>
          <w:rStyle w:val="Emphasis"/>
          <w:highlight w:val="cyan"/>
        </w:rPr>
        <w:t xml:space="preserve">renewables</w:t>
      </w:r>
      <w:r>
        <w:rPr>
          <w:rStyle w:val="StyleUnderline"/>
          <w:u w:val="single"/>
        </w:rPr>
        <w:t xml:space="preserve"> and storage efficiently. For example, DeepMind’s wind energy optimization has boosted renewables’ economic value by 20%.</w:t>
      </w:r>
      <w:r>
        <w:rPr>
          <w:sz w:val="16"/>
          <w:szCs w:val="16"/>
        </w:rPr>
        <w:t xml:space="preserve"> These benefits are especially impactful in emerging markets with significant infrastructure gaps but enormous potential to leapfrog to cleaner systems.</w:t>
      </w:r>
    </w:p>
    <w:p>
      <w:r>
        <w:rPr>
          <w:rStyle w:val="StyleUnderline"/>
          <w:u w:val="single"/>
        </w:rPr>
        <w:t xml:space="preserve">2. </w:t>
      </w:r>
      <w:r>
        <w:rPr>
          <w:rStyle w:val="StyleUnderline"/>
          <w:u w:val="single"/>
          <w:highlight w:val="cyan"/>
        </w:rPr>
        <w:t xml:space="preserve">Accelerating</w:t>
      </w:r>
      <w:r>
        <w:rPr>
          <w:rStyle w:val="StyleUnderline"/>
          <w:u w:val="single"/>
        </w:rPr>
        <w:t xml:space="preserve"> discovery and </w:t>
      </w:r>
      <w:r>
        <w:rPr>
          <w:rStyle w:val="StyleUnderline"/>
          <w:u w:val="single"/>
          <w:highlight w:val="cyan"/>
        </w:rPr>
        <w:t xml:space="preserve">innovation</w:t>
      </w:r>
    </w:p>
    <w:p>
      <w:r>
        <w:rPr>
          <w:sz w:val="16"/>
          <w:szCs w:val="16"/>
        </w:rPr>
        <w:t xml:space="preserve">Meeting net-zero goals requires not just scaling current solutions but also creating new technologies. The International Energy Agency (IEA) estimates nearly half of emissions reductions by 2050 will come from technologies not yet fully developed. </w:t>
      </w:r>
      <w:r>
        <w:rPr>
          <w:rStyle w:val="StyleUnderline"/>
          <w:u w:val="single"/>
        </w:rPr>
        <w:t xml:space="preserve">AI accelerates discovery</w:t>
      </w:r>
      <w:r>
        <w:rPr>
          <w:sz w:val="16"/>
          <w:szCs w:val="16"/>
        </w:rPr>
        <w:t xml:space="preserve">, as shown by DeepMind’s AlphaFold, which decoded over 200 million protein structures, unlocking advancements in areas like alternative proteins and energy storage. Digital speed is infusing science and technology.</w:t>
      </w:r>
    </w:p>
    <w:p>
      <w:r>
        <w:rPr>
          <w:sz w:val="16"/>
          <w:szCs w:val="16"/>
        </w:rPr>
        <w:t xml:space="preserve">AI key impact areas to accelerate the climate transition</w:t>
      </w:r>
    </w:p>
    <w:p>
      <w:r>
        <w:rPr>
          <w:rStyle w:val="StyleUnderline"/>
          <w:u w:val="single"/>
        </w:rPr>
        <w:t xml:space="preserve">3. Driving behavioural change</w:t>
      </w:r>
    </w:p>
    <w:p>
      <w:r>
        <w:rPr>
          <w:rStyle w:val="StyleUnderline"/>
          <w:u w:val="single"/>
        </w:rPr>
        <w:t xml:space="preserve">AI </w:t>
      </w:r>
      <w:r>
        <w:rPr>
          <w:rStyle w:val="StyleUnderline"/>
          <w:u w:val="single"/>
          <w:highlight w:val="cyan"/>
        </w:rPr>
        <w:t xml:space="preserve">empower</w:t>
      </w:r>
      <w:r>
        <w:rPr>
          <w:rStyle w:val="StyleUnderline"/>
          <w:u w:val="single"/>
        </w:rPr>
        <w:t xml:space="preserve">s consumers to make </w:t>
      </w:r>
      <w:r>
        <w:rPr>
          <w:rStyle w:val="StyleUnderline"/>
          <w:u w:val="single"/>
          <w:highlight w:val="cyan"/>
        </w:rPr>
        <w:t xml:space="preserve">climate-friendly choices</w:t>
      </w:r>
      <w:r>
        <w:rPr>
          <w:rStyle w:val="StyleUnderline"/>
          <w:u w:val="single"/>
        </w:rPr>
        <w:t xml:space="preserve"> through tailored interventions.</w:t>
      </w:r>
      <w:r>
        <w:rPr>
          <w:sz w:val="16"/>
          <w:szCs w:val="16"/>
        </w:rPr>
        <w:t xml:space="preserve"> Google Maps’ eco-friendly routing for example, uses AI to suggest routes that have fewer hills, less traffic, and constant speeds with the same or similar ETA. It has helped to prevent over 1 million tonnes of CO2 annually in its roll out phase in selected cities in Europe and the US —equivalent to taking 200,000 cars off the road.</w:t>
      </w:r>
    </w:p>
    <w:p>
      <w:r>
        <w:rPr>
          <w:rStyle w:val="StyleUnderline"/>
          <w:u w:val="single"/>
        </w:rPr>
        <w:t xml:space="preserve">4. </w:t>
      </w:r>
      <w:r>
        <w:rPr>
          <w:rStyle w:val="StyleUnderline"/>
          <w:u w:val="single"/>
          <w:highlight w:val="cyan"/>
        </w:rPr>
        <w:t xml:space="preserve">Improving climate</w:t>
      </w:r>
      <w:r>
        <w:rPr>
          <w:rStyle w:val="StyleUnderline"/>
          <w:u w:val="single"/>
        </w:rPr>
        <w:t xml:space="preserve"> and policy </w:t>
      </w:r>
      <w:r>
        <w:rPr>
          <w:rStyle w:val="StyleUnderline"/>
          <w:u w:val="single"/>
          <w:highlight w:val="cyan"/>
        </w:rPr>
        <w:t xml:space="preserve">modelling</w:t>
      </w:r>
    </w:p>
    <w:p>
      <w:r>
        <w:rPr>
          <w:rStyle w:val="StyleUnderline"/>
          <w:u w:val="single"/>
        </w:rPr>
        <w:t xml:space="preserve">AI enhances the precision of climate impact predictions and policy evaluations.</w:t>
      </w:r>
      <w:r>
        <w:rPr>
          <w:sz w:val="16"/>
          <w:szCs w:val="16"/>
        </w:rPr>
        <w:t xml:space="preserve"> Tools like IceNet and Google’s FloodHub process vast datasets in real time, providing early warnings for floods and sea ice changes. AI also predicts how policies like carbon pricing will influence behaviour, helping policymakers craft more effective interventions.</w:t>
      </w:r>
    </w:p>
    <w:p>
      <w:r>
        <w:rPr>
          <w:rStyle w:val="StyleUnderline"/>
          <w:u w:val="single"/>
        </w:rPr>
        <w:t xml:space="preserve">5. </w:t>
      </w:r>
      <w:r>
        <w:rPr>
          <w:rStyle w:val="StyleUnderline"/>
          <w:u w:val="single"/>
          <w:highlight w:val="cyan"/>
        </w:rPr>
        <w:t xml:space="preserve">Enhancing adaptation</w:t>
      </w:r>
      <w:r>
        <w:rPr>
          <w:rStyle w:val="StyleUnderline"/>
          <w:u w:val="single"/>
        </w:rPr>
        <w:t xml:space="preserve"> and resilience</w:t>
      </w:r>
    </w:p>
    <w:p>
      <w:r>
        <w:rPr>
          <w:rStyle w:val="StyleUnderline"/>
          <w:u w:val="single"/>
        </w:rPr>
        <w:t xml:space="preserve">AI strengthens resilience to climate impacts by improving long-term adaptation strategies. For example, AI-powered drought forecasting</w:t>
      </w:r>
      <w:r>
        <w:rPr>
          <w:sz w:val="16"/>
          <w:szCs w:val="16"/>
        </w:rPr>
        <w:t xml:space="preserve">, combined with canopy water content assessments, helps identify vulnerable regions. Such insights enable governments and communities to invest and manage the mitigation of risks more effectively, fostering stability and security.</w:t>
      </w:r>
    </w:p>
    <w:p>
      <w:r>
        <w:rPr>
          <w:sz w:val="16"/>
          <w:szCs w:val="16"/>
        </w:rPr>
        <w:t xml:space="preserve">Quantifying AI’s climate impact</w:t>
      </w:r>
    </w:p>
    <w:p>
      <w:r>
        <w:rPr>
          <w:sz w:val="16"/>
          <w:szCs w:val="16"/>
        </w:rPr>
        <w:t xml:space="preserve">In order to understand how the above factors may help accelerate technology adoption leading to emission reductions and more productive economies, we focus on three sectors – power, food, and mobility – which collectively contribute to half of global emissions and a corresponding fraction of world output.</w:t>
      </w:r>
    </w:p>
    <w:p>
      <w:r>
        <w:rPr>
          <w:sz w:val="16"/>
          <w:szCs w:val="16"/>
        </w:rPr>
        <w:t xml:space="preserve">Using sector-specific, historically based technology adoption curves (S-curves), we look at how AI – by improving efficiency, driving adoption of low-carbon technologies, and influencing behaviours – can accelerate these S-curves for key low-carbon technologies: solar and wind, alternative proteins, and electric vehicles.</w:t>
      </w:r>
    </w:p>
    <w:p>
      <w:r>
        <w:rPr>
          <w:rStyle w:val="StyleUnderline"/>
          <w:u w:val="single"/>
        </w:rPr>
        <w:t xml:space="preserve">What we find is that </w:t>
      </w:r>
      <w:r>
        <w:rPr>
          <w:rStyle w:val="StyleUnderline"/>
          <w:u w:val="single"/>
          <w:highlight w:val="cyan"/>
        </w:rPr>
        <w:t xml:space="preserve">AI could</w:t>
      </w:r>
      <w:r>
        <w:rPr>
          <w:rStyle w:val="StyleUnderline"/>
          <w:u w:val="single"/>
        </w:rPr>
        <w:t xml:space="preserve"> accelerate adoption across these technologies and </w:t>
      </w:r>
      <w:r>
        <w:rPr>
          <w:rStyle w:val="StyleUnderline"/>
          <w:u w:val="single"/>
          <w:highlight w:val="cyan"/>
        </w:rPr>
        <w:t xml:space="preserve">reduce annual emissions by</w:t>
      </w:r>
      <w:r>
        <w:rPr>
          <w:rStyle w:val="StyleUnderline"/>
          <w:u w:val="single"/>
        </w:rPr>
        <w:t xml:space="preserve"> approximately 3-</w:t>
      </w:r>
      <w:r>
        <w:rPr>
          <w:rStyle w:val="Emphasis"/>
          <w:highlight w:val="cyan"/>
        </w:rPr>
        <w:t xml:space="preserve">6 gigatonnes of CO2</w:t>
      </w:r>
      <w:r>
        <w:rPr>
          <w:rStyle w:val="StyleUnderline"/>
          <w:u w:val="single"/>
        </w:rPr>
        <w:t xml:space="preserve">-equivalent (GtCO2e) by 2035.</w:t>
      </w:r>
    </w:p>
    <w:p>
      <w:r>
        <w:rPr>
          <w:sz w:val="16"/>
          <w:szCs w:val="16"/>
        </w:rPr>
        <w:t xml:space="preserve">Power sector: AI enhances renewable energy efficiency, reducing emissions by ~1.8 GtCO2e annually.</w:t>
      </w:r>
    </w:p>
    <w:p>
      <w:r>
        <w:rPr>
          <w:sz w:val="16"/>
          <w:szCs w:val="16"/>
        </w:rPr>
        <w:t xml:space="preserve">Food sector: By accelerating the adoption of alternative proteins, AI could replace up to 50% of meat and dairy consumption, saving ~3 GtCO2e per year.</w:t>
      </w:r>
    </w:p>
    <w:p>
      <w:r>
        <w:rPr>
          <w:sz w:val="16"/>
          <w:szCs w:val="16"/>
        </w:rPr>
        <w:t xml:space="preserve">Mobility sector: AI-enabled shared transport and optimized EV adoption could reduce emissions by ~0.6 GtCO2e annually.</w:t>
      </w:r>
    </w:p>
    <w:p>
      <w:r>
        <w:rPr>
          <w:sz w:val="16"/>
          <w:szCs w:val="16"/>
        </w:rPr>
        <w:t xml:space="preserve">AI climate change emissions</w:t>
      </w:r>
    </w:p>
    <w:p>
      <w:r>
        <w:rPr>
          <w:sz w:val="16"/>
          <w:szCs w:val="16"/>
        </w:rPr>
        <w:t xml:space="preserve">While these estimates focus on specific technologies and sectors, they do not account for dynamic cross-sector effects or potential rebound impacts.</w:t>
      </w:r>
    </w:p>
    <w:p>
      <w:r>
        <w:rPr>
          <w:sz w:val="16"/>
          <w:szCs w:val="16"/>
        </w:rPr>
        <w:t xml:space="preserve">AI also generates emissions through increased energy demand for data centres. Using best available estimates, we project that AI could add 0.4-1.6 GtCO2e annually by 2035. AI’s net impact on emissions therefore remains overwhelmingly positive, provided it is intentionally applied to accelerate low-carbon technologies. These are likely substantial underestimates of AI’s impact given that they capture only some of the dynamic and systemic effects and cover only part of the economy and emissions.</w:t>
      </w:r>
    </w:p>
    <w:p>
      <w:r>
        <w:rPr>
          <w:sz w:val="16"/>
          <w:szCs w:val="16"/>
        </w:rPr>
        <w:t xml:space="preserve">A partnership between tech, energy, the state and civil societies</w:t>
      </w:r>
    </w:p>
    <w:p>
      <w:r>
        <w:rPr>
          <w:rStyle w:val="Emphasis"/>
          <w:highlight w:val="cyan"/>
        </w:rPr>
        <w:t xml:space="preserve">Market forces </w:t>
      </w:r>
      <w:r>
        <w:rPr>
          <w:rStyle w:val="Emphasis"/>
        </w:rPr>
        <w:t xml:space="preserve">alone </w:t>
      </w:r>
      <w:r>
        <w:rPr>
          <w:rStyle w:val="Emphasis"/>
          <w:highlight w:val="cyan"/>
        </w:rPr>
        <w:t xml:space="preserve">are unlikely to drive AI</w:t>
      </w:r>
      <w:r>
        <w:rPr>
          <w:rStyle w:val="Emphasis"/>
        </w:rPr>
        <w:t xml:space="preserve">’s application </w:t>
      </w:r>
      <w:r>
        <w:rPr>
          <w:rStyle w:val="Emphasis"/>
          <w:highlight w:val="cyan"/>
        </w:rPr>
        <w:t xml:space="preserve">to</w:t>
      </w:r>
      <w:r>
        <w:rPr>
          <w:rStyle w:val="Emphasis"/>
        </w:rPr>
        <w:t xml:space="preserve">ward </w:t>
      </w:r>
      <w:r>
        <w:rPr>
          <w:rStyle w:val="Emphasis"/>
          <w:highlight w:val="cyan"/>
        </w:rPr>
        <w:t xml:space="preserve">climate action. Governments,</w:t>
      </w:r>
      <w:r>
        <w:rPr>
          <w:rStyle w:val="Emphasis"/>
        </w:rPr>
        <w:t xml:space="preserve"> tech and energy companies </w:t>
      </w:r>
      <w:r>
        <w:rPr>
          <w:rStyle w:val="Emphasis"/>
          <w:highlight w:val="cyan"/>
        </w:rPr>
        <w:t xml:space="preserve">must play an active role in ensuring AI is used </w:t>
      </w:r>
      <w:r>
        <w:rPr>
          <w:rStyle w:val="Emphasis"/>
        </w:rPr>
        <w:t xml:space="preserve">intentionally, equitably and </w:t>
      </w:r>
      <w:r>
        <w:rPr>
          <w:rStyle w:val="Emphasis"/>
          <w:highlight w:val="cyan"/>
        </w:rPr>
        <w:t xml:space="preserve">sustainably</w:t>
      </w:r>
      <w:r>
        <w:rPr>
          <w:rStyle w:val="Emphasis"/>
        </w:rPr>
        <w:t xml:space="preserve">. </w:t>
      </w:r>
      <w:r>
        <w:rPr>
          <w:rStyle w:val="StyleUnderline"/>
          <w:u w:val="single"/>
        </w:rPr>
        <w:t xml:space="preserve">Together, </w:t>
      </w:r>
      <w:r>
        <w:rPr>
          <w:rStyle w:val="StyleUnderline"/>
          <w:u w:val="single"/>
          <w:highlight w:val="cyan"/>
        </w:rPr>
        <w:t xml:space="preserve">they should</w:t>
      </w:r>
      <w:r>
        <w:rPr>
          <w:rStyle w:val="StyleUnderline"/>
          <w:u w:val="single"/>
        </w:rPr>
        <w:t xml:space="preserve">:</w:t>
      </w:r>
    </w:p>
    <w:p>
      <w:r>
        <w:rPr>
          <w:rStyle w:val="StyleUnderline"/>
          <w:u w:val="single"/>
        </w:rPr>
        <w:t xml:space="preserve">Foster enabling conditions for AI deployment, including infrastructure and skills development, particularly in emerging economies.</w:t>
      </w:r>
    </w:p>
    <w:p>
      <w:r>
        <w:rPr>
          <w:rStyle w:val="StyleUnderline"/>
          <w:u w:val="single"/>
        </w:rPr>
        <w:t xml:space="preserve">Incentivise investment into AI applications with the highest social and environmental returns.</w:t>
      </w:r>
    </w:p>
    <w:p>
      <w:pPr>
        <w:pStyle w:val="Heading4"/>
      </w:pPr>
      <w:bookmarkStart w:id="10" w:name="pmd-heading-2ee7461e-6f88-4162-8029-b60f6ad88156"/>
      <w:r>
        <w:t xml:space="preserve">9</w:t>
      </w:r>
      <w:bookmarkEnd w:id="10"/>
    </w:p>
    <w:p>
      <w:r>
        <w:t xml:space="preserve">Lord Nicholas </w:t>
      </w:r>
      <w:r>
        <w:rPr>
          <w:rStyle w:val="Style13ptBold"/>
        </w:rPr>
        <w:t xml:space="preserve">Stern and</w:t>
      </w:r>
      <w:r>
        <w:t xml:space="preserve"> Mattia </w:t>
      </w:r>
      <w:r>
        <w:rPr>
          <w:rStyle w:val="Style13ptBold"/>
        </w:rPr>
        <w:t xml:space="preserve">Romani 25</w:t>
      </w:r>
      <w:r>
        <w:t xml:space="preserve"> [Stern: Chair, Grantham Research Institute on Climate Change and the Environment, Romani: Visiting Senior Fellow, Grantham Research Institute on Climate Change and the Environment, London School of Economics and Political Science and Partner, Systemiq, What is AI's role in the climate transition and how can it drive growth?, https://www.weforum.org/stories/2025/01/artificial-intelligence-climate-transition-drive-growth/, Jan 16, 2025, accessed: August 15, 2026] -leo-</w:t>
      </w:r>
    </w:p>
    <w:p>
      <w:r>
        <w:rPr>
          <w:rStyle w:val="StyleUnderline"/>
          <w:u w:val="single"/>
        </w:rPr>
        <w:t xml:space="preserve">With the support of civil societies, governments should also act as stewards of equity, ensuring that the Global South benefits from AI’s transformative potential</w:t>
      </w:r>
      <w:r>
        <w:rPr>
          <w:sz w:val="16"/>
          <w:szCs w:val="16"/>
        </w:rPr>
        <w:t xml:space="preserve">, rather than being left behind. </w:t>
      </w:r>
      <w:r>
        <w:rPr>
          <w:rStyle w:val="StyleUnderline"/>
          <w:u w:val="single"/>
        </w:rPr>
        <w:t xml:space="preserve">Without deliberate action, AI risks exacerbating global inequalities. The new opportunities and challenges from AI will re-shape public policies</w:t>
      </w:r>
      <w:r>
        <w:rPr>
          <w:sz w:val="16"/>
          <w:szCs w:val="16"/>
        </w:rPr>
        <w:t xml:space="preserve">, provide interactions and the role and functioning of the state.</w:t>
      </w:r>
    </w:p>
    <w:p>
      <w:r>
        <w:rPr>
          <w:sz w:val="16"/>
          <w:szCs w:val="16"/>
        </w:rPr>
        <w:t xml:space="preserve">A vision for the future</w:t>
      </w:r>
    </w:p>
    <w:p>
      <w:r>
        <w:rPr>
          <w:rStyle w:val="StyleUnderline"/>
          <w:u w:val="single"/>
          <w:highlight w:val="cyan"/>
        </w:rPr>
        <w:t xml:space="preserve">AI</w:t>
      </w:r>
      <w:r>
        <w:rPr>
          <w:rStyle w:val="StyleUnderline"/>
          <w:u w:val="single"/>
        </w:rPr>
        <w:t xml:space="preserve"> presents a </w:t>
      </w:r>
      <w:r>
        <w:rPr>
          <w:rStyle w:val="StyleUnderline"/>
          <w:u w:val="single"/>
          <w:highlight w:val="cyan"/>
        </w:rPr>
        <w:t xml:space="preserve">unique opportunity to manage</w:t>
      </w:r>
      <w:r>
        <w:rPr>
          <w:rStyle w:val="StyleUnderline"/>
          <w:u w:val="single"/>
        </w:rPr>
        <w:t xml:space="preserve"> the </w:t>
      </w:r>
      <w:r>
        <w:rPr>
          <w:rStyle w:val="StyleUnderline"/>
          <w:u w:val="single"/>
          <w:highlight w:val="cyan"/>
        </w:rPr>
        <w:t xml:space="preserve">climate</w:t>
      </w:r>
      <w:r>
        <w:rPr>
          <w:rStyle w:val="StyleUnderline"/>
          <w:u w:val="single"/>
        </w:rPr>
        <w:t xml:space="preserve"> crisis </w:t>
      </w:r>
      <w:r>
        <w:rPr>
          <w:rStyle w:val="StyleUnderline"/>
          <w:u w:val="single"/>
          <w:highlight w:val="cyan"/>
        </w:rPr>
        <w:t xml:space="preserve">and </w:t>
      </w:r>
      <w:r>
        <w:rPr>
          <w:rStyle w:val="StyleUnderline"/>
          <w:u w:val="single"/>
        </w:rPr>
        <w:t xml:space="preserve">accelerate the transition; in so doing it will </w:t>
      </w:r>
      <w:r>
        <w:rPr>
          <w:rStyle w:val="StyleUnderline"/>
          <w:u w:val="single"/>
          <w:highlight w:val="cyan"/>
        </w:rPr>
        <w:t xml:space="preserve">drive</w:t>
      </w:r>
      <w:r>
        <w:rPr>
          <w:rStyle w:val="StyleUnderline"/>
          <w:u w:val="single"/>
        </w:rPr>
        <w:t xml:space="preserve"> innovation, growth, and resilience. Its ability to enhance, optimize, and reinvent systems, and accelerate discovery and innovation, can help align the global economy with </w:t>
      </w:r>
      <w:r>
        <w:rPr>
          <w:rStyle w:val="StyleUnderline"/>
          <w:u w:val="single"/>
          <w:highlight w:val="cyan"/>
        </w:rPr>
        <w:t xml:space="preserve">net-zero</w:t>
      </w:r>
      <w:r>
        <w:rPr>
          <w:rStyle w:val="StyleUnderline"/>
          <w:u w:val="single"/>
        </w:rPr>
        <w:t xml:space="preserve"> goals. However, </w:t>
      </w:r>
      <w:r>
        <w:rPr>
          <w:rStyle w:val="StyleUnderline"/>
          <w:u w:val="single"/>
          <w:highlight w:val="cyan"/>
        </w:rPr>
        <w:t xml:space="preserve">seizing this</w:t>
      </w:r>
      <w:r>
        <w:rPr>
          <w:rStyle w:val="StyleUnderline"/>
          <w:u w:val="single"/>
        </w:rPr>
        <w:t xml:space="preserve"> opportunity </w:t>
      </w:r>
      <w:r>
        <w:rPr>
          <w:rStyle w:val="StyleUnderline"/>
          <w:u w:val="single"/>
          <w:highlight w:val="cyan"/>
        </w:rPr>
        <w:t xml:space="preserve">requires</w:t>
      </w:r>
      <w:r>
        <w:rPr>
          <w:rStyle w:val="StyleUnderline"/>
          <w:u w:val="single"/>
        </w:rPr>
        <w:t xml:space="preserve"> urgent, </w:t>
      </w:r>
      <w:r>
        <w:rPr>
          <w:rStyle w:val="StyleUnderline"/>
          <w:u w:val="single"/>
          <w:highlight w:val="cyan"/>
        </w:rPr>
        <w:t xml:space="preserve">coordinated action from governments</w:t>
      </w:r>
      <w:r>
        <w:rPr>
          <w:sz w:val="16"/>
          <w:szCs w:val="16"/>
        </w:rPr>
        <w:t xml:space="preserve">, businesses, and civil society working together and with markets.</w:t>
      </w:r>
    </w:p>
    <w:p>
      <w:r>
        <w:rPr>
          <w:rStyle w:val="StyleUnderline"/>
          <w:u w:val="single"/>
        </w:rPr>
        <w:t xml:space="preserve">Guided intentionally, AI can mitigate climate risks and build a more equitable and prosperous world</w:t>
      </w:r>
      <w:r>
        <w:rPr>
          <w:sz w:val="16"/>
          <w:szCs w:val="16"/>
        </w:rPr>
        <w:t xml:space="preserve">. The challenge is no longer whether AI can contribute to the net-zero transition, but whether we will act decisively to harness its transformative potential with sufficient purpose and urgency.</w:t>
      </w:r>
    </w:p>
    <w:p/>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utilitydive.com/news/behind-the-new-york-data-center-pause-is-legislation-that-could-impact-exis/8263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4b4472bd-da42-4404-a80e-521dd5ec03fb</vt:lpwstr>
  </property>
</Properties>
</file>