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1D485" w14:textId="01DD9706" w:rsidR="00CF12A1" w:rsidRDefault="00CF12A1" w:rsidP="00CF12A1">
      <w:pPr>
        <w:pStyle w:val="Heading2"/>
      </w:pPr>
      <w:r>
        <w:t>1NC</w:t>
      </w:r>
    </w:p>
    <w:p w14:paraId="120AC389" w14:textId="0DB2A7F3" w:rsidR="00CF12A1" w:rsidRDefault="00CF12A1" w:rsidP="00CF12A1">
      <w:pPr>
        <w:pStyle w:val="Heading4"/>
      </w:pPr>
      <w:r>
        <w:t xml:space="preserve">Black existence constitutes absence from all ontological, cartographic, and political registers of the Human---a black hole that absorbs the possibility of recognition, presence, and subjectivity for Blackness in the world. </w:t>
      </w:r>
    </w:p>
    <w:p w14:paraId="41FC06C8" w14:textId="77777777" w:rsidR="00CF12A1" w:rsidRPr="002B107E" w:rsidRDefault="00CF12A1" w:rsidP="00CF12A1">
      <w:r w:rsidRPr="002B107E">
        <w:t xml:space="preserve">Frank B. </w:t>
      </w:r>
      <w:r w:rsidRPr="00666999">
        <w:rPr>
          <w:rStyle w:val="Style13ptBold"/>
        </w:rPr>
        <w:t>Wilderson 21</w:t>
      </w:r>
      <w:r>
        <w:t>,</w:t>
      </w:r>
      <w:r w:rsidRPr="002B107E">
        <w:t xml:space="preserve"> Professor of African American Studies </w:t>
      </w:r>
      <w:r>
        <w:t>at</w:t>
      </w:r>
      <w:r w:rsidRPr="002B107E">
        <w:t xml:space="preserve"> the University of California, Irvine, </w:t>
      </w:r>
      <w:r>
        <w:t>3/</w:t>
      </w:r>
      <w:r w:rsidRPr="002B107E">
        <w:t>19</w:t>
      </w:r>
      <w:r>
        <w:t>/</w:t>
      </w:r>
      <w:r w:rsidRPr="002B107E">
        <w:t xml:space="preserve">2021, “AFROPESSIMISM AND THE </w:t>
      </w:r>
      <w:proofErr w:type="gramStart"/>
      <w:r w:rsidRPr="002B107E">
        <w:t>RUSE  OF</w:t>
      </w:r>
      <w:proofErr w:type="gramEnd"/>
      <w:r w:rsidRPr="002B107E">
        <w:t xml:space="preserve"> ANALOGY: VIOLENCE, </w:t>
      </w:r>
      <w:proofErr w:type="gramStart"/>
      <w:r w:rsidRPr="002B107E">
        <w:t>FREEDOM  STRUG</w:t>
      </w:r>
      <w:proofErr w:type="gramEnd"/>
      <w:r w:rsidRPr="002B107E">
        <w:t xml:space="preserve"> GLES, AND THE DEATH </w:t>
      </w:r>
      <w:proofErr w:type="gramStart"/>
      <w:r w:rsidRPr="002B107E">
        <w:t>OF  BLACK</w:t>
      </w:r>
      <w:proofErr w:type="gramEnd"/>
      <w:r w:rsidRPr="002B107E">
        <w:t xml:space="preserve"> DESIRE,” </w:t>
      </w:r>
      <w:r w:rsidRPr="002B107E">
        <w:rPr>
          <w:i/>
          <w:iCs/>
        </w:rPr>
        <w:t>Antiblackness</w:t>
      </w:r>
      <w:r w:rsidRPr="002B107E">
        <w:t>, Duke University Press, https://doi.org/10.1215/9781478013167, modified</w:t>
      </w:r>
      <w:r>
        <w:t xml:space="preserve"> for Jack reading,</w:t>
      </w:r>
      <w:r w:rsidRPr="002B107E">
        <w:t xml:space="preserve"> DJDubb</w:t>
      </w:r>
    </w:p>
    <w:p w14:paraId="7C9D0058" w14:textId="77777777" w:rsidR="00CF12A1" w:rsidRPr="00FB125C" w:rsidRDefault="00CF12A1" w:rsidP="00CF12A1">
      <w:pPr>
        <w:spacing w:after="0"/>
        <w:rPr>
          <w:sz w:val="16"/>
        </w:rPr>
      </w:pPr>
      <w:r w:rsidRPr="00FB125C">
        <w:rPr>
          <w:sz w:val="16"/>
        </w:rPr>
        <w:t xml:space="preserve">ABSENCE Of SUBJECTIVE PRESENCE </w:t>
      </w:r>
    </w:p>
    <w:p w14:paraId="2E231A12" w14:textId="77777777" w:rsidR="00CF12A1" w:rsidRPr="00FB125C" w:rsidRDefault="00CF12A1" w:rsidP="00CF12A1">
      <w:pPr>
        <w:spacing w:after="0"/>
        <w:rPr>
          <w:sz w:val="16"/>
          <w:szCs w:val="8"/>
        </w:rPr>
      </w:pPr>
    </w:p>
    <w:p w14:paraId="13ABDFCF" w14:textId="77777777" w:rsidR="00CF12A1" w:rsidRPr="00FB125C" w:rsidRDefault="00CF12A1" w:rsidP="00CF12A1">
      <w:pPr>
        <w:spacing w:after="0"/>
        <w:rPr>
          <w:sz w:val="16"/>
        </w:rPr>
      </w:pPr>
      <w:r w:rsidRPr="00841D9E">
        <w:rPr>
          <w:rStyle w:val="StyleUnderline"/>
        </w:rPr>
        <w:t xml:space="preserve">The </w:t>
      </w:r>
      <w:r w:rsidRPr="008017E0">
        <w:rPr>
          <w:rStyle w:val="Emphasis"/>
        </w:rPr>
        <w:t>world cannot accommodate</w:t>
      </w:r>
      <w:r w:rsidRPr="00841D9E">
        <w:rPr>
          <w:rStyle w:val="StyleUnderline"/>
        </w:rPr>
        <w:t xml:space="preserve"> a </w:t>
      </w:r>
      <w:r w:rsidRPr="00E04EEA">
        <w:rPr>
          <w:rStyle w:val="Emphasis"/>
          <w:highlight w:val="green"/>
        </w:rPr>
        <w:t>Black</w:t>
      </w:r>
      <w:r w:rsidRPr="008017E0">
        <w:rPr>
          <w:rStyle w:val="Emphasis"/>
        </w:rPr>
        <w:t>(ened)</w:t>
      </w:r>
      <w:r w:rsidRPr="00FB125C">
        <w:rPr>
          <w:sz w:val="16"/>
        </w:rPr>
        <w:t xml:space="preserve"> relation at the level of bodies, </w:t>
      </w:r>
      <w:r w:rsidRPr="00E04EEA">
        <w:rPr>
          <w:rStyle w:val="Emphasis"/>
          <w:highlight w:val="green"/>
        </w:rPr>
        <w:t>subjectivity.</w:t>
      </w:r>
      <w:r w:rsidRPr="00E04EEA">
        <w:rPr>
          <w:rStyle w:val="StyleUnderline"/>
          <w:highlight w:val="green"/>
        </w:rPr>
        <w:t xml:space="preserve"> </w:t>
      </w:r>
      <w:r w:rsidRPr="00B91561">
        <w:rPr>
          <w:rStyle w:val="StyleUnderline"/>
        </w:rPr>
        <w:t xml:space="preserve">Thus, </w:t>
      </w:r>
      <w:r w:rsidRPr="008017E0">
        <w:rPr>
          <w:rStyle w:val="Emphasis"/>
        </w:rPr>
        <w:t xml:space="preserve">Black “presence </w:t>
      </w:r>
      <w:r w:rsidRPr="00E04EEA">
        <w:rPr>
          <w:rStyle w:val="Emphasis"/>
          <w:highlight w:val="green"/>
        </w:rPr>
        <w:t>is</w:t>
      </w:r>
      <w:r w:rsidRPr="00E04EEA">
        <w:rPr>
          <w:rStyle w:val="StyleUnderline"/>
          <w:highlight w:val="green"/>
        </w:rPr>
        <w:t xml:space="preserve"> a form of </w:t>
      </w:r>
      <w:r w:rsidRPr="00E04EEA">
        <w:rPr>
          <w:rStyle w:val="Emphasis"/>
          <w:highlight w:val="green"/>
        </w:rPr>
        <w:t>absence</w:t>
      </w:r>
      <w:r w:rsidRPr="00FB125C">
        <w:rPr>
          <w:sz w:val="16"/>
        </w:rPr>
        <w:t>,” for to see a Black is to see the Black, an ontological frieze that waits for a gaze, rather than a living ontology moving with agency in the field of vision. The Black’s moment of recognition by the Other is always already Blackness, upon which supplements are lavished, American, Caribbean, Xhosa, Zulu, and so on. But the supplements are superfluous rather than substantive; they don’t unblacken. As Gordon points out, “</w:t>
      </w:r>
      <w:r w:rsidRPr="007C3FF9">
        <w:rPr>
          <w:rStyle w:val="StyleUnderline"/>
        </w:rPr>
        <w:t xml:space="preserve">there is </w:t>
      </w:r>
      <w:r w:rsidRPr="00E04EEA">
        <w:rPr>
          <w:rStyle w:val="StyleUnderline"/>
          <w:highlight w:val="green"/>
        </w:rPr>
        <w:t>‘</w:t>
      </w:r>
      <w:r w:rsidRPr="00E04EEA">
        <w:rPr>
          <w:rStyle w:val="Emphasis"/>
          <w:highlight w:val="green"/>
        </w:rPr>
        <w:t>something’ absent whenever</w:t>
      </w:r>
      <w:r w:rsidRPr="007C3FF9">
        <w:rPr>
          <w:rStyle w:val="StyleUnderline"/>
        </w:rPr>
        <w:t xml:space="preserve"> </w:t>
      </w:r>
      <w:r w:rsidRPr="00B91561">
        <w:rPr>
          <w:rStyle w:val="StyleUnderline"/>
          <w:strike/>
        </w:rPr>
        <w:t>blacks</w:t>
      </w:r>
      <w:r w:rsidRPr="007C3FF9">
        <w:rPr>
          <w:rStyle w:val="StyleUnderline"/>
        </w:rPr>
        <w:t xml:space="preserve"> </w:t>
      </w:r>
      <w:r>
        <w:rPr>
          <w:rStyle w:val="StyleUnderline"/>
        </w:rPr>
        <w:t>[</w:t>
      </w:r>
      <w:r w:rsidRPr="00E04EEA">
        <w:rPr>
          <w:rStyle w:val="Emphasis"/>
          <w:highlight w:val="green"/>
        </w:rPr>
        <w:t>black subjects]</w:t>
      </w:r>
      <w:r w:rsidRPr="00E04EEA">
        <w:rPr>
          <w:rStyle w:val="StyleUnderline"/>
          <w:highlight w:val="green"/>
        </w:rPr>
        <w:t xml:space="preserve"> are </w:t>
      </w:r>
      <w:r w:rsidRPr="00E04EEA">
        <w:rPr>
          <w:rStyle w:val="Emphasis"/>
          <w:highlight w:val="green"/>
        </w:rPr>
        <w:t>present</w:t>
      </w:r>
      <w:r w:rsidRPr="00086C04">
        <w:rPr>
          <w:rStyle w:val="StyleUnderline"/>
        </w:rPr>
        <w:t xml:space="preserve">. </w:t>
      </w:r>
      <w:r w:rsidRPr="00853C7D">
        <w:rPr>
          <w:rStyle w:val="Emphasis"/>
        </w:rPr>
        <w:t>The more present</w:t>
      </w:r>
      <w:r w:rsidRPr="00086C04">
        <w:rPr>
          <w:rStyle w:val="StyleUnderline"/>
        </w:rPr>
        <w:t xml:space="preserve"> a </w:t>
      </w:r>
      <w:r w:rsidRPr="00B91561">
        <w:rPr>
          <w:rStyle w:val="StyleUnderline"/>
          <w:strike/>
        </w:rPr>
        <w:t>black</w:t>
      </w:r>
      <w:r>
        <w:rPr>
          <w:rStyle w:val="StyleUnderline"/>
        </w:rPr>
        <w:t xml:space="preserve"> [black person]</w:t>
      </w:r>
      <w:r w:rsidRPr="00086C04">
        <w:rPr>
          <w:rStyle w:val="StyleUnderline"/>
        </w:rPr>
        <w:t xml:space="preserve"> is, </w:t>
      </w:r>
      <w:r w:rsidRPr="00853C7D">
        <w:rPr>
          <w:rStyle w:val="Emphasis"/>
        </w:rPr>
        <w:t>the more absent</w:t>
      </w:r>
      <w:r w:rsidRPr="00086C04">
        <w:rPr>
          <w:rStyle w:val="StyleUnderline"/>
        </w:rPr>
        <w:t xml:space="preserve"> is this ‘something</w:t>
      </w:r>
      <w:r w:rsidRPr="00FB125C">
        <w:rPr>
          <w:sz w:val="16"/>
        </w:rPr>
        <w:t xml:space="preserve">.’ </w:t>
      </w:r>
      <w:r w:rsidRPr="00853C7D">
        <w:rPr>
          <w:rStyle w:val="Emphasis"/>
        </w:rPr>
        <w:t>And the more absent</w:t>
      </w:r>
      <w:r w:rsidRPr="00086C04">
        <w:rPr>
          <w:rStyle w:val="StyleUnderline"/>
        </w:rPr>
        <w:t xml:space="preserve"> a </w:t>
      </w:r>
      <w:r w:rsidRPr="00B91561">
        <w:rPr>
          <w:rStyle w:val="StyleUnderline"/>
          <w:strike/>
        </w:rPr>
        <w:t>black</w:t>
      </w:r>
      <w:r>
        <w:rPr>
          <w:rStyle w:val="StyleUnderline"/>
        </w:rPr>
        <w:t xml:space="preserve"> [black person]</w:t>
      </w:r>
      <w:r w:rsidRPr="00086C04">
        <w:rPr>
          <w:rStyle w:val="StyleUnderline"/>
        </w:rPr>
        <w:t xml:space="preserve"> is, </w:t>
      </w:r>
      <w:r w:rsidRPr="00853C7D">
        <w:rPr>
          <w:rStyle w:val="Emphasis"/>
        </w:rPr>
        <w:t xml:space="preserve">the more present is this something.” </w:t>
      </w:r>
      <w:r w:rsidRPr="00E04EEA">
        <w:rPr>
          <w:rStyle w:val="Emphasis"/>
          <w:highlight w:val="green"/>
        </w:rPr>
        <w:t>Blackness</w:t>
      </w:r>
      <w:r w:rsidRPr="00853C7D">
        <w:rPr>
          <w:rStyle w:val="Emphasis"/>
        </w:rPr>
        <w:t>,</w:t>
      </w:r>
      <w:r w:rsidRPr="00FB125C">
        <w:rPr>
          <w:sz w:val="16"/>
        </w:rPr>
        <w:t xml:space="preserve"> then</w:t>
      </w:r>
      <w:r w:rsidRPr="00E04EEA">
        <w:rPr>
          <w:sz w:val="16"/>
          <w:highlight w:val="green"/>
        </w:rPr>
        <w:t xml:space="preserve">, </w:t>
      </w:r>
      <w:r w:rsidRPr="00E04EEA">
        <w:rPr>
          <w:rStyle w:val="Emphasis"/>
          <w:highlight w:val="green"/>
        </w:rPr>
        <w:t>is the destruction of presence</w:t>
      </w:r>
      <w:r w:rsidRPr="007C3FF9">
        <w:rPr>
          <w:rStyle w:val="StyleUnderline"/>
        </w:rPr>
        <w:t>,</w:t>
      </w:r>
      <w:r w:rsidRPr="00FB125C">
        <w:rPr>
          <w:sz w:val="16"/>
        </w:rPr>
        <w:t xml:space="preserve"> for Blacks “seem to suck presence into themselves as a black hole, pretty much like the astrophysical phenomenon that bears that name” (Gordon 1995, 99). </w:t>
      </w:r>
    </w:p>
    <w:p w14:paraId="43B5D5AD" w14:textId="77777777" w:rsidR="00CF12A1" w:rsidRPr="00FB125C" w:rsidRDefault="00CF12A1" w:rsidP="00CF12A1">
      <w:pPr>
        <w:spacing w:after="0"/>
        <w:rPr>
          <w:sz w:val="16"/>
          <w:szCs w:val="8"/>
        </w:rPr>
      </w:pPr>
    </w:p>
    <w:p w14:paraId="31D320A5" w14:textId="77777777" w:rsidR="00CF12A1" w:rsidRPr="00FB125C" w:rsidRDefault="00CF12A1" w:rsidP="00CF12A1">
      <w:pPr>
        <w:spacing w:after="0"/>
        <w:rPr>
          <w:sz w:val="16"/>
        </w:rPr>
      </w:pPr>
      <w:r w:rsidRPr="00853C7D">
        <w:rPr>
          <w:rStyle w:val="Emphasis"/>
        </w:rPr>
        <w:t>The inverse is</w:t>
      </w:r>
      <w:r w:rsidRPr="00841D9E">
        <w:rPr>
          <w:rStyle w:val="StyleUnderline"/>
        </w:rPr>
        <w:t xml:space="preserve"> even more </w:t>
      </w:r>
      <w:r w:rsidRPr="00853C7D">
        <w:rPr>
          <w:rStyle w:val="Emphasis"/>
        </w:rPr>
        <w:t>devastating</w:t>
      </w:r>
      <w:r w:rsidRPr="00841D9E">
        <w:rPr>
          <w:rStyle w:val="StyleUnderline"/>
        </w:rPr>
        <w:t xml:space="preserve"> </w:t>
      </w:r>
      <w:r w:rsidRPr="00FB125C">
        <w:rPr>
          <w:sz w:val="16"/>
        </w:rPr>
        <w:t xml:space="preserve">to contemplate vis-à-vis the dim prospects for Blacks in the world. </w:t>
      </w:r>
      <w:r w:rsidRPr="00841D9E">
        <w:rPr>
          <w:rStyle w:val="StyleUnderline"/>
        </w:rPr>
        <w:t xml:space="preserve">For </w:t>
      </w:r>
      <w:r w:rsidRPr="00B91561">
        <w:rPr>
          <w:rStyle w:val="StyleUnderline"/>
        </w:rPr>
        <w:t>not</w:t>
      </w:r>
      <w:r w:rsidRPr="00841D9E">
        <w:rPr>
          <w:rStyle w:val="StyleUnderline"/>
        </w:rPr>
        <w:t xml:space="preserve"> </w:t>
      </w:r>
      <w:r w:rsidRPr="00B91561">
        <w:rPr>
          <w:rStyle w:val="StyleUnderline"/>
        </w:rPr>
        <w:t xml:space="preserve">only are </w:t>
      </w:r>
      <w:r w:rsidRPr="00853C7D">
        <w:rPr>
          <w:rStyle w:val="Emphasis"/>
        </w:rPr>
        <w:t xml:space="preserve">Whites </w:t>
      </w:r>
      <w:r w:rsidRPr="00FB125C">
        <w:rPr>
          <w:sz w:val="16"/>
        </w:rPr>
        <w:t xml:space="preserve">“prosthetic Gods,” </w:t>
      </w:r>
      <w:r w:rsidRPr="00B91561">
        <w:rPr>
          <w:rStyle w:val="StyleUnderline"/>
        </w:rPr>
        <w:t xml:space="preserve">the </w:t>
      </w:r>
      <w:r w:rsidRPr="00853C7D">
        <w:rPr>
          <w:rStyle w:val="Emphasis"/>
        </w:rPr>
        <w:t>embodiment of “full presence</w:t>
      </w:r>
      <w:r w:rsidRPr="00FB125C">
        <w:rPr>
          <w:sz w:val="16"/>
        </w:rPr>
        <w:t xml:space="preserve">,” that is, “when a white is absent </w:t>
      </w:r>
      <w:r w:rsidRPr="00FB125C">
        <w:rPr>
          <w:i/>
          <w:iCs/>
          <w:sz w:val="16"/>
        </w:rPr>
        <w:t xml:space="preserve">something </w:t>
      </w:r>
      <w:r w:rsidRPr="00FB125C">
        <w:rPr>
          <w:sz w:val="16"/>
        </w:rPr>
        <w:t xml:space="preserve">is absent,” there is “a lacuna in being,” as one would assume given the status of Blackness, but </w:t>
      </w:r>
      <w:r w:rsidRPr="00853C7D">
        <w:rPr>
          <w:rStyle w:val="Emphasis"/>
        </w:rPr>
        <w:t>Whiteness is</w:t>
      </w:r>
      <w:r w:rsidRPr="00841D9E">
        <w:rPr>
          <w:rStyle w:val="StyleUnderline"/>
        </w:rPr>
        <w:t xml:space="preserve"> also “</w:t>
      </w:r>
      <w:r w:rsidRPr="00853C7D">
        <w:rPr>
          <w:rStyle w:val="Emphasis"/>
        </w:rPr>
        <w:t>the standpoint from which others are seen</w:t>
      </w:r>
      <w:r w:rsidRPr="00FB125C">
        <w:rPr>
          <w:sz w:val="16"/>
        </w:rPr>
        <w:t xml:space="preserve">,” (Gordon 1995, 100) which is to say </w:t>
      </w:r>
      <w:r w:rsidRPr="008017E0">
        <w:rPr>
          <w:rStyle w:val="StyleUnderline"/>
        </w:rPr>
        <w:t>Whiteness is both full Presence and absolute perspectivity.</w:t>
      </w:r>
      <w:r w:rsidRPr="00841D9E">
        <w:rPr>
          <w:rStyle w:val="StyleUnderline"/>
        </w:rPr>
        <w:t xml:space="preserve"> </w:t>
      </w:r>
      <w:r w:rsidRPr="00FB125C">
        <w:rPr>
          <w:sz w:val="16"/>
        </w:rPr>
        <w:t xml:space="preserve">“To look at a black body is to look at a mere being-among-beings . . . [but] the white body, being human (Presence), doesn’t live as a mere-being-among-beings. It lives with the potential to be a being that stands out from mere beings. Its being-in-itself ironically enables it to be a being-for-itself” (Gordon 1995, 100–101). </w:t>
      </w:r>
    </w:p>
    <w:p w14:paraId="0B9828C5" w14:textId="77777777" w:rsidR="00CF12A1" w:rsidRPr="00FB125C" w:rsidRDefault="00CF12A1" w:rsidP="00CF12A1">
      <w:pPr>
        <w:spacing w:after="0"/>
        <w:rPr>
          <w:sz w:val="16"/>
          <w:szCs w:val="8"/>
        </w:rPr>
      </w:pPr>
    </w:p>
    <w:p w14:paraId="6760C456" w14:textId="77777777" w:rsidR="00CF12A1" w:rsidRPr="00FB125C" w:rsidRDefault="00CF12A1" w:rsidP="00CF12A1">
      <w:pPr>
        <w:spacing w:after="0"/>
        <w:rPr>
          <w:sz w:val="16"/>
        </w:rPr>
      </w:pPr>
      <w:r w:rsidRPr="00E04EEA">
        <w:rPr>
          <w:rStyle w:val="Emphasis"/>
          <w:highlight w:val="green"/>
        </w:rPr>
        <w:t>Human value is</w:t>
      </w:r>
      <w:r w:rsidRPr="00E04EEA">
        <w:rPr>
          <w:rStyle w:val="StyleUnderline"/>
          <w:highlight w:val="green"/>
        </w:rPr>
        <w:t xml:space="preserve"> an effect </w:t>
      </w:r>
      <w:r w:rsidRPr="00E04EEA">
        <w:rPr>
          <w:rStyle w:val="Emphasis"/>
          <w:highlight w:val="green"/>
        </w:rPr>
        <w:t>of recognition</w:t>
      </w:r>
      <w:r w:rsidRPr="00853C7D">
        <w:rPr>
          <w:rStyle w:val="Emphasis"/>
        </w:rPr>
        <w:t xml:space="preserve"> </w:t>
      </w:r>
      <w:r w:rsidRPr="00FB125C">
        <w:rPr>
          <w:sz w:val="16"/>
        </w:rPr>
        <w:t xml:space="preserve">that is inextricably bound with vision. Human value is an effect of perspectivity. What does it mean, then, if perspectivity, as the strategy for value extraction and expression, is most visionary when it is White and most blind when it is Black? It means that “to be valued [is to] </w:t>
      </w:r>
      <w:r w:rsidRPr="00FB125C">
        <w:rPr>
          <w:i/>
          <w:iCs/>
          <w:sz w:val="16"/>
        </w:rPr>
        <w:t xml:space="preserve">receive </w:t>
      </w:r>
      <w:r w:rsidRPr="00FB125C">
        <w:rPr>
          <w:sz w:val="16"/>
        </w:rPr>
        <w:t xml:space="preserve">value outside of blackness” (Gordon 1995, 100). </w:t>
      </w:r>
      <w:r w:rsidRPr="00B91561">
        <w:rPr>
          <w:rStyle w:val="StyleUnderline"/>
          <w:strike/>
        </w:rPr>
        <w:t>Blacks</w:t>
      </w:r>
      <w:r>
        <w:rPr>
          <w:rStyle w:val="StyleUnderline"/>
        </w:rPr>
        <w:t xml:space="preserve"> [</w:t>
      </w:r>
      <w:r w:rsidRPr="00E04EEA">
        <w:rPr>
          <w:rStyle w:val="Emphasis"/>
          <w:highlight w:val="green"/>
        </w:rPr>
        <w:t>Black subjects</w:t>
      </w:r>
      <w:r w:rsidRPr="00E04EEA">
        <w:rPr>
          <w:rStyle w:val="StyleUnderline"/>
          <w:highlight w:val="green"/>
        </w:rPr>
        <w:t xml:space="preserve">], then, </w:t>
      </w:r>
      <w:r w:rsidRPr="00E04EEA">
        <w:rPr>
          <w:rStyle w:val="Emphasis"/>
          <w:highlight w:val="green"/>
        </w:rPr>
        <w:t>void of Presence</w:t>
      </w:r>
      <w:r w:rsidRPr="00E04EEA">
        <w:rPr>
          <w:rStyle w:val="StyleUnderline"/>
          <w:highlight w:val="green"/>
        </w:rPr>
        <w:t xml:space="preserve">, </w:t>
      </w:r>
      <w:r w:rsidRPr="00B91561">
        <w:rPr>
          <w:rStyle w:val="StyleUnderline"/>
        </w:rPr>
        <w:t>cannot embody</w:t>
      </w:r>
      <w:r w:rsidRPr="00841D9E">
        <w:rPr>
          <w:rStyle w:val="StyleUnderline"/>
        </w:rPr>
        <w:t xml:space="preserve"> value, </w:t>
      </w:r>
      <w:r w:rsidRPr="00E04EEA">
        <w:rPr>
          <w:rStyle w:val="Emphasis"/>
          <w:highlight w:val="green"/>
        </w:rPr>
        <w:t>and</w:t>
      </w:r>
      <w:r w:rsidRPr="00853C7D">
        <w:rPr>
          <w:rStyle w:val="Emphasis"/>
        </w:rPr>
        <w:t xml:space="preserve"> void of </w:t>
      </w:r>
      <w:r w:rsidRPr="00E04EEA">
        <w:rPr>
          <w:rStyle w:val="Emphasis"/>
          <w:highlight w:val="green"/>
        </w:rPr>
        <w:t>perspectivity</w:t>
      </w:r>
      <w:r w:rsidRPr="00E04EEA">
        <w:rPr>
          <w:rStyle w:val="StyleUnderline"/>
          <w:highlight w:val="green"/>
        </w:rPr>
        <w:t xml:space="preserve">, </w:t>
      </w:r>
      <w:r w:rsidRPr="00E04EEA">
        <w:rPr>
          <w:rStyle w:val="Emphasis"/>
          <w:highlight w:val="green"/>
        </w:rPr>
        <w:t>cannot bestow value</w:t>
      </w:r>
      <w:r w:rsidRPr="00E04EEA">
        <w:rPr>
          <w:rStyle w:val="StyleUnderline"/>
          <w:highlight w:val="green"/>
        </w:rPr>
        <w:t>.</w:t>
      </w:r>
      <w:r w:rsidRPr="00841D9E">
        <w:rPr>
          <w:rStyle w:val="StyleUnderline"/>
        </w:rPr>
        <w:t xml:space="preserve"> </w:t>
      </w:r>
      <w:r w:rsidRPr="00FB125C">
        <w:rPr>
          <w:sz w:val="16"/>
        </w:rPr>
        <w:t>Blacks cannot be. Their mode of being becomes the being of the NO.</w:t>
      </w:r>
    </w:p>
    <w:p w14:paraId="06590EFB" w14:textId="77777777" w:rsidR="00CF12A1" w:rsidRPr="00FB125C" w:rsidRDefault="00CF12A1" w:rsidP="00CF12A1">
      <w:pPr>
        <w:spacing w:after="0"/>
        <w:rPr>
          <w:sz w:val="16"/>
          <w:szCs w:val="8"/>
        </w:rPr>
      </w:pPr>
    </w:p>
    <w:p w14:paraId="21A070B4" w14:textId="77777777" w:rsidR="00CF12A1" w:rsidRPr="00FB125C" w:rsidRDefault="00CF12A1" w:rsidP="00CF12A1">
      <w:pPr>
        <w:spacing w:after="0"/>
        <w:rPr>
          <w:sz w:val="16"/>
        </w:rPr>
      </w:pPr>
      <w:r w:rsidRPr="00FB125C">
        <w:rPr>
          <w:sz w:val="16"/>
        </w:rPr>
        <w:t xml:space="preserve">ABSENCE Of CARTOGRAPHIC PRESENCE </w:t>
      </w:r>
    </w:p>
    <w:p w14:paraId="231061BD" w14:textId="77777777" w:rsidR="00CF12A1" w:rsidRPr="00FB125C" w:rsidRDefault="00CF12A1" w:rsidP="00CF12A1">
      <w:pPr>
        <w:spacing w:after="0"/>
        <w:rPr>
          <w:sz w:val="16"/>
          <w:szCs w:val="8"/>
        </w:rPr>
      </w:pPr>
    </w:p>
    <w:p w14:paraId="468259EA" w14:textId="77777777" w:rsidR="00CF12A1" w:rsidRPr="00853C7D" w:rsidRDefault="00CF12A1" w:rsidP="00CF12A1">
      <w:pPr>
        <w:spacing w:after="0"/>
        <w:rPr>
          <w:rStyle w:val="Emphasis"/>
        </w:rPr>
      </w:pPr>
      <w:r w:rsidRPr="00FB125C">
        <w:rPr>
          <w:sz w:val="16"/>
        </w:rPr>
        <w:t>In a passage richly suggestive of maps, Gordon writes</w:t>
      </w:r>
      <w:r w:rsidRPr="00853C7D">
        <w:rPr>
          <w:sz w:val="16"/>
        </w:rPr>
        <w:t xml:space="preserve">, “The worlds of the black and the white become worlds separated by Absence leading to ‘fate’ on the one hand and Presence leading to ‘freedom’ on the other. Put differently, the former lives in a world of when and the latter lives in </w:t>
      </w:r>
      <w:r w:rsidRPr="00FB125C">
        <w:rPr>
          <w:sz w:val="16"/>
        </w:rPr>
        <w:t xml:space="preserve">a world of whether” (1995, 101). Here </w:t>
      </w:r>
      <w:r w:rsidRPr="00E04EEA">
        <w:rPr>
          <w:rStyle w:val="StyleUnderline"/>
          <w:highlight w:val="green"/>
        </w:rPr>
        <w:t>the</w:t>
      </w:r>
      <w:r w:rsidRPr="00841D9E">
        <w:rPr>
          <w:rStyle w:val="StyleUnderline"/>
        </w:rPr>
        <w:t xml:space="preserve"> </w:t>
      </w:r>
      <w:r w:rsidRPr="00E04EEA">
        <w:rPr>
          <w:rStyle w:val="StyleUnderline"/>
          <w:highlight w:val="green"/>
        </w:rPr>
        <w:t xml:space="preserve">Absence of </w:t>
      </w:r>
      <w:r w:rsidRPr="00E04EEA">
        <w:rPr>
          <w:rStyle w:val="Emphasis"/>
          <w:highlight w:val="green"/>
        </w:rPr>
        <w:t>cartographic Presence</w:t>
      </w:r>
      <w:r w:rsidRPr="00841D9E">
        <w:rPr>
          <w:rStyle w:val="StyleUnderline"/>
        </w:rPr>
        <w:t xml:space="preserve"> </w:t>
      </w:r>
      <w:r w:rsidRPr="00FB125C">
        <w:rPr>
          <w:sz w:val="16"/>
        </w:rPr>
        <w:t xml:space="preserve">resonates </w:t>
      </w:r>
      <w:r w:rsidRPr="00853C7D">
        <w:rPr>
          <w:rStyle w:val="Emphasis"/>
        </w:rPr>
        <w:t>in the libidinal economy</w:t>
      </w:r>
      <w:r w:rsidRPr="00841D9E">
        <w:rPr>
          <w:rStyle w:val="StyleUnderline"/>
        </w:rPr>
        <w:t xml:space="preserve"> </w:t>
      </w:r>
      <w:r w:rsidRPr="00FB125C">
        <w:rPr>
          <w:sz w:val="16"/>
        </w:rPr>
        <w:t xml:space="preserve">in the way Black homeland (in this case, the Ciskei) </w:t>
      </w:r>
      <w:r w:rsidRPr="00E04EEA">
        <w:rPr>
          <w:rStyle w:val="Emphasis"/>
          <w:highlight w:val="green"/>
        </w:rPr>
        <w:t>replicates</w:t>
      </w:r>
      <w:r w:rsidRPr="00E04EEA">
        <w:rPr>
          <w:rStyle w:val="StyleUnderline"/>
          <w:highlight w:val="green"/>
        </w:rPr>
        <w:t xml:space="preserve"> the</w:t>
      </w:r>
      <w:r w:rsidRPr="00841D9E">
        <w:rPr>
          <w:rStyle w:val="StyleUnderline"/>
        </w:rPr>
        <w:t xml:space="preserve"> constituent </w:t>
      </w:r>
      <w:r w:rsidRPr="00E04EEA">
        <w:rPr>
          <w:rStyle w:val="Emphasis"/>
          <w:highlight w:val="green"/>
        </w:rPr>
        <w:t>deficiencies</w:t>
      </w:r>
      <w:r w:rsidRPr="00E04EEA">
        <w:rPr>
          <w:rStyle w:val="StyleUnderline"/>
          <w:highlight w:val="green"/>
        </w:rPr>
        <w:t xml:space="preserve"> of</w:t>
      </w:r>
      <w:r w:rsidRPr="008017E0">
        <w:rPr>
          <w:rStyle w:val="StyleUnderline"/>
        </w:rPr>
        <w:t xml:space="preserve"> Black body</w:t>
      </w:r>
      <w:r w:rsidRPr="00841D9E">
        <w:rPr>
          <w:rStyle w:val="StyleUnderline"/>
        </w:rPr>
        <w:t xml:space="preserve"> </w:t>
      </w:r>
      <w:r w:rsidRPr="00FB125C">
        <w:rPr>
          <w:sz w:val="16"/>
        </w:rPr>
        <w:t xml:space="preserve">or subject. </w:t>
      </w:r>
      <w:r w:rsidRPr="00E04EEA">
        <w:rPr>
          <w:rStyle w:val="Emphasis"/>
          <w:highlight w:val="green"/>
        </w:rPr>
        <w:t xml:space="preserve">The Black homeland </w:t>
      </w:r>
      <w:r w:rsidRPr="00853C7D">
        <w:rPr>
          <w:rStyle w:val="Emphasis"/>
        </w:rPr>
        <w:t>is a fated place</w:t>
      </w:r>
      <w:r w:rsidRPr="00841D9E">
        <w:rPr>
          <w:rStyle w:val="StyleUnderline"/>
        </w:rPr>
        <w:t xml:space="preserve"> </w:t>
      </w:r>
      <w:r w:rsidRPr="008017E0">
        <w:rPr>
          <w:rStyle w:val="StyleUnderline"/>
        </w:rPr>
        <w:t>where fated Black bodies are domiciled</w:t>
      </w:r>
      <w:r w:rsidRPr="00086C04">
        <w:rPr>
          <w:rStyle w:val="StyleUnderline"/>
        </w:rPr>
        <w:t xml:space="preserve">. </w:t>
      </w:r>
      <w:r w:rsidRPr="00E04EEA">
        <w:rPr>
          <w:rStyle w:val="StyleUnderline"/>
          <w:highlight w:val="green"/>
        </w:rPr>
        <w:t xml:space="preserve">It is </w:t>
      </w:r>
      <w:r w:rsidRPr="00E04EEA">
        <w:rPr>
          <w:rStyle w:val="Emphasis"/>
          <w:highlight w:val="green"/>
        </w:rPr>
        <w:t>the nowhere of no one</w:t>
      </w:r>
      <w:r w:rsidRPr="00FB125C">
        <w:rPr>
          <w:sz w:val="16"/>
        </w:rPr>
        <w:t xml:space="preserve">. But it is more—or less—for homeland cartography suffers from a double inscription. The homeland is an Absence of national Presence drawn on the Absence of continental Presence; a Black nation on a Black continent; nowhere to the power of two. Lamenting Africa’s status as </w:t>
      </w:r>
      <w:r w:rsidRPr="00FB125C">
        <w:rPr>
          <w:i/>
          <w:iCs/>
          <w:sz w:val="16"/>
        </w:rPr>
        <w:t xml:space="preserve">terra nullius </w:t>
      </w:r>
      <w:r w:rsidRPr="00FB125C">
        <w:rPr>
          <w:sz w:val="16"/>
        </w:rPr>
        <w:t xml:space="preserve">in the Human psyche, Sartre wrote, “A great many countries have been present in their time at the heart of our concerns, but Africa . . . is only an absence, and this great hole in the map of the world lets us keep our conscience clean” (as quoted in Gordon 1995, 100). </w:t>
      </w:r>
      <w:r w:rsidRPr="00086C04">
        <w:rPr>
          <w:rStyle w:val="StyleUnderline"/>
        </w:rPr>
        <w:t xml:space="preserve">Just as </w:t>
      </w:r>
      <w:r w:rsidRPr="00853C7D">
        <w:rPr>
          <w:rStyle w:val="Emphasis"/>
        </w:rPr>
        <w:lastRenderedPageBreak/>
        <w:t>the Black body is</w:t>
      </w:r>
      <w:r w:rsidRPr="00086C04">
        <w:rPr>
          <w:rStyle w:val="StyleUnderline"/>
        </w:rPr>
        <w:t xml:space="preserve"> a corpus (or corpse) of </w:t>
      </w:r>
      <w:r w:rsidRPr="00853C7D">
        <w:rPr>
          <w:rStyle w:val="Emphasis"/>
        </w:rPr>
        <w:t xml:space="preserve">fated </w:t>
      </w:r>
      <w:r w:rsidRPr="00086C04">
        <w:rPr>
          <w:rStyle w:val="StyleUnderline"/>
        </w:rPr>
        <w:t>when (</w:t>
      </w:r>
      <w:r w:rsidRPr="00853C7D">
        <w:rPr>
          <w:rStyle w:val="Emphasis"/>
        </w:rPr>
        <w:t>when will I be arrested</w:t>
      </w:r>
      <w:r w:rsidRPr="00086C04">
        <w:rPr>
          <w:rStyle w:val="StyleUnderline"/>
        </w:rPr>
        <w:t xml:space="preserve">, when will I be </w:t>
      </w:r>
      <w:r w:rsidRPr="00853C7D">
        <w:rPr>
          <w:rStyle w:val="Emphasis"/>
        </w:rPr>
        <w:t>shunned,</w:t>
      </w:r>
      <w:r w:rsidRPr="00086C04">
        <w:rPr>
          <w:rStyle w:val="StyleUnderline"/>
        </w:rPr>
        <w:t xml:space="preserve"> when will I be </w:t>
      </w:r>
      <w:r w:rsidRPr="00853C7D">
        <w:rPr>
          <w:rStyle w:val="Emphasis"/>
        </w:rPr>
        <w:t>a threat</w:t>
      </w:r>
      <w:r w:rsidRPr="00086C04">
        <w:rPr>
          <w:rStyle w:val="StyleUnderline"/>
        </w:rPr>
        <w:t>), the Black homeland</w:t>
      </w:r>
      <w:r w:rsidRPr="00FB125C">
        <w:rPr>
          <w:sz w:val="16"/>
        </w:rPr>
        <w:t xml:space="preserve">, and the Black continent on which it sits, </w:t>
      </w:r>
      <w:r w:rsidRPr="00086C04">
        <w:rPr>
          <w:rStyle w:val="StyleUnderline"/>
        </w:rPr>
        <w:t>is a map of fated when</w:t>
      </w:r>
      <w:r w:rsidRPr="00FB125C">
        <w:rPr>
          <w:sz w:val="16"/>
        </w:rPr>
        <w:t xml:space="preserve">, “battered down by tom-toms, cannibalism, intellectual deficiency, fetishism, racial defects, slaveships, and above all else, above all ‘Sho good eatin’” (Fanon 1967a, 112). From the terrestrial scale of cartography to the corporeal scale of the body, </w:t>
      </w:r>
      <w:r w:rsidRPr="00E04EEA">
        <w:rPr>
          <w:rStyle w:val="Emphasis"/>
          <w:highlight w:val="green"/>
        </w:rPr>
        <w:t>Blackness suffers through homologies of Absence.</w:t>
      </w:r>
      <w:r w:rsidRPr="00853C7D">
        <w:rPr>
          <w:rStyle w:val="Emphasis"/>
        </w:rPr>
        <w:t xml:space="preserve"> </w:t>
      </w:r>
    </w:p>
    <w:p w14:paraId="11C04013" w14:textId="77777777" w:rsidR="00CF12A1" w:rsidRPr="00713FCD" w:rsidRDefault="00CF12A1" w:rsidP="00CF12A1">
      <w:pPr>
        <w:spacing w:after="0"/>
        <w:rPr>
          <w:rStyle w:val="StyleUnderline"/>
          <w:sz w:val="8"/>
          <w:szCs w:val="8"/>
        </w:rPr>
      </w:pPr>
    </w:p>
    <w:p w14:paraId="1766D91E" w14:textId="77777777" w:rsidR="00CF12A1" w:rsidRPr="00FB125C" w:rsidRDefault="00CF12A1" w:rsidP="00CF12A1">
      <w:pPr>
        <w:spacing w:after="0"/>
        <w:rPr>
          <w:sz w:val="16"/>
        </w:rPr>
      </w:pPr>
      <w:r w:rsidRPr="00FB125C">
        <w:rPr>
          <w:sz w:val="16"/>
        </w:rPr>
        <w:t xml:space="preserve">ABSENCE Of POLITICAL PRESENCE </w:t>
      </w:r>
    </w:p>
    <w:p w14:paraId="5FA420EC" w14:textId="77777777" w:rsidR="00CF12A1" w:rsidRPr="00FB125C" w:rsidRDefault="00CF12A1" w:rsidP="00CF12A1">
      <w:pPr>
        <w:spacing w:after="0"/>
        <w:rPr>
          <w:sz w:val="16"/>
          <w:szCs w:val="8"/>
        </w:rPr>
      </w:pPr>
    </w:p>
    <w:p w14:paraId="368FF373" w14:textId="77777777" w:rsidR="00CF12A1" w:rsidRPr="00FB125C" w:rsidRDefault="00CF12A1" w:rsidP="00CF12A1">
      <w:pPr>
        <w:rPr>
          <w:sz w:val="16"/>
        </w:rPr>
      </w:pPr>
      <w:r w:rsidRPr="00841D9E">
        <w:rPr>
          <w:rStyle w:val="StyleUnderline"/>
        </w:rPr>
        <w:t xml:space="preserve">The </w:t>
      </w:r>
      <w:r w:rsidRPr="00853C7D">
        <w:rPr>
          <w:rStyle w:val="StyleUnderline"/>
        </w:rPr>
        <w:t>third manifestation of Black Absence</w:t>
      </w:r>
      <w:r w:rsidRPr="00FB125C">
        <w:rPr>
          <w:sz w:val="16"/>
        </w:rPr>
        <w:t xml:space="preserve"> that our ecstasy assailed, or perhaps simply recognized, that </w:t>
      </w:r>
      <w:r w:rsidRPr="008017E0">
        <w:rPr>
          <w:sz w:val="16"/>
        </w:rPr>
        <w:t>afternoon, was</w:t>
      </w:r>
      <w:r w:rsidRPr="008017E0">
        <w:rPr>
          <w:rStyle w:val="StyleUnderline"/>
          <w:sz w:val="16"/>
        </w:rPr>
        <w:t xml:space="preserve"> </w:t>
      </w:r>
      <w:r w:rsidRPr="00E04EEA">
        <w:rPr>
          <w:rStyle w:val="Emphasis"/>
          <w:highlight w:val="green"/>
        </w:rPr>
        <w:t>Black Absence from</w:t>
      </w:r>
      <w:r w:rsidRPr="00E04EEA">
        <w:rPr>
          <w:rStyle w:val="StyleUnderline"/>
          <w:highlight w:val="green"/>
        </w:rPr>
        <w:t xml:space="preserve"> </w:t>
      </w:r>
      <w:r w:rsidRPr="00DF4C8D">
        <w:rPr>
          <w:rStyle w:val="StyleUnderline"/>
        </w:rPr>
        <w:t>the political hegemony of</w:t>
      </w:r>
      <w:r w:rsidRPr="00FB125C">
        <w:rPr>
          <w:sz w:val="16"/>
        </w:rPr>
        <w:t xml:space="preserve"> the Charterist grammar of suffering—</w:t>
      </w:r>
      <w:r w:rsidRPr="00E04EEA">
        <w:rPr>
          <w:rStyle w:val="Emphasis"/>
          <w:highlight w:val="green"/>
        </w:rPr>
        <w:t>a grammar of suffering</w:t>
      </w:r>
      <w:r w:rsidRPr="00FB125C">
        <w:rPr>
          <w:sz w:val="16"/>
        </w:rPr>
        <w:t xml:space="preserve"> that ran from the tepid anc/udf formulation in which </w:t>
      </w:r>
      <w:r w:rsidRPr="00E04EEA">
        <w:rPr>
          <w:rStyle w:val="Emphasis"/>
          <w:highlight w:val="green"/>
        </w:rPr>
        <w:t>the political subject</w:t>
      </w:r>
      <w:r w:rsidRPr="00E04EEA">
        <w:rPr>
          <w:rStyle w:val="StyleUnderline"/>
          <w:highlight w:val="green"/>
        </w:rPr>
        <w:t xml:space="preserve"> </w:t>
      </w:r>
      <w:r w:rsidRPr="008017E0">
        <w:rPr>
          <w:rStyle w:val="StyleUnderline"/>
        </w:rPr>
        <w:t xml:space="preserve">is </w:t>
      </w:r>
      <w:r w:rsidRPr="00853C7D">
        <w:rPr>
          <w:rStyle w:val="Emphasis"/>
        </w:rPr>
        <w:t xml:space="preserve">imagined to be </w:t>
      </w:r>
      <w:r w:rsidRPr="00E04EEA">
        <w:rPr>
          <w:rStyle w:val="Emphasis"/>
          <w:highlight w:val="green"/>
        </w:rPr>
        <w:t xml:space="preserve">dispossessed of </w:t>
      </w:r>
      <w:r w:rsidRPr="008A087F">
        <w:rPr>
          <w:rStyle w:val="Emphasis"/>
          <w:highlight w:val="green"/>
        </w:rPr>
        <w:t>citizenship</w:t>
      </w:r>
      <w:r w:rsidRPr="008A087F">
        <w:rPr>
          <w:rStyle w:val="StyleUnderline"/>
          <w:highlight w:val="green"/>
        </w:rPr>
        <w:t xml:space="preserve"> </w:t>
      </w:r>
      <w:r w:rsidRPr="008A087F">
        <w:rPr>
          <w:rStyle w:val="Emphasis"/>
          <w:highlight w:val="green"/>
        </w:rPr>
        <w:t>a</w:t>
      </w:r>
      <w:r w:rsidRPr="00E04EEA">
        <w:rPr>
          <w:rStyle w:val="Emphasis"/>
          <w:highlight w:val="green"/>
        </w:rPr>
        <w:t>nd</w:t>
      </w:r>
      <w:r w:rsidRPr="00853C7D">
        <w:rPr>
          <w:rStyle w:val="Emphasis"/>
        </w:rPr>
        <w:t xml:space="preserve"> </w:t>
      </w:r>
      <w:r w:rsidRPr="00853C7D">
        <w:rPr>
          <w:rStyle w:val="StyleUnderline"/>
        </w:rPr>
        <w:t>access to</w:t>
      </w:r>
      <w:r w:rsidRPr="00841D9E">
        <w:rPr>
          <w:rStyle w:val="StyleUnderline"/>
        </w:rPr>
        <w:t xml:space="preserve"> civil society</w:t>
      </w:r>
      <w:r w:rsidRPr="00FB125C">
        <w:rPr>
          <w:sz w:val="16"/>
        </w:rPr>
        <w:t xml:space="preserve">, to the lukewarm, the South African Communist Party’s formulation in which the political subject is imagined to be </w:t>
      </w:r>
      <w:r w:rsidRPr="00841D9E">
        <w:rPr>
          <w:rStyle w:val="StyleUnderline"/>
        </w:rPr>
        <w:t xml:space="preserve">dispossessed </w:t>
      </w:r>
      <w:r w:rsidRPr="00853C7D">
        <w:rPr>
          <w:rStyle w:val="Emphasis"/>
        </w:rPr>
        <w:t xml:space="preserve">of </w:t>
      </w:r>
      <w:r w:rsidRPr="00E04EEA">
        <w:rPr>
          <w:rStyle w:val="Emphasis"/>
          <w:highlight w:val="green"/>
        </w:rPr>
        <w:t>labor power</w:t>
      </w:r>
      <w:r w:rsidRPr="00841D9E">
        <w:rPr>
          <w:rStyle w:val="StyleUnderline"/>
        </w:rPr>
        <w:t xml:space="preserve">. </w:t>
      </w:r>
      <w:r w:rsidRPr="00E04EEA">
        <w:rPr>
          <w:rStyle w:val="Emphasis"/>
          <w:highlight w:val="green"/>
        </w:rPr>
        <w:t>Neither</w:t>
      </w:r>
      <w:r w:rsidRPr="00853C7D">
        <w:rPr>
          <w:rStyle w:val="Emphasis"/>
        </w:rPr>
        <w:t xml:space="preserve"> formulation </w:t>
      </w:r>
      <w:r w:rsidRPr="00E04EEA">
        <w:rPr>
          <w:rStyle w:val="Emphasis"/>
          <w:highlight w:val="green"/>
        </w:rPr>
        <w:t>rises to</w:t>
      </w:r>
      <w:r w:rsidRPr="00841D9E">
        <w:rPr>
          <w:rStyle w:val="StyleUnderline"/>
        </w:rPr>
        <w:t xml:space="preserve"> the temperature of </w:t>
      </w:r>
      <w:r w:rsidRPr="00E04EEA">
        <w:rPr>
          <w:rStyle w:val="StyleUnderline"/>
          <w:highlight w:val="green"/>
        </w:rPr>
        <w:t xml:space="preserve">the </w:t>
      </w:r>
      <w:r w:rsidRPr="008017E0">
        <w:rPr>
          <w:rStyle w:val="StyleUnderline"/>
          <w:strike/>
        </w:rPr>
        <w:t>Black’s</w:t>
      </w:r>
      <w:r>
        <w:rPr>
          <w:rStyle w:val="StyleUnderline"/>
        </w:rPr>
        <w:t xml:space="preserve"> </w:t>
      </w:r>
      <w:r w:rsidRPr="00E04EEA">
        <w:rPr>
          <w:rStyle w:val="StyleUnderline"/>
          <w:highlight w:val="green"/>
        </w:rPr>
        <w:t>[</w:t>
      </w:r>
      <w:r w:rsidRPr="00E04EEA">
        <w:rPr>
          <w:rStyle w:val="Emphasis"/>
          <w:highlight w:val="green"/>
        </w:rPr>
        <w:t xml:space="preserve">Black subject’s] </w:t>
      </w:r>
      <w:r w:rsidRPr="00DF4C8D">
        <w:rPr>
          <w:rStyle w:val="Emphasis"/>
        </w:rPr>
        <w:t xml:space="preserve">grammar of </w:t>
      </w:r>
      <w:r w:rsidRPr="00E04EEA">
        <w:rPr>
          <w:rStyle w:val="Emphasis"/>
          <w:highlight w:val="green"/>
        </w:rPr>
        <w:t>suffering</w:t>
      </w:r>
      <w:r w:rsidRPr="00E04EEA">
        <w:rPr>
          <w:sz w:val="16"/>
          <w:highlight w:val="green"/>
        </w:rPr>
        <w:t>.</w:t>
      </w:r>
      <w:r w:rsidRPr="00FB125C">
        <w:rPr>
          <w:sz w:val="16"/>
        </w:rPr>
        <w:t xml:space="preserve"> How, inside the Charterist movement, would it have been possible to articulate a political line that was essential, as opposed to supplemental, to the suffering of Blacks; a grammar of suffering in which the subject is not simply dispossessed of labor power but a sentient being dispossessed of being? The second question implied here is </w:t>
      </w:r>
      <w:proofErr w:type="gramStart"/>
      <w:r w:rsidRPr="00FB125C">
        <w:rPr>
          <w:sz w:val="16"/>
        </w:rPr>
        <w:t>whether or not</w:t>
      </w:r>
      <w:proofErr w:type="gramEnd"/>
      <w:r w:rsidRPr="00FB125C">
        <w:rPr>
          <w:sz w:val="16"/>
        </w:rPr>
        <w:t xml:space="preserve"> Steven Biko’s presence on that stage, instead of Ronnie Kasrils and the Charterist generals’, would have been sufficient to transpose our felt recognition of a Black grammar of suffering (Absence in a world of Presence) into discourse, and from there into a new political hegemony. Were the seeds of this articulation and transposition in Black Consciousness? If not, why not? And if so, why did they not take root? Such questions have great bearing upon our thinking about the political past, present, and future of South Africa, if for no other reason than the fact that the presence of Ronnie Kasrils (as the prototypical White, Charterist, radical) on stage that afternoon had been vouchsafed by the absence of Steven Biko from that stage and others like it.4 </w:t>
      </w:r>
    </w:p>
    <w:p w14:paraId="4B7B43F7" w14:textId="77777777" w:rsidR="00CF12A1" w:rsidRPr="00FB125C" w:rsidRDefault="00CF12A1" w:rsidP="00CF12A1">
      <w:pPr>
        <w:spacing w:after="0"/>
        <w:rPr>
          <w:sz w:val="16"/>
        </w:rPr>
      </w:pPr>
      <w:r w:rsidRPr="00FB125C">
        <w:rPr>
          <w:sz w:val="16"/>
        </w:rPr>
        <w:t xml:space="preserve">As we roared, toyi toyied, and sang, we had the feeling that we’d rent the three layers of Absence. It was exhilarating; a shattering of the when of Black Absence; a breaking through to the whether of Human Presence— recognition of </w:t>
      </w:r>
      <w:proofErr w:type="gramStart"/>
      <w:r w:rsidRPr="00FB125C">
        <w:rPr>
          <w:sz w:val="16"/>
        </w:rPr>
        <w:t>ourselves</w:t>
      </w:r>
      <w:proofErr w:type="gramEnd"/>
      <w:r w:rsidRPr="00FB125C">
        <w:rPr>
          <w:sz w:val="16"/>
        </w:rPr>
        <w:t xml:space="preserve"> as beings void of the inertia of objects; endowed at last with the force of subjects. </w:t>
      </w:r>
    </w:p>
    <w:p w14:paraId="52EB359E" w14:textId="77777777" w:rsidR="00CF12A1" w:rsidRPr="00FB125C" w:rsidRDefault="00CF12A1" w:rsidP="00CF12A1">
      <w:pPr>
        <w:spacing w:after="0"/>
        <w:rPr>
          <w:sz w:val="16"/>
          <w:szCs w:val="8"/>
        </w:rPr>
      </w:pPr>
    </w:p>
    <w:p w14:paraId="2474D4E7" w14:textId="77777777" w:rsidR="00CF12A1" w:rsidRPr="00853C7D" w:rsidRDefault="00CF12A1" w:rsidP="00CF12A1">
      <w:pPr>
        <w:rPr>
          <w:rStyle w:val="Emphasis"/>
        </w:rPr>
      </w:pPr>
      <w:r w:rsidRPr="00FB125C">
        <w:rPr>
          <w:sz w:val="16"/>
        </w:rPr>
        <w:t xml:space="preserve">It was, I suspect, that burst of desire for recognition, and the shocking realization of what </w:t>
      </w:r>
      <w:r w:rsidRPr="00E04EEA">
        <w:rPr>
          <w:rStyle w:val="Emphasis"/>
          <w:highlight w:val="green"/>
        </w:rPr>
        <w:t>Blackness as Presence would</w:t>
      </w:r>
      <w:r w:rsidRPr="00713FCD">
        <w:rPr>
          <w:rStyle w:val="StyleUnderline"/>
        </w:rPr>
        <w:t xml:space="preserve"> </w:t>
      </w:r>
      <w:r w:rsidRPr="00FB125C">
        <w:rPr>
          <w:sz w:val="16"/>
        </w:rPr>
        <w:t>really</w:t>
      </w:r>
      <w:r w:rsidRPr="00713FCD">
        <w:rPr>
          <w:rStyle w:val="StyleUnderline"/>
        </w:rPr>
        <w:t xml:space="preserve"> </w:t>
      </w:r>
      <w:r w:rsidRPr="00E04EEA">
        <w:rPr>
          <w:rStyle w:val="Emphasis"/>
          <w:highlight w:val="green"/>
        </w:rPr>
        <w:t>entail</w:t>
      </w:r>
      <w:r w:rsidRPr="00FB125C">
        <w:rPr>
          <w:sz w:val="16"/>
        </w:rPr>
        <w:t>—the</w:t>
      </w:r>
      <w:r w:rsidRPr="00713FCD">
        <w:rPr>
          <w:rStyle w:val="StyleUnderline"/>
          <w:sz w:val="16"/>
        </w:rPr>
        <w:t xml:space="preserve"> </w:t>
      </w:r>
      <w:r w:rsidRPr="00E04EEA">
        <w:rPr>
          <w:rStyle w:val="Emphasis"/>
          <w:highlight w:val="green"/>
        </w:rPr>
        <w:t>violence</w:t>
      </w:r>
      <w:r w:rsidRPr="00FB125C">
        <w:rPr>
          <w:sz w:val="16"/>
        </w:rPr>
        <w:t xml:space="preserve"> necessary </w:t>
      </w:r>
      <w:r w:rsidRPr="00E04EEA">
        <w:rPr>
          <w:rStyle w:val="StyleUnderline"/>
          <w:highlight w:val="green"/>
        </w:rPr>
        <w:t>to enact</w:t>
      </w:r>
      <w:r w:rsidRPr="00713FCD">
        <w:rPr>
          <w:rStyle w:val="StyleUnderline"/>
        </w:rPr>
        <w:t xml:space="preserve"> one moment of </w:t>
      </w:r>
      <w:r w:rsidRPr="008017E0">
        <w:rPr>
          <w:rStyle w:val="StyleUnderline"/>
        </w:rPr>
        <w:t xml:space="preserve">Black </w:t>
      </w:r>
      <w:r w:rsidRPr="00E04EEA">
        <w:rPr>
          <w:rStyle w:val="StyleUnderline"/>
          <w:highlight w:val="green"/>
        </w:rPr>
        <w:t>recognition</w:t>
      </w:r>
      <w:r w:rsidRPr="00FB125C">
        <w:rPr>
          <w:sz w:val="16"/>
        </w:rPr>
        <w:t xml:space="preserve">—that gave comrade Kasrils pause. It would have given us pause as well had we thought it instead of felt it—had it been transposed from affect into discourse. </w:t>
      </w:r>
      <w:r w:rsidRPr="00713FCD">
        <w:rPr>
          <w:rStyle w:val="StyleUnderline"/>
        </w:rPr>
        <w:t>For</w:t>
      </w:r>
      <w:r w:rsidRPr="00853C7D">
        <w:rPr>
          <w:rStyle w:val="StyleUnderline"/>
        </w:rPr>
        <w:t xml:space="preserve"> </w:t>
      </w:r>
      <w:r w:rsidRPr="00E04EEA">
        <w:rPr>
          <w:rStyle w:val="StyleUnderline"/>
          <w:highlight w:val="green"/>
        </w:rPr>
        <w:t>turning</w:t>
      </w:r>
      <w:r w:rsidRPr="00E04EEA">
        <w:rPr>
          <w:rStyle w:val="Emphasis"/>
          <w:highlight w:val="green"/>
        </w:rPr>
        <w:t xml:space="preserve"> Absence into Presence is not</w:t>
      </w:r>
      <w:r w:rsidRPr="00713FCD">
        <w:rPr>
          <w:rStyle w:val="StyleUnderline"/>
        </w:rPr>
        <w:t xml:space="preserve"> the same as </w:t>
      </w:r>
      <w:r w:rsidRPr="00E04EEA">
        <w:rPr>
          <w:rStyle w:val="StyleUnderline"/>
          <w:highlight w:val="green"/>
        </w:rPr>
        <w:t xml:space="preserve">turning </w:t>
      </w:r>
      <w:r w:rsidRPr="00E04EEA">
        <w:rPr>
          <w:rStyle w:val="Emphasis"/>
          <w:highlight w:val="green"/>
        </w:rPr>
        <w:t>waged workers into free workers</w:t>
      </w:r>
      <w:r w:rsidRPr="00713FCD">
        <w:rPr>
          <w:rStyle w:val="StyleUnderline"/>
        </w:rPr>
        <w:t xml:space="preserve">. </w:t>
      </w:r>
      <w:r w:rsidRPr="00E04EEA">
        <w:rPr>
          <w:rStyle w:val="StyleUnderline"/>
          <w:highlight w:val="green"/>
        </w:rPr>
        <w:t xml:space="preserve">The </w:t>
      </w:r>
      <w:r w:rsidRPr="00E04EEA">
        <w:rPr>
          <w:rStyle w:val="Emphasis"/>
          <w:highlight w:val="green"/>
        </w:rPr>
        <w:t>latter reorganizes the world</w:t>
      </w:r>
      <w:r w:rsidRPr="00E04EEA">
        <w:rPr>
          <w:rStyle w:val="StyleUnderline"/>
          <w:highlight w:val="green"/>
        </w:rPr>
        <w:t xml:space="preserve">; the </w:t>
      </w:r>
      <w:r w:rsidRPr="00E04EEA">
        <w:rPr>
          <w:rStyle w:val="Emphasis"/>
          <w:highlight w:val="green"/>
        </w:rPr>
        <w:t>former brings</w:t>
      </w:r>
      <w:r w:rsidRPr="00E04EEA">
        <w:rPr>
          <w:rStyle w:val="StyleUnderline"/>
          <w:highlight w:val="green"/>
        </w:rPr>
        <w:t xml:space="preserve"> it to </w:t>
      </w:r>
      <w:r w:rsidRPr="00E04EEA">
        <w:rPr>
          <w:rStyle w:val="Emphasis"/>
          <w:highlight w:val="green"/>
        </w:rPr>
        <w:t>an end.</w:t>
      </w:r>
      <w:r w:rsidRPr="00853C7D">
        <w:rPr>
          <w:rStyle w:val="Emphasis"/>
        </w:rPr>
        <w:t xml:space="preserve"> </w:t>
      </w:r>
    </w:p>
    <w:p w14:paraId="7F0152BC" w14:textId="77777777" w:rsidR="00CF12A1" w:rsidRPr="002D41D5" w:rsidRDefault="00CF12A1" w:rsidP="00CF12A1">
      <w:pPr>
        <w:pStyle w:val="Heading4"/>
        <w:rPr>
          <w:rFonts w:cs="Calibri"/>
        </w:rPr>
      </w:pPr>
      <w:r w:rsidRPr="002D41D5">
        <w:rPr>
          <w:rFonts w:cs="Calibri"/>
        </w:rPr>
        <w:t xml:space="preserve">Race and the LIO are </w:t>
      </w:r>
      <w:r w:rsidRPr="002D41D5">
        <w:rPr>
          <w:rFonts w:cs="Calibri"/>
          <w:u w:val="single"/>
        </w:rPr>
        <w:t>co-constitutive</w:t>
      </w:r>
      <w:r w:rsidRPr="002D41D5">
        <w:rPr>
          <w:rFonts w:cs="Calibri"/>
        </w:rPr>
        <w:t xml:space="preserve">---the international order </w:t>
      </w:r>
      <w:r w:rsidRPr="002D41D5">
        <w:rPr>
          <w:rFonts w:cs="Calibri"/>
          <w:u w:val="single"/>
        </w:rPr>
        <w:t>maintains</w:t>
      </w:r>
      <w:r w:rsidRPr="002D41D5">
        <w:rPr>
          <w:rFonts w:cs="Calibri"/>
        </w:rPr>
        <w:t xml:space="preserve"> white racial domination through the continual </w:t>
      </w:r>
      <w:r w:rsidRPr="002D41D5">
        <w:rPr>
          <w:rFonts w:cs="Calibri"/>
          <w:u w:val="single"/>
        </w:rPr>
        <w:t>re-ordering</w:t>
      </w:r>
      <w:r w:rsidRPr="002D41D5">
        <w:rPr>
          <w:rFonts w:cs="Calibri"/>
        </w:rPr>
        <w:t xml:space="preserve"> of global anti-Black politics for the continuation of </w:t>
      </w:r>
      <w:r w:rsidRPr="002D41D5">
        <w:rPr>
          <w:rFonts w:cs="Calibri"/>
          <w:u w:val="single"/>
        </w:rPr>
        <w:t>White sovereignty</w:t>
      </w:r>
      <w:r w:rsidRPr="002D41D5">
        <w:rPr>
          <w:rFonts w:cs="Calibri"/>
        </w:rPr>
        <w:t xml:space="preserve"> </w:t>
      </w:r>
    </w:p>
    <w:p w14:paraId="70D005A2" w14:textId="77777777" w:rsidR="00CF12A1" w:rsidRPr="002D41D5" w:rsidRDefault="00CF12A1" w:rsidP="00CF12A1">
      <w:r w:rsidRPr="002D41D5">
        <w:t xml:space="preserve">Owen R. </w:t>
      </w:r>
      <w:r w:rsidRPr="002D41D5">
        <w:rPr>
          <w:rStyle w:val="Style13ptBold"/>
        </w:rPr>
        <w:t>Brown 24</w:t>
      </w:r>
      <w:r w:rsidRPr="002D41D5">
        <w:t xml:space="preserve">, Visiting Assistant Professor of Global Politics in the Department of Politics at Scripps College, PhD in Political Science from Northwestern University, 2024, “The Underside of Order: Race in the Constitution of International Order,” </w:t>
      </w:r>
      <w:r w:rsidRPr="002D41D5">
        <w:rPr>
          <w:i/>
          <w:iCs/>
        </w:rPr>
        <w:t>International Organization</w:t>
      </w:r>
      <w:r w:rsidRPr="002D41D5">
        <w:t>, vol. 78, no. 1, pp. 38–66, https://doi.org/10.1017/S0020818324000018.</w:t>
      </w:r>
    </w:p>
    <w:p w14:paraId="7775041F" w14:textId="77777777" w:rsidR="00CF12A1" w:rsidRPr="002D41D5" w:rsidRDefault="00CF12A1" w:rsidP="00CF12A1">
      <w:pPr>
        <w:rPr>
          <w:sz w:val="16"/>
          <w:szCs w:val="10"/>
        </w:rPr>
      </w:pPr>
      <w:r w:rsidRPr="002D41D5">
        <w:rPr>
          <w:sz w:val="16"/>
          <w:szCs w:val="10"/>
        </w:rPr>
        <w:t>Racialization and the Constitution of International Order</w:t>
      </w:r>
    </w:p>
    <w:p w14:paraId="5F2C053B" w14:textId="77777777" w:rsidR="00CF12A1" w:rsidRPr="002D41D5" w:rsidRDefault="00CF12A1" w:rsidP="00CF12A1">
      <w:pPr>
        <w:rPr>
          <w:rStyle w:val="StyleUnderline"/>
        </w:rPr>
      </w:pPr>
      <w:r w:rsidRPr="002D41D5">
        <w:rPr>
          <w:sz w:val="16"/>
        </w:rPr>
        <w:t xml:space="preserve">The conceptualization of </w:t>
      </w:r>
      <w:r w:rsidRPr="002D41D5">
        <w:rPr>
          <w:rStyle w:val="StyleUnderline"/>
        </w:rPr>
        <w:t>race</w:t>
      </w:r>
      <w:r w:rsidRPr="002D41D5">
        <w:rPr>
          <w:sz w:val="16"/>
        </w:rPr>
        <w:t xml:space="preserve"> I have outlined </w:t>
      </w:r>
      <w:r w:rsidRPr="002D41D5">
        <w:rPr>
          <w:rStyle w:val="StyleUnderline"/>
        </w:rPr>
        <w:t xml:space="preserve">has significant implications for understanding </w:t>
      </w:r>
      <w:r w:rsidRPr="002D41D5">
        <w:rPr>
          <w:rStyle w:val="StyleUnderline"/>
          <w:highlight w:val="green"/>
        </w:rPr>
        <w:t>the</w:t>
      </w:r>
      <w:r w:rsidRPr="002D41D5">
        <w:rPr>
          <w:sz w:val="16"/>
        </w:rPr>
        <w:t xml:space="preserve"> constitution of </w:t>
      </w:r>
      <w:r w:rsidRPr="002D41D5">
        <w:rPr>
          <w:rStyle w:val="StyleUnderline"/>
          <w:highlight w:val="green"/>
        </w:rPr>
        <w:t>international order</w:t>
      </w:r>
      <w:r w:rsidRPr="002D41D5">
        <w:rPr>
          <w:sz w:val="16"/>
        </w:rPr>
        <w:t xml:space="preserve">. As we have seen, the construction of </w:t>
      </w:r>
      <w:r w:rsidRPr="002D41D5">
        <w:rPr>
          <w:rStyle w:val="StyleUnderline"/>
        </w:rPr>
        <w:t>order involves</w:t>
      </w:r>
      <w:r w:rsidRPr="002D41D5">
        <w:rPr>
          <w:sz w:val="16"/>
        </w:rPr>
        <w:t xml:space="preserve"> simultaneous </w:t>
      </w:r>
      <w:r w:rsidRPr="002D41D5">
        <w:rPr>
          <w:rStyle w:val="StyleUnderline"/>
        </w:rPr>
        <w:t>epistemic and governmental processes</w:t>
      </w:r>
      <w:r w:rsidRPr="002D41D5">
        <w:rPr>
          <w:sz w:val="16"/>
        </w:rPr>
        <w:t xml:space="preserve">. On the one hand, </w:t>
      </w:r>
      <w:r w:rsidRPr="002D41D5">
        <w:rPr>
          <w:rStyle w:val="StyleUnderline"/>
        </w:rPr>
        <w:t xml:space="preserve">it </w:t>
      </w:r>
      <w:r w:rsidRPr="002D41D5">
        <w:rPr>
          <w:rStyle w:val="StyleUnderline"/>
          <w:highlight w:val="green"/>
        </w:rPr>
        <w:t>involves</w:t>
      </w:r>
      <w:r w:rsidRPr="002D41D5">
        <w:rPr>
          <w:rStyle w:val="StyleUnderline"/>
        </w:rPr>
        <w:t xml:space="preserve"> the</w:t>
      </w:r>
      <w:r w:rsidRPr="002D41D5">
        <w:rPr>
          <w:sz w:val="16"/>
        </w:rPr>
        <w:t xml:space="preserve"> perception and/or </w:t>
      </w:r>
      <w:r w:rsidRPr="002D41D5">
        <w:rPr>
          <w:rStyle w:val="StyleUnderline"/>
        </w:rPr>
        <w:t xml:space="preserve">production of </w:t>
      </w:r>
      <w:r w:rsidRPr="002D41D5">
        <w:rPr>
          <w:rStyle w:val="Emphasis"/>
          <w:highlight w:val="green"/>
        </w:rPr>
        <w:t>categories of difference</w:t>
      </w:r>
      <w:r w:rsidRPr="002D41D5">
        <w:rPr>
          <w:rStyle w:val="StyleUnderline"/>
          <w:highlight w:val="green"/>
        </w:rPr>
        <w:t>, and</w:t>
      </w:r>
      <w:r w:rsidRPr="002D41D5">
        <w:rPr>
          <w:sz w:val="16"/>
        </w:rPr>
        <w:t xml:space="preserve"> on the other, </w:t>
      </w:r>
      <w:r w:rsidRPr="002D41D5">
        <w:rPr>
          <w:rStyle w:val="StyleUnderline"/>
        </w:rPr>
        <w:t>the</w:t>
      </w:r>
      <w:r w:rsidRPr="002D41D5">
        <w:rPr>
          <w:sz w:val="16"/>
        </w:rPr>
        <w:t xml:space="preserve"> subsequent </w:t>
      </w:r>
      <w:r w:rsidRPr="002D41D5">
        <w:rPr>
          <w:rStyle w:val="StyleUnderline"/>
          <w:highlight w:val="green"/>
        </w:rPr>
        <w:t>regulation of</w:t>
      </w:r>
      <w:r w:rsidRPr="002D41D5">
        <w:rPr>
          <w:rStyle w:val="StyleUnderline"/>
        </w:rPr>
        <w:t xml:space="preserve"> these </w:t>
      </w:r>
      <w:r w:rsidRPr="002D41D5">
        <w:rPr>
          <w:rStyle w:val="StyleUnderline"/>
          <w:highlight w:val="green"/>
        </w:rPr>
        <w:t xml:space="preserve">categories to maintain </w:t>
      </w:r>
      <w:r w:rsidRPr="002D41D5">
        <w:rPr>
          <w:rStyle w:val="Emphasis"/>
          <w:highlight w:val="green"/>
        </w:rPr>
        <w:t>regularity</w:t>
      </w:r>
      <w:r w:rsidRPr="002D41D5">
        <w:rPr>
          <w:sz w:val="16"/>
        </w:rPr>
        <w:t xml:space="preserve">. </w:t>
      </w:r>
      <w:r w:rsidRPr="002D41D5">
        <w:rPr>
          <w:rStyle w:val="Emphasis"/>
          <w:highlight w:val="green"/>
        </w:rPr>
        <w:t>Race</w:t>
      </w:r>
      <w:r w:rsidRPr="002D41D5">
        <w:rPr>
          <w:sz w:val="16"/>
        </w:rPr>
        <w:t xml:space="preserve">, as conceptualized here, thus </w:t>
      </w:r>
      <w:r w:rsidRPr="002D41D5">
        <w:rPr>
          <w:rStyle w:val="StyleUnderline"/>
          <w:highlight w:val="green"/>
        </w:rPr>
        <w:t>has an</w:t>
      </w:r>
      <w:r w:rsidRPr="002D41D5">
        <w:rPr>
          <w:rStyle w:val="StyleUnderline"/>
        </w:rPr>
        <w:t xml:space="preserve"> </w:t>
      </w:r>
      <w:r w:rsidRPr="002D41D5">
        <w:rPr>
          <w:rStyle w:val="Emphasis"/>
        </w:rPr>
        <w:t xml:space="preserve">inherent </w:t>
      </w:r>
      <w:r w:rsidRPr="002D41D5">
        <w:rPr>
          <w:rStyle w:val="Emphasis"/>
          <w:highlight w:val="green"/>
        </w:rPr>
        <w:t>order</w:t>
      </w:r>
      <w:r w:rsidRPr="002D41D5">
        <w:rPr>
          <w:rStyle w:val="Emphasis"/>
        </w:rPr>
        <w:t xml:space="preserve">ing </w:t>
      </w:r>
      <w:r w:rsidRPr="002D41D5">
        <w:rPr>
          <w:rStyle w:val="Emphasis"/>
          <w:highlight w:val="green"/>
        </w:rPr>
        <w:t>function</w:t>
      </w:r>
      <w:r w:rsidRPr="002D41D5">
        <w:rPr>
          <w:rStyle w:val="StyleUnderline"/>
        </w:rPr>
        <w:t xml:space="preserve"> insofar </w:t>
      </w:r>
      <w:r w:rsidRPr="002D41D5">
        <w:rPr>
          <w:rStyle w:val="StyleUnderline"/>
          <w:highlight w:val="green"/>
        </w:rPr>
        <w:t>as it</w:t>
      </w:r>
      <w:r w:rsidRPr="002D41D5">
        <w:rPr>
          <w:rStyle w:val="StyleUnderline"/>
        </w:rPr>
        <w:t xml:space="preserve"> simultaneously </w:t>
      </w:r>
      <w:r w:rsidRPr="002D41D5">
        <w:rPr>
          <w:rStyle w:val="Emphasis"/>
        </w:rPr>
        <w:t xml:space="preserve">constructs, </w:t>
      </w:r>
      <w:r w:rsidRPr="002D41D5">
        <w:rPr>
          <w:rStyle w:val="Emphasis"/>
          <w:highlight w:val="green"/>
        </w:rPr>
        <w:t>regulates</w:t>
      </w:r>
      <w:r w:rsidRPr="002D41D5">
        <w:rPr>
          <w:rStyle w:val="Emphasis"/>
        </w:rPr>
        <w:t>, and regularizes</w:t>
      </w:r>
      <w:r w:rsidRPr="002D41D5">
        <w:rPr>
          <w:rStyle w:val="StyleUnderline"/>
        </w:rPr>
        <w:t xml:space="preserve"> </w:t>
      </w:r>
      <w:r w:rsidRPr="002D41D5">
        <w:rPr>
          <w:rStyle w:val="StyleUnderline"/>
        </w:rPr>
        <w:lastRenderedPageBreak/>
        <w:t xml:space="preserve">categories and forms of </w:t>
      </w:r>
      <w:r w:rsidRPr="002D41D5">
        <w:rPr>
          <w:rStyle w:val="StyleUnderline"/>
          <w:highlight w:val="green"/>
        </w:rPr>
        <w:t>difference through</w:t>
      </w:r>
      <w:r w:rsidRPr="002D41D5">
        <w:rPr>
          <w:rStyle w:val="StyleUnderline"/>
        </w:rPr>
        <w:t xml:space="preserve"> the assignment of specific positions within a </w:t>
      </w:r>
      <w:r w:rsidRPr="002D41D5">
        <w:rPr>
          <w:rStyle w:val="StyleUnderline"/>
          <w:highlight w:val="green"/>
        </w:rPr>
        <w:t>hierarchy</w:t>
      </w:r>
      <w:r w:rsidRPr="002D41D5">
        <w:rPr>
          <w:rStyle w:val="StyleUnderline"/>
        </w:rPr>
        <w:t xml:space="preserve"> for the purpose of </w:t>
      </w:r>
      <w:r w:rsidRPr="002D41D5">
        <w:rPr>
          <w:rStyle w:val="Emphasis"/>
          <w:highlight w:val="green"/>
        </w:rPr>
        <w:t>maintaining White colonial-racial domination and rule</w:t>
      </w:r>
      <w:r w:rsidRPr="002D41D5">
        <w:rPr>
          <w:rStyle w:val="StyleUnderline"/>
        </w:rPr>
        <w:t>.</w:t>
      </w:r>
      <w:r w:rsidRPr="002D41D5">
        <w:rPr>
          <w:sz w:val="16"/>
        </w:rPr>
        <w:t xml:space="preserve"> These processes of </w:t>
      </w:r>
      <w:r w:rsidRPr="002D41D5">
        <w:rPr>
          <w:rStyle w:val="StyleUnderline"/>
          <w:highlight w:val="green"/>
        </w:rPr>
        <w:t>racialization</w:t>
      </w:r>
      <w:r w:rsidRPr="002D41D5">
        <w:rPr>
          <w:rStyle w:val="StyleUnderline"/>
        </w:rPr>
        <w:t xml:space="preserve"> can </w:t>
      </w:r>
      <w:r w:rsidRPr="002D41D5">
        <w:rPr>
          <w:rStyle w:val="StyleUnderline"/>
          <w:highlight w:val="green"/>
        </w:rPr>
        <w:t>take</w:t>
      </w:r>
      <w:r w:rsidRPr="002D41D5">
        <w:rPr>
          <w:rStyle w:val="StyleUnderline"/>
        </w:rPr>
        <w:t xml:space="preserve"> the form of </w:t>
      </w:r>
      <w:r w:rsidRPr="002D41D5">
        <w:rPr>
          <w:rStyle w:val="Emphasis"/>
          <w:highlight w:val="green"/>
        </w:rPr>
        <w:t>rep</w:t>
      </w:r>
      <w:r w:rsidRPr="002D41D5">
        <w:rPr>
          <w:rStyle w:val="Emphasis"/>
        </w:rPr>
        <w:t>resentation</w:t>
      </w:r>
      <w:r w:rsidRPr="002D41D5">
        <w:rPr>
          <w:rStyle w:val="Emphasis"/>
          <w:highlight w:val="green"/>
        </w:rPr>
        <w:t>s</w:t>
      </w:r>
      <w:r w:rsidRPr="002D41D5">
        <w:rPr>
          <w:rStyle w:val="StyleUnderline"/>
        </w:rPr>
        <w:t xml:space="preserve"> </w:t>
      </w:r>
      <w:r w:rsidRPr="002D41D5">
        <w:rPr>
          <w:rStyle w:val="StyleUnderline"/>
          <w:highlight w:val="green"/>
        </w:rPr>
        <w:t>that portray</w:t>
      </w:r>
      <w:r w:rsidRPr="002D41D5">
        <w:rPr>
          <w:rStyle w:val="StyleUnderline"/>
        </w:rPr>
        <w:t xml:space="preserve"> colonized </w:t>
      </w:r>
      <w:r w:rsidRPr="002D41D5">
        <w:rPr>
          <w:rStyle w:val="StyleUnderline"/>
          <w:highlight w:val="green"/>
        </w:rPr>
        <w:t xml:space="preserve">populations as </w:t>
      </w:r>
      <w:r w:rsidRPr="002D41D5">
        <w:rPr>
          <w:rStyle w:val="Emphasis"/>
          <w:highlight w:val="green"/>
        </w:rPr>
        <w:t>exotic, irrational, and violent</w:t>
      </w:r>
      <w:r w:rsidRPr="002D41D5">
        <w:rPr>
          <w:sz w:val="16"/>
        </w:rPr>
        <w:t xml:space="preserve">,77 </w:t>
      </w:r>
      <w:r w:rsidRPr="002D41D5">
        <w:rPr>
          <w:rStyle w:val="StyleUnderline"/>
        </w:rPr>
        <w:t>divisions of labor that mark the labor of certain bodies as either free/waged or enslaved</w:t>
      </w:r>
      <w:r w:rsidRPr="002D41D5">
        <w:rPr>
          <w:sz w:val="16"/>
        </w:rPr>
        <w:t xml:space="preserve">,78 </w:t>
      </w:r>
      <w:r w:rsidRPr="002D41D5">
        <w:rPr>
          <w:rStyle w:val="StyleUnderline"/>
        </w:rPr>
        <w:t>or the assignment of certain forms and ways of life as subject to inevitable disappearance and erasure</w:t>
      </w:r>
      <w:r w:rsidRPr="002D41D5">
        <w:rPr>
          <w:sz w:val="16"/>
        </w:rPr>
        <w:t xml:space="preserve">,79 to name a few. They hence bring order to the world through simultaneous regulation and regularization that ensure that everything and everyone is assigned to and kept in its “proper” place. </w:t>
      </w:r>
      <w:r w:rsidRPr="002D41D5">
        <w:rPr>
          <w:rStyle w:val="StyleUnderline"/>
        </w:rPr>
        <w:t xml:space="preserve">Race could thus be thought of as a </w:t>
      </w:r>
      <w:r w:rsidRPr="002D41D5">
        <w:rPr>
          <w:rStyle w:val="Emphasis"/>
        </w:rPr>
        <w:t>form of order or ordering</w:t>
      </w:r>
      <w:r w:rsidRPr="002D41D5">
        <w:rPr>
          <w:sz w:val="16"/>
        </w:rPr>
        <w:t xml:space="preserve">, one </w:t>
      </w:r>
      <w:r w:rsidRPr="002D41D5">
        <w:rPr>
          <w:rStyle w:val="StyleUnderline"/>
        </w:rPr>
        <w:t xml:space="preserve">which ensures the (re)production and continuation of a specific form of </w:t>
      </w:r>
      <w:r w:rsidRPr="002D41D5">
        <w:rPr>
          <w:rStyle w:val="Emphasis"/>
        </w:rPr>
        <w:t>colonial domination</w:t>
      </w:r>
      <w:r w:rsidRPr="002D41D5">
        <w:rPr>
          <w:rStyle w:val="StyleUnderline"/>
        </w:rPr>
        <w:t xml:space="preserve"> and </w:t>
      </w:r>
      <w:r w:rsidRPr="002D41D5">
        <w:rPr>
          <w:rStyle w:val="Emphasis"/>
        </w:rPr>
        <w:t>rule</w:t>
      </w:r>
      <w:r w:rsidRPr="002D41D5">
        <w:rPr>
          <w:sz w:val="16"/>
        </w:rPr>
        <w:t xml:space="preserve">.80 </w:t>
      </w:r>
      <w:r w:rsidRPr="002D41D5">
        <w:rPr>
          <w:rStyle w:val="StyleUnderline"/>
        </w:rPr>
        <w:t>The specific form of colonial domination</w:t>
      </w:r>
      <w:r w:rsidRPr="002D41D5">
        <w:rPr>
          <w:sz w:val="16"/>
        </w:rPr>
        <w:t xml:space="preserve"> and rule that </w:t>
      </w:r>
      <w:r w:rsidRPr="002D41D5">
        <w:rPr>
          <w:rStyle w:val="StyleUnderline"/>
        </w:rPr>
        <w:t>race</w:t>
      </w:r>
      <w:r w:rsidRPr="002D41D5">
        <w:rPr>
          <w:sz w:val="16"/>
        </w:rPr>
        <w:t>—together with gender, sexuality, and class—</w:t>
      </w:r>
      <w:r w:rsidRPr="002D41D5">
        <w:rPr>
          <w:rStyle w:val="StyleUnderline"/>
        </w:rPr>
        <w:t xml:space="preserve">helps constitute is one that is marked by </w:t>
      </w:r>
      <w:r w:rsidRPr="002D41D5">
        <w:rPr>
          <w:rStyle w:val="Emphasis"/>
        </w:rPr>
        <w:t>White sovereignty</w:t>
      </w:r>
      <w:r w:rsidRPr="002D41D5">
        <w:rPr>
          <w:rStyle w:val="StyleUnderline"/>
        </w:rPr>
        <w:t xml:space="preserve"> as the “the rule of Europe and whiteness over non-Europe and nonwhiteness.</w:t>
      </w:r>
      <w:r w:rsidRPr="002D41D5">
        <w:rPr>
          <w:sz w:val="16"/>
        </w:rPr>
        <w:t xml:space="preserve">”81 Moreover, through the dual movements of regulation and regularization, </w:t>
      </w:r>
      <w:r w:rsidRPr="002D41D5">
        <w:rPr>
          <w:rStyle w:val="StyleUnderline"/>
        </w:rPr>
        <w:t>race renders this reality as natural, given, or necessary, while supplying some of the tools to make it both knowable and controllable.</w:t>
      </w:r>
      <w:r w:rsidRPr="002D41D5">
        <w:rPr>
          <w:sz w:val="16"/>
        </w:rPr>
        <w:t xml:space="preserve"> Race, so conceptualized, functions less, or not solely, as a marker of identity tied to different types of bodies,82 a tool for governing difference and diversity,83 or a form of prejudice. Rather, these form </w:t>
      </w:r>
      <w:r w:rsidRPr="002D41D5">
        <w:rPr>
          <w:rStyle w:val="StyleUnderline"/>
        </w:rPr>
        <w:t xml:space="preserve">parts of </w:t>
      </w:r>
      <w:r w:rsidRPr="002D41D5">
        <w:rPr>
          <w:rStyle w:val="StyleUnderline"/>
          <w:highlight w:val="green"/>
        </w:rPr>
        <w:t xml:space="preserve">the </w:t>
      </w:r>
      <w:r w:rsidRPr="002D41D5">
        <w:rPr>
          <w:rStyle w:val="Emphasis"/>
          <w:highlight w:val="green"/>
        </w:rPr>
        <w:t>ordering apparatus</w:t>
      </w:r>
      <w:r w:rsidRPr="002D41D5">
        <w:rPr>
          <w:rStyle w:val="StyleUnderline"/>
          <w:highlight w:val="green"/>
        </w:rPr>
        <w:t xml:space="preserve"> of race</w:t>
      </w:r>
      <w:r w:rsidRPr="002D41D5">
        <w:rPr>
          <w:sz w:val="16"/>
        </w:rPr>
        <w:t xml:space="preserve"> that </w:t>
      </w:r>
      <w:r w:rsidRPr="002D41D5">
        <w:rPr>
          <w:rStyle w:val="StyleUnderline"/>
        </w:rPr>
        <w:t>works to u</w:t>
      </w:r>
      <w:r w:rsidRPr="002D41D5">
        <w:rPr>
          <w:rStyle w:val="StyleUnderline"/>
          <w:highlight w:val="green"/>
        </w:rPr>
        <w:t>phold White sovereignty</w:t>
      </w:r>
      <w:r w:rsidRPr="002D41D5">
        <w:rPr>
          <w:rStyle w:val="StyleUnderline"/>
        </w:rPr>
        <w:t>.</w:t>
      </w:r>
    </w:p>
    <w:p w14:paraId="36D19EE5" w14:textId="77777777" w:rsidR="00CF12A1" w:rsidRPr="002D41D5" w:rsidRDefault="00CF12A1" w:rsidP="00CF12A1">
      <w:pPr>
        <w:rPr>
          <w:rStyle w:val="StyleUnderline"/>
        </w:rPr>
      </w:pPr>
      <w:r w:rsidRPr="002D41D5">
        <w:rPr>
          <w:sz w:val="16"/>
        </w:rPr>
        <w:t xml:space="preserve">By directing attention to the significant entanglements between ordering and racializing processes, and by showing how these can be investigated through close consideration of the material and discursive practices that function to uphold and normalize an order of White sovereignty, </w:t>
      </w:r>
      <w:r w:rsidRPr="002D41D5">
        <w:rPr>
          <w:rStyle w:val="StyleUnderline"/>
          <w:highlight w:val="green"/>
        </w:rPr>
        <w:t>the</w:t>
      </w:r>
      <w:r w:rsidRPr="002D41D5">
        <w:rPr>
          <w:sz w:val="16"/>
        </w:rPr>
        <w:t xml:space="preserve"> conceptualizations of race and order I have articulated here help us understand and analyze how </w:t>
      </w:r>
      <w:r w:rsidRPr="002D41D5">
        <w:rPr>
          <w:rStyle w:val="Emphasis"/>
          <w:highlight w:val="green"/>
        </w:rPr>
        <w:t>international order</w:t>
      </w:r>
      <w:r w:rsidRPr="002D41D5">
        <w:rPr>
          <w:rStyle w:val="StyleUnderline"/>
          <w:highlight w:val="green"/>
        </w:rPr>
        <w:t xml:space="preserve"> remains</w:t>
      </w:r>
      <w:r w:rsidRPr="002D41D5">
        <w:rPr>
          <w:rStyle w:val="StyleUnderline"/>
        </w:rPr>
        <w:t xml:space="preserve"> both </w:t>
      </w:r>
      <w:r w:rsidRPr="002D41D5">
        <w:rPr>
          <w:rStyle w:val="Emphasis"/>
          <w:highlight w:val="green"/>
        </w:rPr>
        <w:t>racialized</w:t>
      </w:r>
      <w:r w:rsidRPr="002D41D5">
        <w:rPr>
          <w:rStyle w:val="Emphasis"/>
        </w:rPr>
        <w:t xml:space="preserve"> and racializing</w:t>
      </w:r>
      <w:r w:rsidRPr="002D41D5">
        <w:rPr>
          <w:rStyle w:val="StyleUnderline"/>
        </w:rPr>
        <w:t xml:space="preserve"> across a range of </w:t>
      </w:r>
      <w:r w:rsidRPr="002D41D5">
        <w:rPr>
          <w:rStyle w:val="Emphasis"/>
        </w:rPr>
        <w:t>contexts and areas</w:t>
      </w:r>
      <w:r w:rsidRPr="002D41D5">
        <w:rPr>
          <w:sz w:val="16"/>
        </w:rPr>
        <w:t xml:space="preserve">. Thus, </w:t>
      </w:r>
      <w:r w:rsidRPr="002D41D5">
        <w:rPr>
          <w:rStyle w:val="StyleUnderline"/>
        </w:rPr>
        <w:t xml:space="preserve">where international order is understood as the systems of regulation and regularization that constitute the subjects and objects of international politics, shape their actions, practices, and characteristics, and create and sustain the structures within which they exist and operate, </w:t>
      </w:r>
      <w:r w:rsidRPr="002D41D5">
        <w:rPr>
          <w:rStyle w:val="Emphasis"/>
          <w:highlight w:val="green"/>
        </w:rPr>
        <w:t>race is one of the systems through which international order is</w:t>
      </w:r>
      <w:r w:rsidRPr="002D41D5">
        <w:rPr>
          <w:rStyle w:val="Emphasis"/>
        </w:rPr>
        <w:t xml:space="preserve"> created and </w:t>
      </w:r>
      <w:r w:rsidRPr="002D41D5">
        <w:rPr>
          <w:rStyle w:val="Emphasis"/>
          <w:highlight w:val="green"/>
        </w:rPr>
        <w:t>maintained</w:t>
      </w:r>
      <w:r w:rsidRPr="002D41D5">
        <w:rPr>
          <w:rStyle w:val="StyleUnderline"/>
        </w:rPr>
        <w:t>.</w:t>
      </w:r>
      <w:r w:rsidRPr="002D41D5">
        <w:rPr>
          <w:sz w:val="16"/>
        </w:rPr>
        <w:t xml:space="preserve"> </w:t>
      </w:r>
      <w:r w:rsidRPr="002D41D5">
        <w:rPr>
          <w:rStyle w:val="Emphasis"/>
          <w:highlight w:val="green"/>
        </w:rPr>
        <w:t>International order and race</w:t>
      </w:r>
      <w:r w:rsidRPr="002D41D5">
        <w:rPr>
          <w:rStyle w:val="StyleUnderline"/>
        </w:rPr>
        <w:t xml:space="preserve"> can</w:t>
      </w:r>
      <w:r w:rsidRPr="002D41D5">
        <w:rPr>
          <w:sz w:val="16"/>
        </w:rPr>
        <w:t xml:space="preserve"> therefore </w:t>
      </w:r>
      <w:r w:rsidRPr="002D41D5">
        <w:rPr>
          <w:rStyle w:val="StyleUnderline"/>
        </w:rPr>
        <w:t xml:space="preserve">be thought of as </w:t>
      </w:r>
      <w:r w:rsidRPr="002D41D5">
        <w:rPr>
          <w:rStyle w:val="Emphasis"/>
          <w:highlight w:val="green"/>
        </w:rPr>
        <w:t>co-constituted</w:t>
      </w:r>
      <w:r w:rsidRPr="002D41D5">
        <w:rPr>
          <w:rStyle w:val="StyleUnderline"/>
        </w:rPr>
        <w:t>.</w:t>
      </w:r>
      <w:r w:rsidRPr="002D41D5">
        <w:rPr>
          <w:sz w:val="16"/>
        </w:rPr>
        <w:t xml:space="preserve"> </w:t>
      </w:r>
      <w:r w:rsidRPr="002D41D5">
        <w:rPr>
          <w:rStyle w:val="StyleUnderline"/>
        </w:rPr>
        <w:t xml:space="preserve">Race is </w:t>
      </w:r>
      <w:r w:rsidRPr="002D41D5">
        <w:rPr>
          <w:rStyle w:val="StyleUnderline"/>
          <w:highlight w:val="green"/>
        </w:rPr>
        <w:t>produced in</w:t>
      </w:r>
      <w:r w:rsidRPr="002D41D5">
        <w:rPr>
          <w:rStyle w:val="StyleUnderline"/>
        </w:rPr>
        <w:t xml:space="preserve"> large part through </w:t>
      </w:r>
      <w:r w:rsidRPr="002D41D5">
        <w:rPr>
          <w:rStyle w:val="Emphasis"/>
        </w:rPr>
        <w:t>ordering processes</w:t>
      </w:r>
      <w:r w:rsidRPr="002D41D5">
        <w:rPr>
          <w:rStyle w:val="StyleUnderline"/>
        </w:rPr>
        <w:t xml:space="preserve">, while </w:t>
      </w:r>
      <w:r w:rsidRPr="002D41D5">
        <w:rPr>
          <w:rStyle w:val="StyleUnderline"/>
          <w:highlight w:val="green"/>
        </w:rPr>
        <w:t xml:space="preserve">the </w:t>
      </w:r>
      <w:r w:rsidRPr="002D41D5">
        <w:rPr>
          <w:rStyle w:val="Emphasis"/>
          <w:highlight w:val="green"/>
        </w:rPr>
        <w:t>re-enactment</w:t>
      </w:r>
      <w:r w:rsidRPr="002D41D5">
        <w:rPr>
          <w:rStyle w:val="StyleUnderline"/>
          <w:highlight w:val="green"/>
        </w:rPr>
        <w:t xml:space="preserve"> of</w:t>
      </w:r>
      <w:r w:rsidRPr="002D41D5">
        <w:rPr>
          <w:rStyle w:val="StyleUnderline"/>
        </w:rPr>
        <w:t xml:space="preserve"> these </w:t>
      </w:r>
      <w:r w:rsidRPr="002D41D5">
        <w:rPr>
          <w:rStyle w:val="StyleUnderline"/>
          <w:highlight w:val="green"/>
        </w:rPr>
        <w:t>ordering processes</w:t>
      </w:r>
      <w:r w:rsidRPr="002D41D5">
        <w:rPr>
          <w:rStyle w:val="StyleUnderline"/>
        </w:rPr>
        <w:t xml:space="preserve"> in the attempt to construct and secure the patterned regularities of </w:t>
      </w:r>
      <w:r w:rsidRPr="002D41D5">
        <w:rPr>
          <w:rStyle w:val="Emphasis"/>
        </w:rPr>
        <w:t>international politics reproduces race</w:t>
      </w:r>
      <w:r w:rsidRPr="002D41D5">
        <w:rPr>
          <w:rStyle w:val="StyleUnderline"/>
        </w:rPr>
        <w:t>.</w:t>
      </w:r>
      <w:r w:rsidRPr="002D41D5">
        <w:rPr>
          <w:sz w:val="16"/>
        </w:rPr>
        <w:t xml:space="preserve"> Once these are viewed as co-constitutive, it is essential to note that </w:t>
      </w:r>
      <w:r w:rsidRPr="002D41D5">
        <w:rPr>
          <w:rStyle w:val="StyleUnderline"/>
        </w:rPr>
        <w:t>the</w:t>
      </w:r>
      <w:r w:rsidRPr="002D41D5">
        <w:rPr>
          <w:sz w:val="16"/>
        </w:rPr>
        <w:t xml:space="preserve"> discourses, practices, and processes that create and sustain </w:t>
      </w:r>
      <w:r w:rsidRPr="002D41D5">
        <w:rPr>
          <w:rStyle w:val="Emphasis"/>
          <w:highlight w:val="green"/>
        </w:rPr>
        <w:t>international order</w:t>
      </w:r>
      <w:r w:rsidRPr="002D41D5">
        <w:rPr>
          <w:sz w:val="16"/>
        </w:rPr>
        <w:t xml:space="preserve"> are frequently tied up with discourses, practices, and processes that </w:t>
      </w:r>
      <w:r w:rsidRPr="002D41D5">
        <w:rPr>
          <w:rStyle w:val="StyleUnderline"/>
          <w:highlight w:val="green"/>
        </w:rPr>
        <w:t xml:space="preserve">create </w:t>
      </w:r>
      <w:r w:rsidRPr="002D41D5">
        <w:rPr>
          <w:rStyle w:val="Emphasis"/>
          <w:highlight w:val="green"/>
        </w:rPr>
        <w:t>race as a modality</w:t>
      </w:r>
      <w:r w:rsidRPr="002D41D5">
        <w:rPr>
          <w:rStyle w:val="StyleUnderline"/>
          <w:highlight w:val="green"/>
        </w:rPr>
        <w:t xml:space="preserve"> through which</w:t>
      </w:r>
      <w:r w:rsidRPr="002D41D5">
        <w:rPr>
          <w:rStyle w:val="StyleUnderline"/>
        </w:rPr>
        <w:t xml:space="preserve"> </w:t>
      </w:r>
      <w:r w:rsidRPr="002D41D5">
        <w:rPr>
          <w:rStyle w:val="Emphasis"/>
        </w:rPr>
        <w:t xml:space="preserve">social and political </w:t>
      </w:r>
      <w:r w:rsidRPr="002D41D5">
        <w:rPr>
          <w:rStyle w:val="Emphasis"/>
          <w:highlight w:val="green"/>
        </w:rPr>
        <w:t>life</w:t>
      </w:r>
      <w:r w:rsidRPr="002D41D5">
        <w:rPr>
          <w:rStyle w:val="StyleUnderline"/>
          <w:highlight w:val="green"/>
        </w:rPr>
        <w:t xml:space="preserve"> can be</w:t>
      </w:r>
      <w:r w:rsidRPr="002D41D5">
        <w:rPr>
          <w:rStyle w:val="StyleUnderline"/>
        </w:rPr>
        <w:t xml:space="preserve"> </w:t>
      </w:r>
      <w:r w:rsidRPr="002D41D5">
        <w:rPr>
          <w:rStyle w:val="Emphasis"/>
        </w:rPr>
        <w:t xml:space="preserve">organized and </w:t>
      </w:r>
      <w:r w:rsidRPr="002D41D5">
        <w:rPr>
          <w:rStyle w:val="Emphasis"/>
          <w:highlight w:val="green"/>
        </w:rPr>
        <w:t>governed</w:t>
      </w:r>
      <w:r w:rsidRPr="002D41D5">
        <w:rPr>
          <w:rStyle w:val="StyleUnderline"/>
        </w:rPr>
        <w:t>.</w:t>
      </w:r>
    </w:p>
    <w:p w14:paraId="22C997B3" w14:textId="77777777" w:rsidR="00CF12A1" w:rsidRPr="002D41D5" w:rsidRDefault="00CF12A1" w:rsidP="00CF12A1">
      <w:pPr>
        <w:rPr>
          <w:sz w:val="4"/>
          <w:szCs w:val="4"/>
        </w:rPr>
      </w:pPr>
      <w:r w:rsidRPr="002D41D5">
        <w:rPr>
          <w:sz w:val="4"/>
          <w:szCs w:val="4"/>
        </w:rPr>
        <w:t>How are these connections to be operationalized and studied? The argument so far suggests that studying international order involves examining how regularity in international politics is created and maintained, or, more specifically, the systems of regulation and regularization which construct and secure this regularity. Studying such systems, in turn, means examining the discourses, practices, and processes that construct the subjects and objects of international politics—and assign them various meanings, values, places, and roles—and the structures within which they operate. Thus, to analyze the role of race in constituting international order is to examine how these discourses, practices, and processes draw on and/or reproduce racializing processes. This can be done in a few different ways, across several different areas. For example, we could examine how forms of state making and nation building render difference as a threat and use racialized categories to manage and control it, or how alternative forms of political organization and practices of sovereignty are systematically devalued and erased by making the adoption of European forms and styles a prerequisite for recognition. Alternatively, we might analyze how international law is used by various actors, through its differential application, to legitimate and uphold a global order marked by White sovereignty. Yet, to do so, it is also important to examine not only how such forms of racialized and racialized ordering came about and spread, but also how and in what forms they persist into the present, and how they are contested. In the following section, I do some of this by putting my conceptualizations to work, tracing in broad stokes how this racialized order came about and how it persists.</w:t>
      </w:r>
    </w:p>
    <w:p w14:paraId="2ACD8612" w14:textId="77777777" w:rsidR="00CF12A1" w:rsidRPr="002D41D5" w:rsidRDefault="00CF12A1" w:rsidP="00CF12A1">
      <w:pPr>
        <w:rPr>
          <w:sz w:val="4"/>
          <w:szCs w:val="4"/>
        </w:rPr>
      </w:pPr>
      <w:r w:rsidRPr="002D41D5">
        <w:rPr>
          <w:sz w:val="4"/>
          <w:szCs w:val="4"/>
        </w:rPr>
        <w:t>But first, I should clarify the scope conditions of my argument regarding the co-constitution of race and international order. To be clear, not all forms of international order are necessarily racialized or racializing in all circumstances or across all contexts. Racialized/racializing international order is neither totalizing nor transhistorical. Race, as I have suggested, emerges out of a particular historical juncture—the colonization of the Americas / Abya Yala—as a form of order to help institute and secure a particular form of colonialism marked by the domination and rule of Whiteness over non-Whiteness. It emerges here in large part as an attempt to reconcile practices of dispossession, domination, and exploitation with emergent European discourses of equality and rights, fixity and improvement.84 Although various forms of differentiation between human collectivities existed prior to this, as did forms of colonialism and imperialism, it is here that we first see the regulation and regularization of such domination through the discourses, practices, ideologies, and concept of race.85 The practices and patterns of enslavement in places such as Ancient Rome or in the Greater Mediterranean and Middle East (prior to European colonization), while brutal and violent, were not grounded in or justified through a concept or ideology of race.86 And while race is necessarily hierarchical, not all forms of hierarchy are raced, and numerous hierarchical orders have existed throughout human history.87</w:t>
      </w:r>
    </w:p>
    <w:p w14:paraId="299D246D" w14:textId="77777777" w:rsidR="00CF12A1" w:rsidRPr="002D41D5" w:rsidRDefault="00CF12A1" w:rsidP="00CF12A1">
      <w:pPr>
        <w:rPr>
          <w:sz w:val="4"/>
          <w:szCs w:val="4"/>
        </w:rPr>
      </w:pPr>
      <w:r w:rsidRPr="002D41D5">
        <w:rPr>
          <w:sz w:val="4"/>
          <w:szCs w:val="4"/>
        </w:rPr>
        <w:t>Thus, in arguing that international order has been and remains both racialized and racializing, I am making an argument about international order in and under a particular historical formation. Although it is possible to see certain similarities between this racialized order and other, nonracialized orders—in terms of the presence of hierarchy, practices of domination and exploitation, the construction of categories of difference, and so on—nonracialized orders lack processes of racialization that constitute and enact race as the domination, sovereignty, and rule of Whiteness over non-Whiteness. The determining factor is whether the hierarchies an order constructs and maintains are grounded in a specific and historically emergent form of hierarchy that renders certain European forms of being, knowledge, culture, society, and politics (that is, Whiteness) as the most advanced, developed, and superior. This does not preclude the presence or examination of various convergences between orders, or imply that previous forms and practices of ordering have not shaped this racialized/racializing order.88 Nor does it preclude forms of racialized and racializing thought and action being taken up and deployed by non-White actors in the aftermath of colonial rule.89 But by tracking how racialized and racializing forms of order developed and spread, and how they were and continue to be enacted and resisted, we can gain a fuller picture of the contemporary international order's development and better understand how and why global racialized inequalities and hierarchies persist.</w:t>
      </w:r>
    </w:p>
    <w:p w14:paraId="0C8B32CE" w14:textId="77777777" w:rsidR="00CF12A1" w:rsidRPr="002D41D5" w:rsidRDefault="00CF12A1" w:rsidP="00CF12A1">
      <w:pPr>
        <w:rPr>
          <w:sz w:val="4"/>
          <w:szCs w:val="4"/>
        </w:rPr>
      </w:pPr>
      <w:r w:rsidRPr="002D41D5">
        <w:rPr>
          <w:sz w:val="4"/>
          <w:szCs w:val="4"/>
        </w:rPr>
        <w:t>Constituting—and Troubling—the International Order of White Sovereignty</w:t>
      </w:r>
    </w:p>
    <w:p w14:paraId="5328CE12" w14:textId="77777777" w:rsidR="00CF12A1" w:rsidRPr="002D41D5" w:rsidRDefault="00CF12A1" w:rsidP="00CF12A1">
      <w:pPr>
        <w:rPr>
          <w:sz w:val="4"/>
          <w:szCs w:val="4"/>
        </w:rPr>
      </w:pPr>
      <w:r w:rsidRPr="002D41D5">
        <w:rPr>
          <w:sz w:val="4"/>
          <w:szCs w:val="4"/>
        </w:rPr>
        <w:t>Recent work in IR has highlighted the diversity of international orders across time and space, adding to our understandings of the many forms international order can take and has taken.90 Many accounts of the contemporary or “liberal” international order's development trace its origins to either the nineteenth century or after 1945.91 Tracing the development of racialized international order, however, takes us back further than that. While it is impossible here to fully map out the history of race and its connections to the construction of international order over the last 500 years, there are several distinctive features of the form of colonialism out of which race developed that have important implications for examining race and international order in tandem: coloniality, the racial state, racial capitalism, and the connections among them.92</w:t>
      </w:r>
    </w:p>
    <w:p w14:paraId="5F765C15" w14:textId="77777777" w:rsidR="00CF12A1" w:rsidRPr="002D41D5" w:rsidRDefault="00CF12A1" w:rsidP="00CF12A1">
      <w:pPr>
        <w:rPr>
          <w:sz w:val="4"/>
          <w:szCs w:val="4"/>
        </w:rPr>
      </w:pPr>
      <w:r w:rsidRPr="002D41D5">
        <w:rPr>
          <w:sz w:val="4"/>
          <w:szCs w:val="4"/>
        </w:rPr>
        <w:t>In a seminal article, Aníbal Quijano makes an important distinction between colonialism and coloniality. Analyzing a series of fundamental shifts that were brought about by European colonization of the Americas / Abya Yala, Quijano proposes a new model of power that has come to define modernity: the “coloniality of power.” This new model developed out of the convergence of two historical processes: first, “the codification of the differences between conquerors and conquered in the idea of ‘race’,” and second, “the constitution of a new structure of control of labor and its resources and products,” namely capitalism.93 These two processes emerged in tandem as distinctions between waged and nonwaged/enslaved labor came to be articulated and codified in terms of race. Although these racializing distinctions first emerged to solidify and justify this division of labor and the economic domination of Whites/Europeans, as capitalism developed and spread through European colonialism this model of power took on other elements. Thus, by the sixteenth and seventeenth centuries the coloniality of power not only came to define a racializing division of labor but also incorporated control over subjectivity and knowledge.94 As Europeans extended their hegemony beyond the Western hemisphere and into Africa, Asia, and the Pacific, they brought this model of power with them and adapted it.95 Moreover, because the emergence and spread of coloniality are tied up with both capitalism and modernity, it is not temporally limited to periods of direct European rule. Thus, not only was this modality of power in many ways global—though neither totalizing nor uncontested—but also the orders it helped institute and secure (re)embedded race through the redeployment and adaptation of racializing classificatory schemas, and their accompanying regulatory practices and Eurocentric understandings of being and knowledge.</w:t>
      </w:r>
    </w:p>
    <w:p w14:paraId="5AB77FC6" w14:textId="77777777" w:rsidR="00CF12A1" w:rsidRPr="002D41D5" w:rsidRDefault="00CF12A1" w:rsidP="00CF12A1">
      <w:pPr>
        <w:rPr>
          <w:sz w:val="16"/>
        </w:rPr>
      </w:pPr>
      <w:r w:rsidRPr="002D41D5">
        <w:rPr>
          <w:sz w:val="16"/>
        </w:rPr>
        <w:t xml:space="preserve">Linked to this is the rise and development of the modern state. </w:t>
      </w:r>
      <w:r w:rsidRPr="002D41D5">
        <w:rPr>
          <w:rStyle w:val="StyleUnderline"/>
        </w:rPr>
        <w:t xml:space="preserve">The </w:t>
      </w:r>
      <w:r w:rsidRPr="002D41D5">
        <w:rPr>
          <w:rStyle w:val="Emphasis"/>
          <w:highlight w:val="green"/>
        </w:rPr>
        <w:t>modern (nation-)state</w:t>
      </w:r>
      <w:r w:rsidRPr="002D41D5">
        <w:rPr>
          <w:sz w:val="16"/>
        </w:rPr>
        <w:t xml:space="preserve">, which emerged and spread through colonialism, and in particular through processes of internal colonization, </w:t>
      </w:r>
      <w:r w:rsidRPr="002D41D5">
        <w:rPr>
          <w:rStyle w:val="StyleUnderline"/>
          <w:highlight w:val="green"/>
        </w:rPr>
        <w:t>took</w:t>
      </w:r>
      <w:r w:rsidRPr="002D41D5">
        <w:rPr>
          <w:rStyle w:val="StyleUnderline"/>
        </w:rPr>
        <w:t xml:space="preserve"> on </w:t>
      </w:r>
      <w:r w:rsidRPr="002D41D5">
        <w:rPr>
          <w:rStyle w:val="StyleUnderline"/>
          <w:highlight w:val="green"/>
        </w:rPr>
        <w:t>a</w:t>
      </w:r>
      <w:r w:rsidRPr="002D41D5">
        <w:rPr>
          <w:rStyle w:val="StyleUnderline"/>
        </w:rPr>
        <w:t xml:space="preserve">n increasingly </w:t>
      </w:r>
      <w:r w:rsidRPr="002D41D5">
        <w:rPr>
          <w:rStyle w:val="Emphasis"/>
        </w:rPr>
        <w:t xml:space="preserve">racialized and </w:t>
      </w:r>
      <w:r w:rsidRPr="002D41D5">
        <w:rPr>
          <w:rStyle w:val="Emphasis"/>
          <w:highlight w:val="green"/>
        </w:rPr>
        <w:t>racializing character</w:t>
      </w:r>
      <w:r w:rsidRPr="002D41D5">
        <w:rPr>
          <w:rStyle w:val="StyleUnderline"/>
        </w:rPr>
        <w:t xml:space="preserve"> in the eighteenth and nineteenth centuries as </w:t>
      </w:r>
      <w:r w:rsidRPr="002D41D5">
        <w:rPr>
          <w:rStyle w:val="StyleUnderline"/>
          <w:highlight w:val="green"/>
        </w:rPr>
        <w:t xml:space="preserve">it imposed race “upon </w:t>
      </w:r>
      <w:r w:rsidRPr="002D41D5">
        <w:rPr>
          <w:rStyle w:val="Emphasis"/>
          <w:highlight w:val="green"/>
        </w:rPr>
        <w:t>otherness</w:t>
      </w:r>
      <w:r w:rsidRPr="002D41D5">
        <w:rPr>
          <w:rStyle w:val="StyleUnderline"/>
        </w:rPr>
        <w:t xml:space="preserve"> … [in] the attempt </w:t>
      </w:r>
      <w:r w:rsidRPr="002D41D5">
        <w:rPr>
          <w:rStyle w:val="StyleUnderline"/>
          <w:highlight w:val="green"/>
        </w:rPr>
        <w:t xml:space="preserve">to </w:t>
      </w:r>
      <w:r w:rsidRPr="002D41D5">
        <w:rPr>
          <w:rStyle w:val="Emphasis"/>
          <w:highlight w:val="green"/>
        </w:rPr>
        <w:t>account for</w:t>
      </w:r>
      <w:r w:rsidRPr="002D41D5">
        <w:rPr>
          <w:rStyle w:val="Emphasis"/>
        </w:rPr>
        <w:t xml:space="preserve"> it</w:t>
      </w:r>
      <w:r w:rsidRPr="002D41D5">
        <w:rPr>
          <w:rStyle w:val="StyleUnderline"/>
        </w:rPr>
        <w:t xml:space="preserve">, to </w:t>
      </w:r>
      <w:r w:rsidRPr="002D41D5">
        <w:rPr>
          <w:rStyle w:val="Emphasis"/>
          <w:highlight w:val="green"/>
        </w:rPr>
        <w:t>know</w:t>
      </w:r>
      <w:r w:rsidRPr="002D41D5">
        <w:rPr>
          <w:rStyle w:val="Emphasis"/>
        </w:rPr>
        <w:t xml:space="preserve"> it</w:t>
      </w:r>
      <w:r w:rsidRPr="002D41D5">
        <w:rPr>
          <w:rStyle w:val="StyleUnderline"/>
        </w:rPr>
        <w:t xml:space="preserve">, to </w:t>
      </w:r>
      <w:r w:rsidRPr="002D41D5">
        <w:rPr>
          <w:rStyle w:val="Emphasis"/>
          <w:highlight w:val="green"/>
        </w:rPr>
        <w:t>control it</w:t>
      </w:r>
      <w:r w:rsidRPr="002D41D5">
        <w:rPr>
          <w:rStyle w:val="StyleUnderline"/>
        </w:rPr>
        <w:t>”—</w:t>
      </w:r>
      <w:r w:rsidRPr="002D41D5">
        <w:rPr>
          <w:rStyle w:val="StyleUnderline"/>
          <w:highlight w:val="green"/>
        </w:rPr>
        <w:t xml:space="preserve">to </w:t>
      </w:r>
      <w:r w:rsidRPr="002D41D5">
        <w:rPr>
          <w:rStyle w:val="Emphasis"/>
          <w:highlight w:val="green"/>
        </w:rPr>
        <w:t>maintain</w:t>
      </w:r>
      <w:r w:rsidRPr="002D41D5">
        <w:rPr>
          <w:rStyle w:val="Emphasis"/>
        </w:rPr>
        <w:t xml:space="preserve"> social </w:t>
      </w:r>
      <w:r w:rsidRPr="002D41D5">
        <w:rPr>
          <w:rStyle w:val="Emphasis"/>
          <w:highlight w:val="green"/>
        </w:rPr>
        <w:t>order</w:t>
      </w:r>
      <w:r w:rsidRPr="002D41D5">
        <w:rPr>
          <w:rStyle w:val="StyleUnderline"/>
        </w:rPr>
        <w:t xml:space="preserve"> in the face of growing heterogeneity.</w:t>
      </w:r>
      <w:r w:rsidRPr="002D41D5">
        <w:rPr>
          <w:sz w:val="16"/>
        </w:rPr>
        <w:t xml:space="preserve">96 However, the rise of the modern/racial state, and its attempts to create homogeneous societies internally, also had important effects for those seen as existing “outside” of it. And because the </w:t>
      </w:r>
      <w:r w:rsidRPr="002D41D5">
        <w:rPr>
          <w:rStyle w:val="Emphasis"/>
        </w:rPr>
        <w:t xml:space="preserve">spaces and </w:t>
      </w:r>
      <w:r w:rsidRPr="002D41D5">
        <w:rPr>
          <w:rStyle w:val="Emphasis"/>
          <w:highlight w:val="green"/>
        </w:rPr>
        <w:t>people</w:t>
      </w:r>
      <w:r w:rsidRPr="002D41D5">
        <w:rPr>
          <w:rStyle w:val="Emphasis"/>
        </w:rPr>
        <w:t xml:space="preserve">s </w:t>
      </w:r>
      <w:r w:rsidRPr="002D41D5">
        <w:rPr>
          <w:rStyle w:val="Emphasis"/>
          <w:highlight w:val="green"/>
        </w:rPr>
        <w:t>outside the state</w:t>
      </w:r>
      <w:r w:rsidRPr="002D41D5">
        <w:rPr>
          <w:rStyle w:val="Emphasis"/>
        </w:rPr>
        <w:t xml:space="preserve"> </w:t>
      </w:r>
      <w:r w:rsidRPr="002D41D5">
        <w:rPr>
          <w:rStyle w:val="StyleUnderline"/>
        </w:rPr>
        <w:t xml:space="preserve">were </w:t>
      </w:r>
      <w:r w:rsidRPr="002D41D5">
        <w:rPr>
          <w:rStyle w:val="StyleUnderline"/>
          <w:highlight w:val="green"/>
        </w:rPr>
        <w:t xml:space="preserve">seen as </w:t>
      </w:r>
      <w:r w:rsidRPr="002D41D5">
        <w:rPr>
          <w:rStyle w:val="Emphasis"/>
          <w:highlight w:val="green"/>
        </w:rPr>
        <w:t>threatening</w:t>
      </w:r>
      <w:r w:rsidRPr="002D41D5">
        <w:rPr>
          <w:sz w:val="16"/>
        </w:rPr>
        <w:t xml:space="preserve">, and hence as </w:t>
      </w:r>
      <w:r w:rsidRPr="002D41D5">
        <w:rPr>
          <w:rStyle w:val="StyleUnderline"/>
        </w:rPr>
        <w:t xml:space="preserve">objects of </w:t>
      </w:r>
      <w:r w:rsidRPr="002D41D5">
        <w:rPr>
          <w:rStyle w:val="Emphasis"/>
        </w:rPr>
        <w:t>regulation and control</w:t>
      </w:r>
      <w:r w:rsidRPr="002D41D5">
        <w:rPr>
          <w:sz w:val="16"/>
        </w:rPr>
        <w:t xml:space="preserve">, “colonialism, from the point of view of the state, </w:t>
      </w:r>
      <w:r w:rsidRPr="002D41D5">
        <w:rPr>
          <w:rStyle w:val="StyleUnderline"/>
        </w:rPr>
        <w:t xml:space="preserve">was </w:t>
      </w:r>
      <w:r w:rsidRPr="002D41D5">
        <w:rPr>
          <w:rStyle w:val="StyleUnderline"/>
        </w:rPr>
        <w:lastRenderedPageBreak/>
        <w:t xml:space="preserve">about </w:t>
      </w:r>
      <w:r w:rsidRPr="002D41D5">
        <w:rPr>
          <w:rStyle w:val="Emphasis"/>
          <w:highlight w:val="green"/>
        </w:rPr>
        <w:t>policing</w:t>
      </w:r>
      <w:r w:rsidRPr="002D41D5">
        <w:rPr>
          <w:rStyle w:val="StyleUnderline"/>
        </w:rPr>
        <w:t xml:space="preserve">, </w:t>
      </w:r>
      <w:r w:rsidRPr="002D41D5">
        <w:rPr>
          <w:rStyle w:val="Emphasis"/>
        </w:rPr>
        <w:t>securing</w:t>
      </w:r>
      <w:r w:rsidRPr="002D41D5">
        <w:rPr>
          <w:rStyle w:val="StyleUnderline"/>
        </w:rPr>
        <w:t xml:space="preserve">, and </w:t>
      </w:r>
      <w:r w:rsidRPr="002D41D5">
        <w:rPr>
          <w:rStyle w:val="Emphasis"/>
        </w:rPr>
        <w:t xml:space="preserve">controlling </w:t>
      </w:r>
      <w:r w:rsidRPr="002D41D5">
        <w:rPr>
          <w:rStyle w:val="Emphasis"/>
          <w:highlight w:val="green"/>
        </w:rPr>
        <w:t>the outside</w:t>
      </w:r>
      <w:r w:rsidRPr="002D41D5">
        <w:rPr>
          <w:rStyle w:val="StyleUnderline"/>
        </w:rPr>
        <w:t xml:space="preserve"> of the colonizing (European) state power</w:t>
      </w:r>
      <w:r w:rsidRPr="002D41D5">
        <w:rPr>
          <w:sz w:val="16"/>
        </w:rPr>
        <w:t xml:space="preserve">.”97 </w:t>
      </w:r>
      <w:r w:rsidRPr="002D41D5">
        <w:rPr>
          <w:rStyle w:val="StyleUnderline"/>
          <w:highlight w:val="green"/>
        </w:rPr>
        <w:t>Central</w:t>
      </w:r>
      <w:r w:rsidRPr="002D41D5">
        <w:rPr>
          <w:rStyle w:val="StyleUnderline"/>
        </w:rPr>
        <w:t xml:space="preserve"> here </w:t>
      </w:r>
      <w:r w:rsidRPr="002D41D5">
        <w:rPr>
          <w:rStyle w:val="StyleUnderline"/>
          <w:highlight w:val="green"/>
        </w:rPr>
        <w:t>was</w:t>
      </w:r>
      <w:r w:rsidRPr="002D41D5">
        <w:rPr>
          <w:rStyle w:val="StyleUnderline"/>
        </w:rPr>
        <w:t xml:space="preserve"> the</w:t>
      </w:r>
      <w:r w:rsidRPr="002D41D5">
        <w:rPr>
          <w:sz w:val="16"/>
        </w:rPr>
        <w:t xml:space="preserve"> enactment of </w:t>
      </w:r>
      <w:r w:rsidRPr="002D41D5">
        <w:rPr>
          <w:rStyle w:val="StyleUnderline"/>
        </w:rPr>
        <w:t xml:space="preserve">various forms of </w:t>
      </w:r>
      <w:r w:rsidRPr="002D41D5">
        <w:rPr>
          <w:rStyle w:val="Emphasis"/>
        </w:rPr>
        <w:t xml:space="preserve">colonial-racial, </w:t>
      </w:r>
      <w:r w:rsidRPr="002D41D5">
        <w:rPr>
          <w:rStyle w:val="Emphasis"/>
          <w:highlight w:val="green"/>
        </w:rPr>
        <w:t>anti-Black</w:t>
      </w:r>
      <w:r w:rsidRPr="002D41D5">
        <w:rPr>
          <w:rStyle w:val="Emphasis"/>
        </w:rPr>
        <w:t xml:space="preserve">, and anti-Indigenous </w:t>
      </w:r>
      <w:r w:rsidRPr="002D41D5">
        <w:rPr>
          <w:rStyle w:val="Emphasis"/>
          <w:highlight w:val="green"/>
        </w:rPr>
        <w:t>violence</w:t>
      </w:r>
      <w:r w:rsidRPr="002D41D5">
        <w:rPr>
          <w:rStyle w:val="StyleUnderline"/>
        </w:rPr>
        <w:t>, both domestically and internationally</w:t>
      </w:r>
      <w:r w:rsidRPr="002D41D5">
        <w:rPr>
          <w:sz w:val="16"/>
        </w:rPr>
        <w:t xml:space="preserve">.98 Seen in this light, the rise of modern/racial states, and the racializing form of colonialism in which they engaged, had significant implications for the construction of a racialized international order. As the existence and security of </w:t>
      </w:r>
      <w:r w:rsidRPr="002D41D5">
        <w:rPr>
          <w:rStyle w:val="StyleUnderline"/>
          <w:highlight w:val="green"/>
        </w:rPr>
        <w:t xml:space="preserve">the </w:t>
      </w:r>
      <w:r w:rsidRPr="002D41D5">
        <w:rPr>
          <w:rStyle w:val="Emphasis"/>
          <w:highlight w:val="green"/>
        </w:rPr>
        <w:t>racial state</w:t>
      </w:r>
      <w:r w:rsidRPr="002D41D5">
        <w:rPr>
          <w:rStyle w:val="StyleUnderline"/>
          <w:highlight w:val="green"/>
        </w:rPr>
        <w:t xml:space="preserve"> depend on</w:t>
      </w:r>
      <w:r w:rsidRPr="002D41D5">
        <w:rPr>
          <w:rStyle w:val="StyleUnderline"/>
        </w:rPr>
        <w:t xml:space="preserve"> regulating what exists outside of it</w:t>
      </w:r>
      <w:r w:rsidRPr="002D41D5">
        <w:rPr>
          <w:sz w:val="16"/>
        </w:rPr>
        <w:t xml:space="preserve"> through colonialism, its rise and spread play </w:t>
      </w:r>
      <w:r w:rsidRPr="002D41D5">
        <w:rPr>
          <w:rStyle w:val="StyleUnderline"/>
        </w:rPr>
        <w:t xml:space="preserve">an important role in </w:t>
      </w:r>
      <w:r w:rsidRPr="002D41D5">
        <w:rPr>
          <w:rStyle w:val="Emphasis"/>
          <w:highlight w:val="green"/>
        </w:rPr>
        <w:t>establishing a global order</w:t>
      </w:r>
      <w:r w:rsidRPr="002D41D5">
        <w:rPr>
          <w:rStyle w:val="StyleUnderline"/>
          <w:highlight w:val="green"/>
        </w:rPr>
        <w:t xml:space="preserve"> marked by</w:t>
      </w:r>
      <w:r w:rsidRPr="002D41D5">
        <w:rPr>
          <w:rStyle w:val="StyleUnderline"/>
        </w:rPr>
        <w:t xml:space="preserve"> the exercise of </w:t>
      </w:r>
      <w:r w:rsidRPr="002D41D5">
        <w:rPr>
          <w:rStyle w:val="Emphasis"/>
          <w:highlight w:val="green"/>
        </w:rPr>
        <w:t>racializing regulatory power</w:t>
      </w:r>
      <w:r w:rsidRPr="002D41D5">
        <w:rPr>
          <w:rStyle w:val="StyleUnderline"/>
        </w:rPr>
        <w:t>.</w:t>
      </w:r>
      <w:r w:rsidRPr="002D41D5">
        <w:rPr>
          <w:sz w:val="16"/>
        </w:rPr>
        <w:t xml:space="preserve"> It is here that we glimpse some of the entanglements between the domestic and international processes of racialized ordering, as the racial state requires a global racial order for its own security, while that order in turn functions to regularize forms of racialized exclusion and governance at the domestic level. To better understand the development of the modern international order, we should examine these entanglements and, as Thompson suggests, the role of race-making in them.99</w:t>
      </w:r>
    </w:p>
    <w:p w14:paraId="4CADA938" w14:textId="77777777" w:rsidR="00CF12A1" w:rsidRPr="002D41D5" w:rsidRDefault="00CF12A1" w:rsidP="00CF12A1">
      <w:pPr>
        <w:rPr>
          <w:sz w:val="16"/>
        </w:rPr>
      </w:pPr>
      <w:r w:rsidRPr="002D41D5">
        <w:rPr>
          <w:rStyle w:val="StyleUnderline"/>
        </w:rPr>
        <w:t>Protecting and perpetuating the racial state</w:t>
      </w:r>
      <w:r w:rsidRPr="002D41D5">
        <w:rPr>
          <w:sz w:val="16"/>
        </w:rPr>
        <w:t xml:space="preserve"> also </w:t>
      </w:r>
      <w:r w:rsidRPr="002D41D5">
        <w:rPr>
          <w:rStyle w:val="StyleUnderline"/>
        </w:rPr>
        <w:t>involved the construction of international institutions and organizations</w:t>
      </w:r>
      <w:r w:rsidRPr="002D41D5">
        <w:rPr>
          <w:sz w:val="16"/>
        </w:rPr>
        <w:t xml:space="preserve">. As others have shown, many of the institutions and organizations of international order are also implicated in European colonialism.100 For example, while the aftermath of the First World War represented a shift in the role of self-determination in international politics, this was not seen as applicable outside Europe or as extending to racial equality—despite important attempts by non-European states, especially Japan, to argue otherwise.101 Thus </w:t>
      </w:r>
      <w:r w:rsidRPr="002D41D5">
        <w:rPr>
          <w:rStyle w:val="StyleUnderline"/>
          <w:highlight w:val="green"/>
        </w:rPr>
        <w:t xml:space="preserve">the </w:t>
      </w:r>
      <w:r w:rsidRPr="002D41D5">
        <w:rPr>
          <w:rStyle w:val="Emphasis"/>
          <w:highlight w:val="green"/>
        </w:rPr>
        <w:t>League of Nations</w:t>
      </w:r>
      <w:r w:rsidRPr="002D41D5">
        <w:rPr>
          <w:rStyle w:val="StyleUnderline"/>
          <w:highlight w:val="green"/>
        </w:rPr>
        <w:t xml:space="preserve"> and the </w:t>
      </w:r>
      <w:r w:rsidRPr="002D41D5">
        <w:rPr>
          <w:rStyle w:val="Emphasis"/>
          <w:highlight w:val="green"/>
        </w:rPr>
        <w:t>mandate system</w:t>
      </w:r>
      <w:r w:rsidRPr="002D41D5">
        <w:rPr>
          <w:rStyle w:val="StyleUnderline"/>
        </w:rPr>
        <w:t xml:space="preserve"> were </w:t>
      </w:r>
      <w:r w:rsidRPr="002D41D5">
        <w:rPr>
          <w:rStyle w:val="StyleUnderline"/>
          <w:highlight w:val="green"/>
        </w:rPr>
        <w:t xml:space="preserve">built around attempts to </w:t>
      </w:r>
      <w:r w:rsidRPr="002D41D5">
        <w:rPr>
          <w:rStyle w:val="Emphasis"/>
          <w:highlight w:val="green"/>
        </w:rPr>
        <w:t>maintain</w:t>
      </w:r>
      <w:r w:rsidRPr="002D41D5">
        <w:rPr>
          <w:rStyle w:val="StyleUnderline"/>
        </w:rPr>
        <w:t xml:space="preserve"> forms of </w:t>
      </w:r>
      <w:r w:rsidRPr="002D41D5">
        <w:rPr>
          <w:rStyle w:val="Emphasis"/>
          <w:highlight w:val="green"/>
        </w:rPr>
        <w:t>racialized imperial rule</w:t>
      </w:r>
      <w:r w:rsidRPr="002D41D5">
        <w:rPr>
          <w:rStyle w:val="StyleUnderline"/>
        </w:rPr>
        <w:t xml:space="preserve"> outside Europe</w:t>
      </w:r>
      <w:r w:rsidRPr="002D41D5">
        <w:rPr>
          <w:sz w:val="16"/>
        </w:rPr>
        <w:t>.102 Although the principle of self-determination was eventually globalized—in large part through the significant efforts of anti-colonialists103—</w:t>
      </w:r>
      <w:r w:rsidRPr="002D41D5">
        <w:rPr>
          <w:rStyle w:val="StyleUnderline"/>
        </w:rPr>
        <w:t xml:space="preserve">forms of </w:t>
      </w:r>
      <w:r w:rsidRPr="002D41D5">
        <w:rPr>
          <w:rStyle w:val="Emphasis"/>
        </w:rPr>
        <w:t xml:space="preserve">race and </w:t>
      </w:r>
      <w:r w:rsidRPr="002D41D5">
        <w:rPr>
          <w:rStyle w:val="Emphasis"/>
          <w:highlight w:val="green"/>
        </w:rPr>
        <w:t>racial hierarchy</w:t>
      </w:r>
      <w:r w:rsidRPr="002D41D5">
        <w:rPr>
          <w:rStyle w:val="StyleUnderline"/>
          <w:highlight w:val="green"/>
        </w:rPr>
        <w:t xml:space="preserve"> continue to </w:t>
      </w:r>
      <w:r w:rsidRPr="002D41D5">
        <w:rPr>
          <w:rStyle w:val="Emphasis"/>
          <w:highlight w:val="green"/>
        </w:rPr>
        <w:t>shape</w:t>
      </w:r>
      <w:r w:rsidRPr="002D41D5">
        <w:rPr>
          <w:rStyle w:val="StyleUnderline"/>
        </w:rPr>
        <w:t xml:space="preserve"> the </w:t>
      </w:r>
      <w:r w:rsidRPr="002D41D5">
        <w:rPr>
          <w:rStyle w:val="StyleUnderline"/>
          <w:highlight w:val="green"/>
        </w:rPr>
        <w:t xml:space="preserve">post–Second World War </w:t>
      </w:r>
      <w:r w:rsidRPr="002D41D5">
        <w:rPr>
          <w:rStyle w:val="Emphasis"/>
          <w:highlight w:val="green"/>
        </w:rPr>
        <w:t>international order</w:t>
      </w:r>
      <w:r w:rsidRPr="002D41D5">
        <w:rPr>
          <w:sz w:val="16"/>
        </w:rPr>
        <w:t>. This can be seen, on the one hand, in the failure to account for the linkages between the forms of colonialism that shaped the modern world order and race,104 and on the other, in the erection of regimes to manage racialized difference and maintain racialized hierarchies.105 It is also visible in the postwar international economic order of “</w:t>
      </w:r>
      <w:r w:rsidRPr="002D41D5">
        <w:rPr>
          <w:rStyle w:val="Emphasis"/>
          <w:highlight w:val="green"/>
        </w:rPr>
        <w:t>embedded liberalism</w:t>
      </w:r>
      <w:r w:rsidRPr="002D41D5">
        <w:rPr>
          <w:sz w:val="16"/>
        </w:rPr>
        <w:t xml:space="preserve">,” which </w:t>
      </w:r>
      <w:r w:rsidRPr="002D41D5">
        <w:rPr>
          <w:rStyle w:val="StyleUnderline"/>
          <w:highlight w:val="green"/>
        </w:rPr>
        <w:t>rested on</w:t>
      </w:r>
      <w:r w:rsidRPr="002D41D5">
        <w:rPr>
          <w:rStyle w:val="StyleUnderline"/>
        </w:rPr>
        <w:t xml:space="preserve"> the </w:t>
      </w:r>
      <w:r w:rsidRPr="002D41D5">
        <w:rPr>
          <w:rStyle w:val="Emphasis"/>
          <w:highlight w:val="green"/>
        </w:rPr>
        <w:t>exclusion</w:t>
      </w:r>
      <w:r w:rsidRPr="002D41D5">
        <w:rPr>
          <w:rStyle w:val="Emphasis"/>
        </w:rPr>
        <w:t xml:space="preserve"> of migrants</w:t>
      </w:r>
      <w:r w:rsidRPr="002D41D5">
        <w:rPr>
          <w:rStyle w:val="StyleUnderline"/>
        </w:rPr>
        <w:t xml:space="preserve"> </w:t>
      </w:r>
      <w:r w:rsidRPr="002D41D5">
        <w:rPr>
          <w:rStyle w:val="StyleUnderline"/>
          <w:highlight w:val="green"/>
        </w:rPr>
        <w:t>from</w:t>
      </w:r>
      <w:r w:rsidRPr="002D41D5">
        <w:rPr>
          <w:rStyle w:val="StyleUnderline"/>
        </w:rPr>
        <w:t xml:space="preserve"> </w:t>
      </w:r>
      <w:r w:rsidRPr="002D41D5">
        <w:rPr>
          <w:rStyle w:val="Emphasis"/>
        </w:rPr>
        <w:t xml:space="preserve">social and </w:t>
      </w:r>
      <w:r w:rsidRPr="002D41D5">
        <w:rPr>
          <w:rStyle w:val="Emphasis"/>
          <w:highlight w:val="green"/>
        </w:rPr>
        <w:t>political membership</w:t>
      </w:r>
      <w:r w:rsidRPr="002D41D5">
        <w:rPr>
          <w:rStyle w:val="StyleUnderline"/>
          <w:highlight w:val="green"/>
        </w:rPr>
        <w:t xml:space="preserve"> and</w:t>
      </w:r>
      <w:r w:rsidRPr="002D41D5">
        <w:rPr>
          <w:rStyle w:val="StyleUnderline"/>
        </w:rPr>
        <w:t xml:space="preserve"> the </w:t>
      </w:r>
      <w:r w:rsidRPr="002D41D5">
        <w:rPr>
          <w:rStyle w:val="Emphasis"/>
          <w:highlight w:val="green"/>
        </w:rPr>
        <w:t>commodification</w:t>
      </w:r>
      <w:r w:rsidRPr="002D41D5">
        <w:rPr>
          <w:rStyle w:val="StyleUnderline"/>
          <w:highlight w:val="green"/>
        </w:rPr>
        <w:t xml:space="preserve"> of</w:t>
      </w:r>
      <w:r w:rsidRPr="002D41D5">
        <w:rPr>
          <w:rStyle w:val="StyleUnderline"/>
        </w:rPr>
        <w:t xml:space="preserve"> their </w:t>
      </w:r>
      <w:r w:rsidRPr="002D41D5">
        <w:rPr>
          <w:rStyle w:val="Emphasis"/>
          <w:highlight w:val="green"/>
        </w:rPr>
        <w:t>labor</w:t>
      </w:r>
      <w:r w:rsidRPr="002D41D5">
        <w:rPr>
          <w:sz w:val="16"/>
        </w:rPr>
        <w:t xml:space="preserve">,106 in the lack of reciprocity and patterns of paternalism that continue to characterize trade relations between the global North and South,107 and in the economic structures and practices that uphold international economic inequality.108 The perpetuation of such a racialized/racializing order in the postwar period, and the discourses and practices that enable it, has not gone uncontested or unchallenged.109 Yet, when read through the experiences and perspectives of colonized peoples, </w:t>
      </w:r>
      <w:r w:rsidRPr="002D41D5">
        <w:rPr>
          <w:rStyle w:val="StyleUnderline"/>
        </w:rPr>
        <w:t xml:space="preserve">the </w:t>
      </w:r>
      <w:r w:rsidRPr="002D41D5">
        <w:rPr>
          <w:rStyle w:val="Emphasis"/>
          <w:highlight w:val="green"/>
        </w:rPr>
        <w:t>reordering of</w:t>
      </w:r>
      <w:r w:rsidRPr="002D41D5">
        <w:rPr>
          <w:rStyle w:val="Emphasis"/>
        </w:rPr>
        <w:t xml:space="preserve"> international </w:t>
      </w:r>
      <w:r w:rsidRPr="002D41D5">
        <w:rPr>
          <w:rStyle w:val="Emphasis"/>
          <w:highlight w:val="green"/>
        </w:rPr>
        <w:t>politics</w:t>
      </w:r>
      <w:r w:rsidRPr="002D41D5">
        <w:rPr>
          <w:sz w:val="16"/>
        </w:rPr>
        <w:t xml:space="preserve"> that took place in the twentieth century is seen less as a fundamental change in the international order and more </w:t>
      </w:r>
      <w:r w:rsidRPr="002D41D5">
        <w:rPr>
          <w:rStyle w:val="StyleUnderline"/>
          <w:highlight w:val="green"/>
        </w:rPr>
        <w:t>as</w:t>
      </w:r>
      <w:r w:rsidRPr="002D41D5">
        <w:rPr>
          <w:rStyle w:val="StyleUnderline"/>
        </w:rPr>
        <w:t xml:space="preserve"> a </w:t>
      </w:r>
      <w:r w:rsidRPr="002D41D5">
        <w:rPr>
          <w:rStyle w:val="Emphasis"/>
          <w:highlight w:val="green"/>
        </w:rPr>
        <w:t>reworking</w:t>
      </w:r>
      <w:r w:rsidRPr="002D41D5">
        <w:rPr>
          <w:rStyle w:val="StyleUnderline"/>
        </w:rPr>
        <w:t xml:space="preserve"> that keeps in place </w:t>
      </w:r>
      <w:r w:rsidRPr="002D41D5">
        <w:rPr>
          <w:rStyle w:val="Emphasis"/>
          <w:highlight w:val="green"/>
        </w:rPr>
        <w:t>racializing structures</w:t>
      </w:r>
      <w:r w:rsidRPr="002D41D5">
        <w:rPr>
          <w:rStyle w:val="StyleUnderline"/>
        </w:rPr>
        <w:t xml:space="preserve"> and </w:t>
      </w:r>
      <w:r w:rsidRPr="002D41D5">
        <w:rPr>
          <w:rStyle w:val="Emphasis"/>
          <w:highlight w:val="green"/>
        </w:rPr>
        <w:t>maintain</w:t>
      </w:r>
      <w:r w:rsidRPr="002D41D5">
        <w:rPr>
          <w:rStyle w:val="Emphasis"/>
        </w:rPr>
        <w:t xml:space="preserve">s racialized </w:t>
      </w:r>
      <w:r w:rsidRPr="002D41D5">
        <w:rPr>
          <w:rStyle w:val="Emphasis"/>
          <w:highlight w:val="green"/>
        </w:rPr>
        <w:t>hierarchy</w:t>
      </w:r>
      <w:r w:rsidRPr="002D41D5">
        <w:rPr>
          <w:sz w:val="16"/>
        </w:rPr>
        <w:t>. Thus, scholars might further explore both how international institutions and organizations buttress and perpetuate forms of racialized order, and how this has been contested and resisted across a range of areas.</w:t>
      </w:r>
    </w:p>
    <w:p w14:paraId="3D419E76" w14:textId="77777777" w:rsidR="00CF12A1" w:rsidRPr="002D41D5" w:rsidRDefault="00CF12A1" w:rsidP="00CF12A1">
      <w:pPr>
        <w:rPr>
          <w:rStyle w:val="StyleUnderline"/>
        </w:rPr>
      </w:pPr>
      <w:r w:rsidRPr="002D41D5">
        <w:rPr>
          <w:sz w:val="16"/>
        </w:rPr>
        <w:t xml:space="preserve">This order, however, is also reproduced through the structures and processes of racial capitalism. The notion of </w:t>
      </w:r>
      <w:r w:rsidRPr="002D41D5">
        <w:rPr>
          <w:rStyle w:val="Emphasis"/>
          <w:highlight w:val="green"/>
        </w:rPr>
        <w:t>racial capitalism</w:t>
      </w:r>
      <w:r w:rsidRPr="002D41D5">
        <w:rPr>
          <w:rStyle w:val="StyleUnderline"/>
          <w:highlight w:val="green"/>
        </w:rPr>
        <w:t xml:space="preserve"> points to</w:t>
      </w:r>
      <w:r w:rsidRPr="002D41D5">
        <w:rPr>
          <w:rStyle w:val="StyleUnderline"/>
        </w:rPr>
        <w:t xml:space="preserve">ward the modalities through which </w:t>
      </w:r>
      <w:r w:rsidRPr="002D41D5">
        <w:rPr>
          <w:rStyle w:val="Emphasis"/>
          <w:highlight w:val="green"/>
        </w:rPr>
        <w:t>race</w:t>
      </w:r>
      <w:r w:rsidRPr="002D41D5">
        <w:rPr>
          <w:rStyle w:val="Emphasis"/>
        </w:rPr>
        <w:t xml:space="preserve"> is </w:t>
      </w:r>
      <w:r w:rsidRPr="002D41D5">
        <w:rPr>
          <w:rStyle w:val="Emphasis"/>
          <w:highlight w:val="green"/>
        </w:rPr>
        <w:t>re-enacted</w:t>
      </w:r>
      <w:r w:rsidRPr="002D41D5">
        <w:rPr>
          <w:rStyle w:val="StyleUnderline"/>
          <w:highlight w:val="green"/>
        </w:rPr>
        <w:t xml:space="preserve"> in</w:t>
      </w:r>
      <w:r w:rsidRPr="002D41D5">
        <w:rPr>
          <w:rStyle w:val="StyleUnderline"/>
        </w:rPr>
        <w:t xml:space="preserve"> the </w:t>
      </w:r>
      <w:r w:rsidRPr="002D41D5">
        <w:rPr>
          <w:rStyle w:val="Emphasis"/>
          <w:highlight w:val="green"/>
        </w:rPr>
        <w:t>service of capital</w:t>
      </w:r>
      <w:r w:rsidRPr="002D41D5">
        <w:rPr>
          <w:sz w:val="16"/>
        </w:rPr>
        <w:t xml:space="preserve"> to enable dispossession, extraction, and exploitation on a global scale. A burgeoning literature, building in part on the insights of Cedric Robinson and the Black radical tradition,110 has compellingly shown how historical and contemporary racialized inequalities and forms of exploitation are linked to global capitalism.111 Robinson argues that capitalist divisions of labor are fundamentally racializing, suggesting that “race became largely the rationalization for the domination, exploitation, and/or extermination of non-‘Europeans’.”112 According to his account, these racializing processes were brought by Europeans to their colonies as these early forms of capitalism spread. Although he is sometimes read as suggesting that these racialized differences pre-existed capitalism,113 we could instead read Robinson as arguing that </w:t>
      </w:r>
      <w:r w:rsidRPr="002D41D5">
        <w:rPr>
          <w:rStyle w:val="StyleUnderline"/>
        </w:rPr>
        <w:t xml:space="preserve">capitalism functioned to </w:t>
      </w:r>
      <w:r w:rsidRPr="002D41D5">
        <w:rPr>
          <w:rStyle w:val="Emphasis"/>
        </w:rPr>
        <w:t>racialize forms of difference</w:t>
      </w:r>
      <w:r w:rsidRPr="002D41D5">
        <w:rPr>
          <w:rStyle w:val="StyleUnderline"/>
        </w:rPr>
        <w:t xml:space="preserve"> in the service of </w:t>
      </w:r>
      <w:r w:rsidRPr="002D41D5">
        <w:rPr>
          <w:rStyle w:val="Emphasis"/>
        </w:rPr>
        <w:t>exploitation and extraction</w:t>
      </w:r>
      <w:r w:rsidRPr="002D41D5">
        <w:rPr>
          <w:sz w:val="16"/>
        </w:rPr>
        <w:t xml:space="preserve">.114 In this reading, </w:t>
      </w:r>
      <w:r w:rsidRPr="002D41D5">
        <w:rPr>
          <w:rStyle w:val="StyleUnderline"/>
          <w:highlight w:val="green"/>
        </w:rPr>
        <w:t>as capitalism</w:t>
      </w:r>
      <w:r w:rsidRPr="002D41D5">
        <w:rPr>
          <w:rStyle w:val="StyleUnderline"/>
        </w:rPr>
        <w:t xml:space="preserve"> developed and </w:t>
      </w:r>
      <w:r w:rsidRPr="002D41D5">
        <w:rPr>
          <w:rStyle w:val="StyleUnderline"/>
          <w:highlight w:val="green"/>
        </w:rPr>
        <w:t>spread</w:t>
      </w:r>
      <w:r w:rsidRPr="002D41D5">
        <w:rPr>
          <w:rStyle w:val="StyleUnderline"/>
        </w:rPr>
        <w:t xml:space="preserve"> across the planet</w:t>
      </w:r>
      <w:r w:rsidRPr="002D41D5">
        <w:rPr>
          <w:sz w:val="16"/>
        </w:rPr>
        <w:t xml:space="preserve">, in large part through European colonial endeavors, </w:t>
      </w:r>
      <w:r w:rsidRPr="002D41D5">
        <w:rPr>
          <w:rStyle w:val="StyleUnderline"/>
          <w:highlight w:val="green"/>
        </w:rPr>
        <w:t>distinctions between</w:t>
      </w:r>
      <w:r w:rsidRPr="002D41D5">
        <w:rPr>
          <w:rStyle w:val="StyleUnderline"/>
        </w:rPr>
        <w:t xml:space="preserve"> classes of </w:t>
      </w:r>
      <w:r w:rsidRPr="002D41D5">
        <w:rPr>
          <w:rStyle w:val="Emphasis"/>
          <w:highlight w:val="green"/>
        </w:rPr>
        <w:t>capitalist subjects</w:t>
      </w:r>
      <w:r w:rsidRPr="002D41D5">
        <w:rPr>
          <w:rStyle w:val="StyleUnderline"/>
        </w:rPr>
        <w:t xml:space="preserve"> were </w:t>
      </w:r>
      <w:r w:rsidRPr="002D41D5">
        <w:rPr>
          <w:rStyle w:val="StyleUnderline"/>
          <w:highlight w:val="green"/>
        </w:rPr>
        <w:t xml:space="preserve">made </w:t>
      </w:r>
      <w:r w:rsidRPr="002D41D5">
        <w:rPr>
          <w:rStyle w:val="Emphasis"/>
          <w:highlight w:val="green"/>
        </w:rPr>
        <w:t>legible</w:t>
      </w:r>
      <w:r w:rsidRPr="002D41D5">
        <w:rPr>
          <w:rStyle w:val="StyleUnderline"/>
        </w:rPr>
        <w:t xml:space="preserve">, </w:t>
      </w:r>
      <w:r w:rsidRPr="002D41D5">
        <w:rPr>
          <w:rStyle w:val="Emphasis"/>
        </w:rPr>
        <w:t>controllable</w:t>
      </w:r>
      <w:r w:rsidRPr="002D41D5">
        <w:rPr>
          <w:rStyle w:val="StyleUnderline"/>
        </w:rPr>
        <w:t xml:space="preserve">, and </w:t>
      </w:r>
      <w:r w:rsidRPr="002D41D5">
        <w:rPr>
          <w:rStyle w:val="Emphasis"/>
        </w:rPr>
        <w:t>natural</w:t>
      </w:r>
      <w:r w:rsidRPr="002D41D5">
        <w:rPr>
          <w:rStyle w:val="StyleUnderline"/>
        </w:rPr>
        <w:t xml:space="preserve"> in part </w:t>
      </w:r>
      <w:r w:rsidRPr="002D41D5">
        <w:rPr>
          <w:rStyle w:val="StyleUnderline"/>
          <w:highlight w:val="green"/>
        </w:rPr>
        <w:t>through</w:t>
      </w:r>
      <w:r w:rsidRPr="002D41D5">
        <w:rPr>
          <w:rStyle w:val="StyleUnderline"/>
        </w:rPr>
        <w:t xml:space="preserve"> </w:t>
      </w:r>
      <w:r w:rsidRPr="002D41D5">
        <w:rPr>
          <w:rStyle w:val="Emphasis"/>
        </w:rPr>
        <w:t xml:space="preserve">processes of </w:t>
      </w:r>
      <w:r w:rsidRPr="002D41D5">
        <w:rPr>
          <w:rStyle w:val="Emphasis"/>
          <w:highlight w:val="green"/>
        </w:rPr>
        <w:t>racialization</w:t>
      </w:r>
      <w:r w:rsidRPr="002D41D5">
        <w:rPr>
          <w:rStyle w:val="StyleUnderline"/>
        </w:rPr>
        <w:t>.</w:t>
      </w:r>
    </w:p>
    <w:p w14:paraId="1968FBE5" w14:textId="77777777" w:rsidR="00CF12A1" w:rsidRPr="002D41D5" w:rsidRDefault="00CF12A1" w:rsidP="00CF12A1">
      <w:pPr>
        <w:rPr>
          <w:sz w:val="8"/>
          <w:szCs w:val="8"/>
        </w:rPr>
      </w:pPr>
      <w:r w:rsidRPr="002D41D5">
        <w:rPr>
          <w:sz w:val="8"/>
          <w:szCs w:val="8"/>
        </w:rPr>
        <w:t>The racial capitalism literature has faced some criticism for its potential Atlantic-centrism.115 Compounding this somewhat narrow focus is that, by focusing on histories and places where divisions of labor are explicitly racialized and subsequently universalizing this experience, it allows the concept of racial capitalism to be read as applicable or relevant in such contexts only.116 However, if we approach race as an analytical concept that points toward how forms of difference become racialized in part through capitalist processes of extraction and exploitation, the applicability of racial capitalism to a wider range of contexts in analyzing the persistence of a racialized international order becomes apparent. Onur Ulas Ince does this in his analysis of John Crawford's “capital theory of race” in the context of Crawford's advocacy for British settler colonialism on the Indian subcontinent. Even though Ince's focus is on a specific historical case and thinker, he demonstrates how a form of racial capitalism, or what he terms “‘capitalist racialization’ as a particular mode of elaborating social difference into racial categories,” was made operative in the South Asian context.117 In so doing, Ince's account helps illustrate how the conceptual grids—and the material practices these enabled—used to facilitate the spread of capitalism across a range of contexts beyond the Atlantic world were also entangled with various forms of racialization. In other words, although the incorporation of different peoples and regions into the global capitalist system took divergent forms and pathways, they converged to some extent through the incorporation of variously racializing discourses and practices.</w:t>
      </w:r>
    </w:p>
    <w:p w14:paraId="6B9450A9" w14:textId="77777777" w:rsidR="00CF12A1" w:rsidRPr="002D41D5" w:rsidRDefault="00CF12A1" w:rsidP="00CF12A1">
      <w:pPr>
        <w:rPr>
          <w:sz w:val="16"/>
        </w:rPr>
      </w:pPr>
      <w:r w:rsidRPr="002D41D5">
        <w:rPr>
          <w:sz w:val="16"/>
        </w:rPr>
        <w:t xml:space="preserve">This then has significant implications for the order of global capitalism, and hence for international order writ large. Capitalism incorporates both an economic and a political order, insofar as the forms of accumulation necessary to its functioning and perpetuation as an economic </w:t>
      </w:r>
      <w:r w:rsidRPr="002D41D5">
        <w:rPr>
          <w:sz w:val="16"/>
        </w:rPr>
        <w:lastRenderedPageBreak/>
        <w:t xml:space="preserve">system require a political framework that secures property rights, enforces contracts, and settles disputes.118 </w:t>
      </w:r>
      <w:r w:rsidRPr="002D41D5">
        <w:rPr>
          <w:rStyle w:val="StyleUnderline"/>
        </w:rPr>
        <w:t>Race</w:t>
      </w:r>
      <w:r w:rsidRPr="002D41D5">
        <w:rPr>
          <w:sz w:val="16"/>
        </w:rPr>
        <w:t xml:space="preserve">, from this vantage point, </w:t>
      </w:r>
      <w:r w:rsidRPr="002D41D5">
        <w:rPr>
          <w:rStyle w:val="StyleUnderline"/>
        </w:rPr>
        <w:t xml:space="preserve">is produced at the intersection of the two as </w:t>
      </w:r>
      <w:r w:rsidRPr="002D41D5">
        <w:rPr>
          <w:rStyle w:val="Emphasis"/>
        </w:rPr>
        <w:t>processes of racialization</w:t>
      </w:r>
      <w:r w:rsidRPr="002D41D5">
        <w:rPr>
          <w:rStyle w:val="StyleUnderline"/>
        </w:rPr>
        <w:t xml:space="preserve"> enable and justify the </w:t>
      </w:r>
      <w:r w:rsidRPr="002D41D5">
        <w:rPr>
          <w:rStyle w:val="Emphasis"/>
        </w:rPr>
        <w:t>construction and maintenance</w:t>
      </w:r>
      <w:r w:rsidRPr="002D41D5">
        <w:rPr>
          <w:rStyle w:val="StyleUnderline"/>
        </w:rPr>
        <w:t xml:space="preserve"> of forms of </w:t>
      </w:r>
      <w:r w:rsidRPr="002D41D5">
        <w:rPr>
          <w:rStyle w:val="Emphasis"/>
        </w:rPr>
        <w:t>status distinction</w:t>
      </w:r>
      <w:r w:rsidRPr="002D41D5">
        <w:rPr>
          <w:rStyle w:val="StyleUnderline"/>
        </w:rPr>
        <w:t xml:space="preserve">, constructing differently </w:t>
      </w:r>
      <w:r w:rsidRPr="002D41D5">
        <w:rPr>
          <w:rStyle w:val="Emphasis"/>
        </w:rPr>
        <w:t>exploitable and expropriatable</w:t>
      </w:r>
      <w:r w:rsidRPr="002D41D5">
        <w:rPr>
          <w:rStyle w:val="StyleUnderline"/>
        </w:rPr>
        <w:t xml:space="preserve"> subjects and spaces.</w:t>
      </w:r>
      <w:r w:rsidRPr="002D41D5">
        <w:rPr>
          <w:sz w:val="16"/>
        </w:rPr>
        <w:t xml:space="preserve">119 Moreover, as capitalism requires limitless expansion for accumulation to proceed apace, its outlook and scope are necessarily globalized. In striving to be global, </w:t>
      </w:r>
      <w:r w:rsidRPr="002D41D5">
        <w:rPr>
          <w:rStyle w:val="StyleUnderline"/>
        </w:rPr>
        <w:t xml:space="preserve">the capitalist economic and political order remains a </w:t>
      </w:r>
      <w:r w:rsidRPr="002D41D5">
        <w:rPr>
          <w:rStyle w:val="Emphasis"/>
        </w:rPr>
        <w:t>central set of systems</w:t>
      </w:r>
      <w:r w:rsidRPr="002D41D5">
        <w:rPr>
          <w:rStyle w:val="StyleUnderline"/>
        </w:rPr>
        <w:t xml:space="preserve"> out of which </w:t>
      </w:r>
      <w:r w:rsidRPr="002D41D5">
        <w:rPr>
          <w:rStyle w:val="Emphasis"/>
        </w:rPr>
        <w:t>international order emerges</w:t>
      </w:r>
      <w:r w:rsidRPr="002D41D5">
        <w:rPr>
          <w:sz w:val="16"/>
        </w:rPr>
        <w:t xml:space="preserve">. </w:t>
      </w:r>
      <w:r w:rsidRPr="002D41D5">
        <w:rPr>
          <w:rStyle w:val="Emphasis"/>
          <w:highlight w:val="green"/>
        </w:rPr>
        <w:t>Racial capitalism</w:t>
      </w:r>
      <w:r w:rsidRPr="002D41D5">
        <w:rPr>
          <w:sz w:val="16"/>
        </w:rPr>
        <w:t xml:space="preserve"> thus </w:t>
      </w:r>
      <w:r w:rsidRPr="002D41D5">
        <w:rPr>
          <w:rStyle w:val="StyleUnderline"/>
          <w:highlight w:val="green"/>
        </w:rPr>
        <w:t>functions</w:t>
      </w:r>
      <w:r w:rsidRPr="002D41D5">
        <w:rPr>
          <w:sz w:val="16"/>
        </w:rPr>
        <w:t xml:space="preserve"> in part </w:t>
      </w:r>
      <w:r w:rsidRPr="002D41D5">
        <w:rPr>
          <w:rStyle w:val="StyleUnderline"/>
          <w:highlight w:val="green"/>
        </w:rPr>
        <w:t>to</w:t>
      </w:r>
      <w:r w:rsidRPr="002D41D5">
        <w:rPr>
          <w:rStyle w:val="StyleUnderline"/>
        </w:rPr>
        <w:t xml:space="preserve"> instantiate and </w:t>
      </w:r>
      <w:r w:rsidRPr="002D41D5">
        <w:rPr>
          <w:rStyle w:val="StyleUnderline"/>
          <w:highlight w:val="green"/>
        </w:rPr>
        <w:t xml:space="preserve">reproduce an international order of </w:t>
      </w:r>
      <w:r w:rsidRPr="002D41D5">
        <w:rPr>
          <w:rStyle w:val="Emphasis"/>
          <w:highlight w:val="green"/>
        </w:rPr>
        <w:t>White sovereignty</w:t>
      </w:r>
      <w:r w:rsidRPr="002D41D5">
        <w:rPr>
          <w:rStyle w:val="StyleUnderline"/>
          <w:highlight w:val="green"/>
        </w:rPr>
        <w:t xml:space="preserve"> in which</w:t>
      </w:r>
      <w:r w:rsidRPr="002D41D5">
        <w:rPr>
          <w:rStyle w:val="StyleUnderline"/>
        </w:rPr>
        <w:t xml:space="preserve"> forms of </w:t>
      </w:r>
      <w:r w:rsidRPr="002D41D5">
        <w:rPr>
          <w:rStyle w:val="Emphasis"/>
          <w:highlight w:val="green"/>
        </w:rPr>
        <w:t>colonial-racial violence</w:t>
      </w:r>
      <w:r w:rsidRPr="002D41D5">
        <w:rPr>
          <w:rStyle w:val="StyleUnderline"/>
        </w:rPr>
        <w:t xml:space="preserve"> and </w:t>
      </w:r>
      <w:r w:rsidRPr="002D41D5">
        <w:rPr>
          <w:rStyle w:val="Emphasis"/>
        </w:rPr>
        <w:t>dispossession</w:t>
      </w:r>
      <w:r w:rsidRPr="002D41D5">
        <w:rPr>
          <w:rStyle w:val="StyleUnderline"/>
        </w:rPr>
        <w:t xml:space="preserve"> are </w:t>
      </w:r>
      <w:r w:rsidRPr="002D41D5">
        <w:rPr>
          <w:rStyle w:val="StyleUnderline"/>
          <w:highlight w:val="green"/>
        </w:rPr>
        <w:t xml:space="preserve">continually </w:t>
      </w:r>
      <w:r w:rsidRPr="002D41D5">
        <w:rPr>
          <w:rStyle w:val="Emphasis"/>
          <w:highlight w:val="green"/>
        </w:rPr>
        <w:t>re-enacted</w:t>
      </w:r>
      <w:r w:rsidRPr="002D41D5">
        <w:rPr>
          <w:rStyle w:val="StyleUnderline"/>
          <w:highlight w:val="green"/>
        </w:rPr>
        <w:t xml:space="preserve"> and </w:t>
      </w:r>
      <w:r w:rsidRPr="002D41D5">
        <w:rPr>
          <w:rStyle w:val="Emphasis"/>
          <w:highlight w:val="green"/>
        </w:rPr>
        <w:t>secured</w:t>
      </w:r>
      <w:r w:rsidRPr="002D41D5">
        <w:rPr>
          <w:rStyle w:val="StyleUnderline"/>
        </w:rPr>
        <w:t xml:space="preserve"> across numerous areas of </w:t>
      </w:r>
      <w:r w:rsidRPr="002D41D5">
        <w:rPr>
          <w:rStyle w:val="Emphasis"/>
        </w:rPr>
        <w:t>social, political, and economic life</w:t>
      </w:r>
      <w:r w:rsidRPr="002D41D5">
        <w:rPr>
          <w:rStyle w:val="StyleUnderline"/>
        </w:rPr>
        <w:t>.</w:t>
      </w:r>
      <w:r w:rsidRPr="002D41D5">
        <w:rPr>
          <w:sz w:val="16"/>
        </w:rPr>
        <w:t xml:space="preserve"> While the literature on capitalism and the liberal international order in international political economy is by no means completely silent on race,120 further analysis of capitalism's historical and contemporary entanglements with processes of racialization would go some way toward elaborating the mutual constitution of race and international order.</w:t>
      </w:r>
    </w:p>
    <w:p w14:paraId="33E766BF" w14:textId="77777777" w:rsidR="00CF12A1" w:rsidRPr="002D41D5" w:rsidRDefault="00CF12A1" w:rsidP="00CF12A1">
      <w:pPr>
        <w:rPr>
          <w:sz w:val="16"/>
          <w:szCs w:val="10"/>
        </w:rPr>
      </w:pPr>
      <w:r w:rsidRPr="002D41D5">
        <w:rPr>
          <w:sz w:val="16"/>
          <w:szCs w:val="10"/>
        </w:rPr>
        <w:t>Conclusion</w:t>
      </w:r>
    </w:p>
    <w:p w14:paraId="416FF470" w14:textId="65A6224C" w:rsidR="00CF12A1" w:rsidRPr="00CF12A1" w:rsidRDefault="00CF12A1" w:rsidP="00CF12A1">
      <w:pPr>
        <w:rPr>
          <w:u w:val="single"/>
        </w:rPr>
      </w:pPr>
      <w:r w:rsidRPr="002D41D5">
        <w:rPr>
          <w:rStyle w:val="StyleUnderline"/>
        </w:rPr>
        <w:t xml:space="preserve">Presenting the </w:t>
      </w:r>
      <w:r w:rsidRPr="002D41D5">
        <w:rPr>
          <w:rStyle w:val="Emphasis"/>
          <w:highlight w:val="green"/>
        </w:rPr>
        <w:t>contemporary international order as a liberal, rules-based order</w:t>
      </w:r>
      <w:r w:rsidRPr="002D41D5">
        <w:rPr>
          <w:rStyle w:val="StyleUnderline"/>
        </w:rPr>
        <w:t xml:space="preserve"> marked by consent and sovereign equality can mask how this order </w:t>
      </w:r>
      <w:r w:rsidRPr="002D41D5">
        <w:rPr>
          <w:rStyle w:val="StyleUnderline"/>
          <w:highlight w:val="green"/>
        </w:rPr>
        <w:t xml:space="preserve">is </w:t>
      </w:r>
      <w:r w:rsidRPr="002D41D5">
        <w:rPr>
          <w:rStyle w:val="Emphasis"/>
          <w:highlight w:val="green"/>
        </w:rPr>
        <w:t>marked by race</w:t>
      </w:r>
      <w:r w:rsidRPr="002D41D5">
        <w:rPr>
          <w:rStyle w:val="StyleUnderline"/>
        </w:rPr>
        <w:t xml:space="preserve"> as </w:t>
      </w:r>
      <w:r w:rsidRPr="002D41D5">
        <w:rPr>
          <w:rStyle w:val="StyleUnderline"/>
          <w:highlight w:val="green"/>
        </w:rPr>
        <w:t>a</w:t>
      </w:r>
      <w:r w:rsidRPr="002D41D5">
        <w:rPr>
          <w:rStyle w:val="StyleUnderline"/>
        </w:rPr>
        <w:t xml:space="preserve"> historically emergent </w:t>
      </w:r>
      <w:r w:rsidRPr="002D41D5">
        <w:rPr>
          <w:rStyle w:val="Emphasis"/>
          <w:highlight w:val="green"/>
        </w:rPr>
        <w:t>form of order(ing)</w:t>
      </w:r>
      <w:r w:rsidRPr="002D41D5">
        <w:rPr>
          <w:rStyle w:val="StyleUnderline"/>
        </w:rPr>
        <w:t xml:space="preserve"> that renders the forms of </w:t>
      </w:r>
      <w:proofErr w:type="gramStart"/>
      <w:r w:rsidRPr="002D41D5">
        <w:rPr>
          <w:rStyle w:val="StyleUnderline"/>
        </w:rPr>
        <w:t>being,</w:t>
      </w:r>
      <w:proofErr w:type="gramEnd"/>
      <w:r w:rsidRPr="002D41D5">
        <w:rPr>
          <w:rStyle w:val="StyleUnderline"/>
        </w:rPr>
        <w:t xml:space="preserve"> knowledge, culture, society, and politics </w:t>
      </w:r>
      <w:r w:rsidRPr="002D41D5">
        <w:rPr>
          <w:rStyle w:val="Emphasis"/>
          <w:highlight w:val="green"/>
        </w:rPr>
        <w:t>annexed to Whiteness</w:t>
      </w:r>
      <w:r w:rsidRPr="002D41D5">
        <w:rPr>
          <w:rStyle w:val="StyleUnderline"/>
        </w:rPr>
        <w:t xml:space="preserve"> as sovereign over all others.</w:t>
      </w:r>
      <w:r w:rsidRPr="002D41D5">
        <w:rPr>
          <w:sz w:val="16"/>
        </w:rPr>
        <w:t xml:space="preserve"> While the field of IR has begun recognizing the role and effects of race in international politics and on international orders, respectively, racial aphasia—manifesting as a difficulty in fully comprehending and examining the extent and depth of racialization—has yet to be fully overcome. Further exploring how the contemporary international order remains both racialized and racializing, as I have demonstrated here, would be an important step in this direction. </w:t>
      </w:r>
      <w:r w:rsidRPr="002D41D5">
        <w:rPr>
          <w:rStyle w:val="StyleUnderline"/>
        </w:rPr>
        <w:t>Recognizing</w:t>
      </w:r>
      <w:r w:rsidRPr="002D41D5">
        <w:rPr>
          <w:sz w:val="16"/>
        </w:rPr>
        <w:t xml:space="preserve"> and examining the role that processes of </w:t>
      </w:r>
      <w:r w:rsidRPr="002D41D5">
        <w:rPr>
          <w:rStyle w:val="Emphasis"/>
          <w:highlight w:val="green"/>
        </w:rPr>
        <w:t>racialization</w:t>
      </w:r>
      <w:r w:rsidRPr="002D41D5">
        <w:rPr>
          <w:sz w:val="16"/>
        </w:rPr>
        <w:t xml:space="preserve"> play </w:t>
      </w:r>
      <w:r w:rsidRPr="002D41D5">
        <w:rPr>
          <w:rStyle w:val="StyleUnderline"/>
        </w:rPr>
        <w:t xml:space="preserve">in the </w:t>
      </w:r>
      <w:r w:rsidRPr="002D41D5">
        <w:rPr>
          <w:rStyle w:val="Emphasis"/>
        </w:rPr>
        <w:t>constitution of international order</w:t>
      </w:r>
      <w:r w:rsidRPr="002D41D5">
        <w:rPr>
          <w:sz w:val="16"/>
        </w:rPr>
        <w:t xml:space="preserve"> gives us greater insight into the nature, operation, and reproduction of a specific, historically emergent form of hierarchy that continues to mark global politics. It also better </w:t>
      </w:r>
      <w:r w:rsidRPr="002D41D5">
        <w:rPr>
          <w:rStyle w:val="StyleUnderline"/>
          <w:highlight w:val="green"/>
        </w:rPr>
        <w:t>equips us to comprehend</w:t>
      </w:r>
      <w:r w:rsidRPr="002D41D5">
        <w:rPr>
          <w:rStyle w:val="StyleUnderline"/>
        </w:rPr>
        <w:t xml:space="preserve"> how and </w:t>
      </w:r>
      <w:r w:rsidRPr="002D41D5">
        <w:rPr>
          <w:rStyle w:val="StyleUnderline"/>
          <w:highlight w:val="green"/>
        </w:rPr>
        <w:t>why</w:t>
      </w:r>
      <w:r w:rsidRPr="002D41D5">
        <w:rPr>
          <w:rStyle w:val="StyleUnderline"/>
        </w:rPr>
        <w:t xml:space="preserve"> certain forms of </w:t>
      </w:r>
      <w:r w:rsidRPr="002D41D5">
        <w:rPr>
          <w:rStyle w:val="Emphasis"/>
          <w:highlight w:val="green"/>
        </w:rPr>
        <w:t>racialized inequality</w:t>
      </w:r>
      <w:r w:rsidRPr="002D41D5">
        <w:rPr>
          <w:rStyle w:val="StyleUnderline"/>
          <w:highlight w:val="green"/>
        </w:rPr>
        <w:t xml:space="preserve"> persist in a </w:t>
      </w:r>
      <w:r w:rsidRPr="002D41D5">
        <w:rPr>
          <w:rStyle w:val="Emphasis"/>
          <w:highlight w:val="green"/>
        </w:rPr>
        <w:t>supposedly liberal order</w:t>
      </w:r>
      <w:r w:rsidRPr="002D41D5">
        <w:rPr>
          <w:rStyle w:val="StyleUnderline"/>
          <w:highlight w:val="green"/>
        </w:rPr>
        <w:t xml:space="preserve"> that boasts</w:t>
      </w:r>
      <w:r w:rsidRPr="002D41D5">
        <w:rPr>
          <w:rStyle w:val="StyleUnderline"/>
        </w:rPr>
        <w:t xml:space="preserve"> of </w:t>
      </w:r>
      <w:r w:rsidRPr="002D41D5">
        <w:rPr>
          <w:rStyle w:val="StyleUnderline"/>
          <w:highlight w:val="green"/>
        </w:rPr>
        <w:t>the</w:t>
      </w:r>
      <w:r w:rsidRPr="002D41D5">
        <w:rPr>
          <w:rStyle w:val="StyleUnderline"/>
        </w:rPr>
        <w:t xml:space="preserve"> </w:t>
      </w:r>
      <w:r w:rsidRPr="002D41D5">
        <w:rPr>
          <w:rStyle w:val="Emphasis"/>
          <w:highlight w:val="green"/>
        </w:rPr>
        <w:t>absence of</w:t>
      </w:r>
      <w:r w:rsidRPr="002D41D5">
        <w:rPr>
          <w:rStyle w:val="Emphasis"/>
        </w:rPr>
        <w:t xml:space="preserve"> imperialism, colonialism, and </w:t>
      </w:r>
      <w:r w:rsidRPr="002D41D5">
        <w:rPr>
          <w:rStyle w:val="Emphasis"/>
          <w:highlight w:val="green"/>
        </w:rPr>
        <w:t>White supremacy</w:t>
      </w:r>
      <w:r w:rsidRPr="002D41D5">
        <w:rPr>
          <w:rStyle w:val="StyleUnderline"/>
        </w:rPr>
        <w:t>.</w:t>
      </w:r>
    </w:p>
    <w:p w14:paraId="35FAC4F7" w14:textId="22D78758" w:rsidR="00CF12A1" w:rsidRDefault="00CF12A1" w:rsidP="00CF12A1">
      <w:pPr>
        <w:pStyle w:val="Heading4"/>
      </w:pPr>
      <w:r>
        <w:rPr>
          <w:bdr w:val="none" w:sz="0" w:space="0" w:color="auto" w:frame="1"/>
        </w:rPr>
        <w:t>AI is a racial technology that mirrors whiteness’s adaptive incoherence—its emptiness makes it endlessly reconfigurable, allowing it to survive critique by donning progressive veneers while continuing to serve empire, dispossession, and white supremacy.</w:t>
      </w:r>
    </w:p>
    <w:p w14:paraId="7062F578" w14:textId="77777777" w:rsidR="00CF12A1" w:rsidRPr="002D41D5" w:rsidRDefault="00CF12A1" w:rsidP="00CF12A1">
      <w:r w:rsidRPr="002D41D5">
        <w:t xml:space="preserve">Yarden A. </w:t>
      </w:r>
      <w:r w:rsidRPr="002D41D5">
        <w:rPr>
          <w:rStyle w:val="Style13ptBold"/>
        </w:rPr>
        <w:t>Katz 20</w:t>
      </w:r>
      <w:r w:rsidRPr="002D41D5">
        <w:t xml:space="preserve">, Assistant Professor in the Department of American Culture and Digital Studies Institute at the University of Michigan, PhD in Brain and Cognitive Science from MIT, 11/17/2020, “Artificial Whiteness,” </w:t>
      </w:r>
      <w:r w:rsidRPr="002D41D5">
        <w:rPr>
          <w:i/>
          <w:iCs/>
        </w:rPr>
        <w:t>Artificial Whiteness: Politics and Ideology in Artificial Intelligence</w:t>
      </w:r>
      <w:r w:rsidRPr="002D41D5">
        <w:t>, Columbia University Press, Chapter 5, pp. 153-182, https://doi.org/10.7312/katz19490, DJDubb</w:t>
      </w:r>
    </w:p>
    <w:p w14:paraId="1F6FF036" w14:textId="77777777" w:rsidR="00CF12A1" w:rsidRPr="002D41D5" w:rsidRDefault="00CF12A1" w:rsidP="00CF12A1">
      <w:pPr>
        <w:rPr>
          <w:sz w:val="16"/>
        </w:rPr>
      </w:pPr>
      <w:r w:rsidRPr="002D41D5">
        <w:rPr>
          <w:sz w:val="16"/>
        </w:rPr>
        <w:t xml:space="preserve">This chapter sketches the beginnings of an answer by exploring “Artificial Intelligence”— as a concept, field, and set of practices— through the ideology of whiteness, as discussed in an American context by writers such as W. E. B. Du Bois and Toni Morrison. My claim is that </w:t>
      </w:r>
      <w:r w:rsidRPr="00DB5772">
        <w:rPr>
          <w:rStyle w:val="Emphasis"/>
          <w:highlight w:val="green"/>
        </w:rPr>
        <w:t>whiteness</w:t>
      </w:r>
      <w:r w:rsidRPr="00DB5772">
        <w:rPr>
          <w:rStyle w:val="StyleUnderline"/>
          <w:highlight w:val="green"/>
        </w:rPr>
        <w:t xml:space="preserve"> is the</w:t>
      </w:r>
      <w:r w:rsidRPr="002D41D5">
        <w:rPr>
          <w:rStyle w:val="StyleUnderline"/>
        </w:rPr>
        <w:t xml:space="preserve"> </w:t>
      </w:r>
      <w:r w:rsidRPr="00DB5772">
        <w:rPr>
          <w:rStyle w:val="StyleUnderline"/>
        </w:rPr>
        <w:t>organiz</w:t>
      </w:r>
      <w:r w:rsidRPr="002073CF">
        <w:rPr>
          <w:rStyle w:val="StyleUnderline"/>
        </w:rPr>
        <w:t>ing</w:t>
      </w:r>
      <w:r w:rsidRPr="002073CF">
        <w:rPr>
          <w:rStyle w:val="StyleUnderline"/>
          <w:highlight w:val="green"/>
        </w:rPr>
        <w:t xml:space="preserve"> logic of </w:t>
      </w:r>
      <w:r w:rsidRPr="002073CF">
        <w:rPr>
          <w:rStyle w:val="Emphasis"/>
          <w:highlight w:val="green"/>
        </w:rPr>
        <w:t>AI</w:t>
      </w:r>
      <w:r w:rsidRPr="002D41D5">
        <w:rPr>
          <w:rStyle w:val="StyleUnderline"/>
        </w:rPr>
        <w:t>,</w:t>
      </w:r>
      <w:r w:rsidRPr="002D41D5">
        <w:rPr>
          <w:sz w:val="16"/>
        </w:rPr>
        <w:t xml:space="preserve"> the frame </w:t>
      </w:r>
      <w:r w:rsidRPr="00DB5772">
        <w:rPr>
          <w:rStyle w:val="StyleUnderline"/>
          <w:highlight w:val="green"/>
        </w:rPr>
        <w:t xml:space="preserve">that makes sense of its </w:t>
      </w:r>
      <w:r w:rsidRPr="00DB5772">
        <w:rPr>
          <w:rStyle w:val="StyleUnderline"/>
        </w:rPr>
        <w:t>trajectory</w:t>
      </w:r>
      <w:r w:rsidRPr="002D41D5">
        <w:rPr>
          <w:rStyle w:val="StyleUnderline"/>
        </w:rPr>
        <w:t xml:space="preserve"> and </w:t>
      </w:r>
      <w:r w:rsidRPr="002073CF">
        <w:rPr>
          <w:rStyle w:val="Emphasis"/>
          <w:highlight w:val="green"/>
        </w:rPr>
        <w:t>political functions</w:t>
      </w:r>
      <w:r w:rsidRPr="002D41D5">
        <w:rPr>
          <w:rStyle w:val="StyleUnderline"/>
        </w:rPr>
        <w:t xml:space="preserve">, its </w:t>
      </w:r>
      <w:r w:rsidRPr="002073CF">
        <w:rPr>
          <w:rStyle w:val="Emphasis"/>
          <w:highlight w:val="green"/>
        </w:rPr>
        <w:t>epistemic forgeries</w:t>
      </w:r>
      <w:r w:rsidRPr="002073CF">
        <w:rPr>
          <w:rStyle w:val="StyleUnderline"/>
          <w:highlight w:val="green"/>
        </w:rPr>
        <w:t xml:space="preserve"> and models</w:t>
      </w:r>
      <w:r w:rsidRPr="002D41D5">
        <w:rPr>
          <w:rStyle w:val="StyleUnderline"/>
        </w:rPr>
        <w:t xml:space="preserve"> of the self.</w:t>
      </w:r>
      <w:r w:rsidRPr="002D41D5">
        <w:rPr>
          <w:sz w:val="16"/>
        </w:rPr>
        <w:t xml:space="preserve"> Whiteness explains how experts become readily invested in AI and how they adapt it to meet social challenges, as well as the fragilities that result from this investment.</w:t>
      </w:r>
    </w:p>
    <w:p w14:paraId="245F0596" w14:textId="77777777" w:rsidR="00CF12A1" w:rsidRPr="002D41D5" w:rsidRDefault="00CF12A1" w:rsidP="00CF12A1">
      <w:pPr>
        <w:rPr>
          <w:sz w:val="16"/>
        </w:rPr>
      </w:pPr>
      <w:r w:rsidRPr="002D41D5">
        <w:rPr>
          <w:sz w:val="16"/>
        </w:rPr>
        <w:t xml:space="preserve">How is AI tethered to whiteness? In some ways, </w:t>
      </w:r>
      <w:r w:rsidRPr="005123B1">
        <w:rPr>
          <w:rStyle w:val="StyleUnderline"/>
        </w:rPr>
        <w:t xml:space="preserve">the “whiteness” in AI is </w:t>
      </w:r>
      <w:r w:rsidRPr="005123B1">
        <w:rPr>
          <w:rStyle w:val="Emphasis"/>
        </w:rPr>
        <w:t>overt</w:t>
      </w:r>
      <w:r w:rsidRPr="002D41D5">
        <w:rPr>
          <w:rStyle w:val="StyleUnderline"/>
        </w:rPr>
        <w:t xml:space="preserve">. Having </w:t>
      </w:r>
      <w:r w:rsidRPr="002073CF">
        <w:rPr>
          <w:rStyle w:val="Emphasis"/>
          <w:highlight w:val="green"/>
        </w:rPr>
        <w:t xml:space="preserve">formed </w:t>
      </w:r>
      <w:r w:rsidRPr="00420EBC">
        <w:rPr>
          <w:rStyle w:val="Emphasis"/>
          <w:highlight w:val="green"/>
        </w:rPr>
        <w:t>in</w:t>
      </w:r>
      <w:r w:rsidRPr="00420EBC">
        <w:rPr>
          <w:rStyle w:val="StyleUnderline"/>
          <w:highlight w:val="green"/>
        </w:rPr>
        <w:t xml:space="preserve"> the</w:t>
      </w:r>
      <w:r w:rsidRPr="002D41D5">
        <w:rPr>
          <w:rStyle w:val="StyleUnderline"/>
        </w:rPr>
        <w:t xml:space="preserve"> American </w:t>
      </w:r>
      <w:r w:rsidRPr="002073CF">
        <w:rPr>
          <w:rStyle w:val="Emphasis"/>
          <w:highlight w:val="green"/>
        </w:rPr>
        <w:t>military-industrial</w:t>
      </w:r>
      <w:r w:rsidRPr="005123B1">
        <w:rPr>
          <w:rStyle w:val="Emphasis"/>
        </w:rPr>
        <w:t xml:space="preserve">-academic </w:t>
      </w:r>
      <w:r w:rsidRPr="002073CF">
        <w:rPr>
          <w:rStyle w:val="Emphasis"/>
          <w:highlight w:val="green"/>
        </w:rPr>
        <w:t>complex</w:t>
      </w:r>
      <w:r w:rsidRPr="002D41D5">
        <w:rPr>
          <w:rStyle w:val="StyleUnderline"/>
        </w:rPr>
        <w:t xml:space="preserve"> </w:t>
      </w:r>
      <w:r w:rsidRPr="002D41D5">
        <w:rPr>
          <w:sz w:val="16"/>
        </w:rPr>
        <w:t xml:space="preserve">of the 1950s, </w:t>
      </w:r>
      <w:r w:rsidRPr="00420EBC">
        <w:rPr>
          <w:rStyle w:val="StyleUnderline"/>
        </w:rPr>
        <w:t>AI unsurprisingly bears the marks of that elite white world.</w:t>
      </w:r>
      <w:r w:rsidRPr="002D41D5">
        <w:rPr>
          <w:rStyle w:val="StyleUnderline"/>
        </w:rPr>
        <w:t xml:space="preserve"> This goes beyond the field’s composition into </w:t>
      </w:r>
      <w:r w:rsidRPr="00DB5772">
        <w:rPr>
          <w:rStyle w:val="StyleUnderline"/>
        </w:rPr>
        <w:t xml:space="preserve">its </w:t>
      </w:r>
      <w:r w:rsidRPr="00420EBC">
        <w:rPr>
          <w:rStyle w:val="Emphasis"/>
        </w:rPr>
        <w:t>epistemologies</w:t>
      </w:r>
      <w:r w:rsidRPr="002D41D5">
        <w:rPr>
          <w:rStyle w:val="StyleUnderline"/>
        </w:rPr>
        <w:t>.</w:t>
      </w:r>
      <w:r w:rsidRPr="002D41D5">
        <w:rPr>
          <w:sz w:val="16"/>
        </w:rPr>
        <w:t xml:space="preserve"> As a field, </w:t>
      </w:r>
      <w:r w:rsidRPr="00420EBC">
        <w:rPr>
          <w:rStyle w:val="StyleUnderline"/>
          <w:highlight w:val="green"/>
        </w:rPr>
        <w:t>AI</w:t>
      </w:r>
      <w:r w:rsidRPr="005123B1">
        <w:rPr>
          <w:rStyle w:val="StyleUnderline"/>
        </w:rPr>
        <w:t xml:space="preserve"> </w:t>
      </w:r>
      <w:r w:rsidRPr="002D41D5">
        <w:rPr>
          <w:rStyle w:val="StyleUnderline"/>
        </w:rPr>
        <w:t>has</w:t>
      </w:r>
      <w:r w:rsidRPr="002D41D5">
        <w:rPr>
          <w:sz w:val="16"/>
        </w:rPr>
        <w:t xml:space="preserve"> consistently </w:t>
      </w:r>
      <w:r w:rsidRPr="005123B1">
        <w:rPr>
          <w:rStyle w:val="Emphasis"/>
        </w:rPr>
        <w:t xml:space="preserve">produced racialized, classed, and gendered </w:t>
      </w:r>
      <w:r w:rsidRPr="00420EBC">
        <w:rPr>
          <w:rStyle w:val="Emphasis"/>
        </w:rPr>
        <w:t>models</w:t>
      </w:r>
      <w:r w:rsidRPr="002D41D5">
        <w:rPr>
          <w:rStyle w:val="StyleUnderline"/>
        </w:rPr>
        <w:t xml:space="preserve"> of the self. It has drawn on epistemic forgeries to </w:t>
      </w:r>
      <w:r w:rsidRPr="002D41D5">
        <w:rPr>
          <w:rStyle w:val="StyleUnderline"/>
        </w:rPr>
        <w:lastRenderedPageBreak/>
        <w:t xml:space="preserve">pass as </w:t>
      </w:r>
      <w:r w:rsidRPr="005123B1">
        <w:rPr>
          <w:rStyle w:val="Emphasis"/>
        </w:rPr>
        <w:t>“universal</w:t>
      </w:r>
      <w:r w:rsidRPr="002D41D5">
        <w:rPr>
          <w:rStyle w:val="StyleUnderline"/>
        </w:rPr>
        <w:t xml:space="preserve">” what in fact </w:t>
      </w:r>
      <w:r w:rsidRPr="00420EBC">
        <w:rPr>
          <w:rStyle w:val="StyleUnderline"/>
          <w:highlight w:val="green"/>
        </w:rPr>
        <w:t xml:space="preserve">constitutes a </w:t>
      </w:r>
      <w:r w:rsidRPr="00420EBC">
        <w:rPr>
          <w:rStyle w:val="Emphasis"/>
          <w:highlight w:val="green"/>
        </w:rPr>
        <w:t>white</w:t>
      </w:r>
      <w:r w:rsidRPr="002073CF">
        <w:rPr>
          <w:rStyle w:val="Emphasis"/>
          <w:highlight w:val="green"/>
        </w:rPr>
        <w:t>, elite</w:t>
      </w:r>
      <w:r w:rsidRPr="005123B1">
        <w:rPr>
          <w:rStyle w:val="Emphasis"/>
        </w:rPr>
        <w:t xml:space="preserve">, and </w:t>
      </w:r>
      <w:r w:rsidRPr="002073CF">
        <w:rPr>
          <w:rStyle w:val="Emphasis"/>
          <w:highlight w:val="green"/>
        </w:rPr>
        <w:t>masculinized perspective</w:t>
      </w:r>
      <w:r w:rsidRPr="002D41D5">
        <w:rPr>
          <w:rStyle w:val="StyleUnderline"/>
        </w:rPr>
        <w:t xml:space="preserve">. And AI is often presented with overtly racial </w:t>
      </w:r>
      <w:r w:rsidRPr="00420EBC">
        <w:rPr>
          <w:rStyle w:val="StyleUnderline"/>
        </w:rPr>
        <w:t>and</w:t>
      </w:r>
      <w:r w:rsidRPr="002D41D5">
        <w:rPr>
          <w:rStyle w:val="StyleUnderline"/>
        </w:rPr>
        <w:t xml:space="preserve"> gendered imagery, alongside colonialist narratives,</w:t>
      </w:r>
      <w:r w:rsidRPr="002D41D5">
        <w:rPr>
          <w:sz w:val="16"/>
        </w:rPr>
        <w:t xml:space="preserve"> as we will again see in this chapter.</w:t>
      </w:r>
    </w:p>
    <w:p w14:paraId="6C660748" w14:textId="77777777" w:rsidR="00CF12A1" w:rsidRPr="005123B1" w:rsidRDefault="00CF12A1" w:rsidP="00CF12A1">
      <w:pPr>
        <w:rPr>
          <w:sz w:val="16"/>
        </w:rPr>
      </w:pPr>
      <w:r w:rsidRPr="005123B1">
        <w:rPr>
          <w:sz w:val="16"/>
        </w:rPr>
        <w:t xml:space="preserve">But the whiteness in AI is also subtler than all that. </w:t>
      </w:r>
      <w:r w:rsidRPr="00420EBC">
        <w:rPr>
          <w:rStyle w:val="Emphasis"/>
        </w:rPr>
        <w:t xml:space="preserve">AI </w:t>
      </w:r>
      <w:r w:rsidRPr="00420EBC">
        <w:rPr>
          <w:rStyle w:val="StyleUnderline"/>
        </w:rPr>
        <w:t xml:space="preserve">has </w:t>
      </w:r>
      <w:r w:rsidRPr="00420EBC">
        <w:rPr>
          <w:rStyle w:val="Emphasis"/>
        </w:rPr>
        <w:t>served</w:t>
      </w:r>
      <w:r w:rsidRPr="00420EBC">
        <w:rPr>
          <w:rStyle w:val="StyleUnderline"/>
        </w:rPr>
        <w:t xml:space="preserve"> the aims of </w:t>
      </w:r>
      <w:r w:rsidRPr="00420EBC">
        <w:rPr>
          <w:rStyle w:val="Emphasis"/>
        </w:rPr>
        <w:t>whiteness</w:t>
      </w:r>
      <w:r w:rsidRPr="00420EBC">
        <w:rPr>
          <w:rStyle w:val="StyleUnderline"/>
        </w:rPr>
        <w:t xml:space="preserve"> </w:t>
      </w:r>
      <w:r w:rsidRPr="00420EBC">
        <w:rPr>
          <w:rStyle w:val="StyleUnderline"/>
          <w:highlight w:val="green"/>
        </w:rPr>
        <w:t>by mimicking</w:t>
      </w:r>
      <w:r w:rsidRPr="002D41D5">
        <w:rPr>
          <w:rStyle w:val="StyleUnderline"/>
        </w:rPr>
        <w:t xml:space="preserve"> </w:t>
      </w:r>
      <w:r w:rsidRPr="00420EBC">
        <w:rPr>
          <w:rStyle w:val="StyleUnderline"/>
          <w:highlight w:val="green"/>
        </w:rPr>
        <w:t xml:space="preserve">its </w:t>
      </w:r>
      <w:r w:rsidRPr="00420EBC">
        <w:rPr>
          <w:rStyle w:val="Emphasis"/>
          <w:highlight w:val="green"/>
        </w:rPr>
        <w:t>ideological</w:t>
      </w:r>
      <w:r w:rsidRPr="005123B1">
        <w:rPr>
          <w:rStyle w:val="Emphasis"/>
        </w:rPr>
        <w:t xml:space="preserve"> </w:t>
      </w:r>
      <w:r w:rsidRPr="00420EBC">
        <w:rPr>
          <w:rStyle w:val="Emphasis"/>
          <w:highlight w:val="green"/>
        </w:rPr>
        <w:t>form</w:t>
      </w:r>
      <w:r w:rsidRPr="002D41D5">
        <w:rPr>
          <w:rStyle w:val="StyleUnderline"/>
        </w:rPr>
        <w:t>.</w:t>
      </w:r>
      <w:r w:rsidRPr="005123B1">
        <w:rPr>
          <w:sz w:val="16"/>
        </w:rPr>
        <w:t xml:space="preserve"> AI, like whiteness, has been hollow. From the start, it was a nebulous and contested concept. Through time, the label’s boundaries have been repeatedly redrawn, and the field’s venerated computational engines refitted. Yet </w:t>
      </w:r>
      <w:r w:rsidRPr="005123B1">
        <w:rPr>
          <w:rStyle w:val="StyleUnderline"/>
        </w:rPr>
        <w:t xml:space="preserve">these changes were </w:t>
      </w:r>
      <w:r w:rsidRPr="005123B1">
        <w:rPr>
          <w:rStyle w:val="Emphasis"/>
        </w:rPr>
        <w:t>steered by capitalist and imperial projects</w:t>
      </w:r>
      <w:r w:rsidRPr="005123B1">
        <w:rPr>
          <w:rStyle w:val="StyleUnderline"/>
        </w:rPr>
        <w:t>.</w:t>
      </w:r>
      <w:r w:rsidRPr="005123B1">
        <w:rPr>
          <w:sz w:val="16"/>
        </w:rPr>
        <w:t xml:space="preserve"> As a product of an elite white world, then, </w:t>
      </w:r>
      <w:r w:rsidRPr="00420EBC">
        <w:rPr>
          <w:rStyle w:val="StyleUnderline"/>
          <w:highlight w:val="green"/>
        </w:rPr>
        <w:t>AI became isomorphic to whiteness</w:t>
      </w:r>
      <w:r w:rsidRPr="005123B1">
        <w:rPr>
          <w:rStyle w:val="StyleUnderline"/>
        </w:rPr>
        <w:t xml:space="preserve"> as an ideology</w:t>
      </w:r>
      <w:r w:rsidRPr="005123B1">
        <w:rPr>
          <w:sz w:val="16"/>
        </w:rPr>
        <w:t xml:space="preserve">: a quintessentially nebulous and dynamic endeavor, </w:t>
      </w:r>
      <w:r w:rsidRPr="00420EBC">
        <w:rPr>
          <w:rStyle w:val="StyleUnderline"/>
          <w:highlight w:val="green"/>
        </w:rPr>
        <w:t xml:space="preserve">whose </w:t>
      </w:r>
      <w:r w:rsidRPr="00420EBC">
        <w:rPr>
          <w:rStyle w:val="StyleUnderline"/>
        </w:rPr>
        <w:t>ebbs and flows</w:t>
      </w:r>
      <w:r w:rsidRPr="005123B1">
        <w:rPr>
          <w:rStyle w:val="StyleUnderline"/>
        </w:rPr>
        <w:t xml:space="preserve"> are animated by capitalist and imperial aims.</w:t>
      </w:r>
      <w:r w:rsidRPr="005123B1">
        <w:rPr>
          <w:sz w:val="16"/>
        </w:rPr>
        <w:t xml:space="preserve"> The practices by which AI’s nebulosity was put in service of these aims are more defining of the endeavor than any technical characterization based on computing systems and their epistemic styles.</w:t>
      </w:r>
    </w:p>
    <w:p w14:paraId="2132536A" w14:textId="77777777" w:rsidR="00CF12A1" w:rsidRPr="00BC26E3" w:rsidRDefault="00CF12A1" w:rsidP="00CF12A1">
      <w:pPr>
        <w:rPr>
          <w:sz w:val="16"/>
        </w:rPr>
      </w:pPr>
      <w:proofErr w:type="gramStart"/>
      <w:r w:rsidRPr="00BC26E3">
        <w:rPr>
          <w:sz w:val="16"/>
        </w:rPr>
        <w:t>Thus</w:t>
      </w:r>
      <w:proofErr w:type="gramEnd"/>
      <w:r w:rsidRPr="00BC26E3">
        <w:rPr>
          <w:sz w:val="16"/>
        </w:rPr>
        <w:t xml:space="preserve"> AI lacked a coherent basis in the same way that racial categories (such as “whiteness”) always have. But as with whiteness, </w:t>
      </w:r>
      <w:r w:rsidRPr="00420EBC">
        <w:rPr>
          <w:rStyle w:val="Emphasis"/>
        </w:rPr>
        <w:t>AI</w:t>
      </w:r>
      <w:r w:rsidRPr="00BF6138">
        <w:rPr>
          <w:rStyle w:val="Emphasis"/>
        </w:rPr>
        <w:t>’s</w:t>
      </w:r>
      <w:r w:rsidRPr="002073CF">
        <w:rPr>
          <w:rStyle w:val="StyleUnderline"/>
          <w:highlight w:val="green"/>
        </w:rPr>
        <w:t xml:space="preserve"> </w:t>
      </w:r>
      <w:r w:rsidRPr="00420EBC">
        <w:rPr>
          <w:rStyle w:val="Emphasis"/>
          <w:highlight w:val="green"/>
        </w:rPr>
        <w:t>nebulous</w:t>
      </w:r>
      <w:r w:rsidRPr="002073CF">
        <w:rPr>
          <w:rStyle w:val="StyleUnderline"/>
        </w:rPr>
        <w:t xml:space="preserve"> and </w:t>
      </w:r>
      <w:r w:rsidRPr="00420EBC">
        <w:rPr>
          <w:rStyle w:val="StyleUnderline"/>
          <w:highlight w:val="green"/>
        </w:rPr>
        <w:t>shifting character</w:t>
      </w:r>
      <w:r w:rsidRPr="002D41D5">
        <w:rPr>
          <w:rStyle w:val="StyleUnderline"/>
        </w:rPr>
        <w:t xml:space="preserve"> has helped</w:t>
      </w:r>
      <w:r w:rsidRPr="00BC26E3">
        <w:rPr>
          <w:sz w:val="16"/>
        </w:rPr>
        <w:t xml:space="preserve"> it </w:t>
      </w:r>
      <w:r w:rsidRPr="00BF6138">
        <w:rPr>
          <w:rStyle w:val="Emphasis"/>
          <w:highlight w:val="green"/>
        </w:rPr>
        <w:t>serve</w:t>
      </w:r>
      <w:r w:rsidRPr="002D41D5">
        <w:rPr>
          <w:rStyle w:val="StyleUnderline"/>
        </w:rPr>
        <w:t xml:space="preserve"> tangible, </w:t>
      </w:r>
      <w:r w:rsidRPr="00D37AAE">
        <w:rPr>
          <w:rStyle w:val="StyleUnderline"/>
        </w:rPr>
        <w:t xml:space="preserve">destructive projects— from </w:t>
      </w:r>
      <w:r w:rsidRPr="00BF6138">
        <w:rPr>
          <w:rStyle w:val="Emphasis"/>
          <w:highlight w:val="green"/>
        </w:rPr>
        <w:t>dispossession</w:t>
      </w:r>
      <w:r w:rsidRPr="002D41D5">
        <w:rPr>
          <w:rStyle w:val="StyleUnderline"/>
        </w:rPr>
        <w:t xml:space="preserve"> and </w:t>
      </w:r>
      <w:r w:rsidRPr="00BF6138">
        <w:rPr>
          <w:rStyle w:val="Emphasis"/>
          <w:highlight w:val="green"/>
        </w:rPr>
        <w:t>land accumulation</w:t>
      </w:r>
      <w:r w:rsidRPr="002073CF">
        <w:rPr>
          <w:rStyle w:val="StyleUnderline"/>
          <w:highlight w:val="green"/>
        </w:rPr>
        <w:t xml:space="preserve"> to </w:t>
      </w:r>
      <w:r w:rsidRPr="00BF6138">
        <w:rPr>
          <w:rStyle w:val="Emphasis"/>
          <w:highlight w:val="green"/>
        </w:rPr>
        <w:t>mass incarceration</w:t>
      </w:r>
      <w:r w:rsidRPr="002D41D5">
        <w:rPr>
          <w:rStyle w:val="StyleUnderline"/>
        </w:rPr>
        <w:t>.</w:t>
      </w:r>
      <w:r w:rsidRPr="00BC26E3">
        <w:rPr>
          <w:sz w:val="16"/>
        </w:rPr>
        <w:t xml:space="preserve"> And as with whiteness, the premises of AI and its incoherent underpinnings are practically invisible to those who profit from it.</w:t>
      </w:r>
    </w:p>
    <w:p w14:paraId="22B6BF89" w14:textId="77777777" w:rsidR="00CF12A1" w:rsidRPr="00BC26E3" w:rsidRDefault="00CF12A1" w:rsidP="00CF12A1">
      <w:pPr>
        <w:rPr>
          <w:rStyle w:val="StyleUnderline"/>
        </w:rPr>
      </w:pPr>
      <w:r w:rsidRPr="00BC26E3">
        <w:rPr>
          <w:sz w:val="16"/>
        </w:rPr>
        <w:t xml:space="preserve">I argue in this chapter that </w:t>
      </w:r>
      <w:r w:rsidRPr="00420EBC">
        <w:rPr>
          <w:rStyle w:val="Emphasis"/>
          <w:highlight w:val="green"/>
        </w:rPr>
        <w:t>AI</w:t>
      </w:r>
      <w:r w:rsidRPr="00BC26E3">
        <w:rPr>
          <w:sz w:val="16"/>
        </w:rPr>
        <w:t xml:space="preserve"> therefore </w:t>
      </w:r>
      <w:r w:rsidRPr="00420EBC">
        <w:rPr>
          <w:rStyle w:val="StyleUnderline"/>
          <w:highlight w:val="green"/>
        </w:rPr>
        <w:t xml:space="preserve">functions as a </w:t>
      </w:r>
      <w:r w:rsidRPr="00420EBC">
        <w:rPr>
          <w:rStyle w:val="Emphasis"/>
          <w:highlight w:val="green"/>
        </w:rPr>
        <w:t xml:space="preserve">technology of </w:t>
      </w:r>
      <w:r w:rsidRPr="00420EBC">
        <w:rPr>
          <w:rStyle w:val="StyleUnderline"/>
          <w:highlight w:val="green"/>
        </w:rPr>
        <w:t>whiteness</w:t>
      </w:r>
      <w:r w:rsidRPr="002D41D5">
        <w:rPr>
          <w:rStyle w:val="StyleUnderline"/>
        </w:rPr>
        <w:t>.</w:t>
      </w:r>
      <w:r w:rsidRPr="00BC26E3">
        <w:rPr>
          <w:sz w:val="16"/>
        </w:rPr>
        <w:t xml:space="preserve"> This amounts to two claims: that </w:t>
      </w:r>
      <w:r w:rsidRPr="002D41D5">
        <w:rPr>
          <w:rStyle w:val="StyleUnderline"/>
        </w:rPr>
        <w:t xml:space="preserve">AI serves the aims of whiteness— and thus is a tool in the arsenal of a </w:t>
      </w:r>
      <w:r w:rsidRPr="00420EBC">
        <w:rPr>
          <w:rStyle w:val="Emphasis"/>
        </w:rPr>
        <w:t>white supremacist social order</w:t>
      </w:r>
      <w:r w:rsidRPr="002D41D5">
        <w:rPr>
          <w:rStyle w:val="StyleUnderline"/>
        </w:rPr>
        <w:t xml:space="preserve">— but </w:t>
      </w:r>
      <w:r w:rsidRPr="00420EBC">
        <w:rPr>
          <w:rStyle w:val="StyleUnderline"/>
          <w:highlight w:val="green"/>
        </w:rPr>
        <w:t>that</w:t>
      </w:r>
      <w:r w:rsidRPr="002D41D5">
        <w:rPr>
          <w:rStyle w:val="StyleUnderline"/>
        </w:rPr>
        <w:t xml:space="preserve"> it also </w:t>
      </w:r>
      <w:r w:rsidRPr="00420EBC">
        <w:rPr>
          <w:rStyle w:val="Emphasis"/>
          <w:highlight w:val="green"/>
        </w:rPr>
        <w:t>mirrors</w:t>
      </w:r>
      <w:r w:rsidRPr="00420EBC">
        <w:rPr>
          <w:rStyle w:val="StyleUnderline"/>
          <w:highlight w:val="green"/>
        </w:rPr>
        <w:t xml:space="preserve"> the</w:t>
      </w:r>
      <w:r w:rsidRPr="00420EBC">
        <w:rPr>
          <w:rStyle w:val="StyleUnderline"/>
        </w:rPr>
        <w:t xml:space="preserve"> nebulous</w:t>
      </w:r>
      <w:r w:rsidRPr="002D41D5">
        <w:rPr>
          <w:rStyle w:val="StyleUnderline"/>
        </w:rPr>
        <w:t xml:space="preserve"> and </w:t>
      </w:r>
      <w:r w:rsidRPr="00420EBC">
        <w:rPr>
          <w:rStyle w:val="StyleUnderline"/>
          <w:highlight w:val="green"/>
        </w:rPr>
        <w:t>shifting form of</w:t>
      </w:r>
      <w:r w:rsidRPr="002D41D5">
        <w:rPr>
          <w:rStyle w:val="StyleUnderline"/>
        </w:rPr>
        <w:t xml:space="preserve"> </w:t>
      </w:r>
      <w:r w:rsidRPr="00420EBC">
        <w:rPr>
          <w:rStyle w:val="Emphasis"/>
          <w:highlight w:val="green"/>
        </w:rPr>
        <w:t>whit</w:t>
      </w:r>
      <w:r w:rsidRPr="00BF6138">
        <w:rPr>
          <w:rStyle w:val="Emphasis"/>
        </w:rPr>
        <w:t xml:space="preserve">eness as an </w:t>
      </w:r>
      <w:r w:rsidRPr="00420EBC">
        <w:rPr>
          <w:rStyle w:val="Emphasis"/>
          <w:highlight w:val="green"/>
        </w:rPr>
        <w:t>ideology</w:t>
      </w:r>
      <w:r w:rsidRPr="002D41D5">
        <w:rPr>
          <w:rStyle w:val="StyleUnderline"/>
        </w:rPr>
        <w:t>.</w:t>
      </w:r>
      <w:r w:rsidRPr="00BC26E3">
        <w:rPr>
          <w:sz w:val="16"/>
        </w:rPr>
        <w:t xml:space="preserve"> One upshot of these claims is that </w:t>
      </w:r>
      <w:proofErr w:type="gramStart"/>
      <w:r w:rsidRPr="00BC26E3">
        <w:rPr>
          <w:sz w:val="16"/>
        </w:rPr>
        <w:t>in order to</w:t>
      </w:r>
      <w:proofErr w:type="gramEnd"/>
      <w:r w:rsidRPr="00BC26E3">
        <w:rPr>
          <w:sz w:val="16"/>
        </w:rPr>
        <w:t xml:space="preserve"> make sense of AI one shouldn’t look for coherence in its internal logic or substance but rather recognize how </w:t>
      </w:r>
      <w:r w:rsidRPr="00BC26E3">
        <w:rPr>
          <w:rStyle w:val="StyleUnderline"/>
        </w:rPr>
        <w:t xml:space="preserve">the concept’s emptiness confers </w:t>
      </w:r>
      <w:r w:rsidRPr="00420EBC">
        <w:rPr>
          <w:rStyle w:val="Emphasis"/>
          <w:highlight w:val="green"/>
        </w:rPr>
        <w:t>AI</w:t>
      </w:r>
      <w:r w:rsidRPr="00BC26E3">
        <w:rPr>
          <w:rStyle w:val="StyleUnderline"/>
        </w:rPr>
        <w:t xml:space="preserve"> with the </w:t>
      </w:r>
      <w:r w:rsidRPr="00420EBC">
        <w:rPr>
          <w:rStyle w:val="Emphasis"/>
          <w:highlight w:val="green"/>
        </w:rPr>
        <w:t>malleability</w:t>
      </w:r>
      <w:r w:rsidRPr="00BC26E3">
        <w:rPr>
          <w:rStyle w:val="StyleUnderline"/>
        </w:rPr>
        <w:t xml:space="preserve"> needed </w:t>
      </w:r>
      <w:r w:rsidRPr="00420EBC">
        <w:rPr>
          <w:rStyle w:val="StyleUnderline"/>
        </w:rPr>
        <w:t xml:space="preserve">to </w:t>
      </w:r>
      <w:r w:rsidRPr="00420EBC">
        <w:rPr>
          <w:rStyle w:val="Emphasis"/>
        </w:rPr>
        <w:t>service</w:t>
      </w:r>
      <w:r w:rsidRPr="00420EBC">
        <w:rPr>
          <w:rStyle w:val="StyleUnderline"/>
        </w:rPr>
        <w:t xml:space="preserve"> political projects that</w:t>
      </w:r>
      <w:r w:rsidRPr="00BC26E3">
        <w:rPr>
          <w:rStyle w:val="StyleUnderline"/>
        </w:rPr>
        <w:t xml:space="preserve"> lie elsewhere.</w:t>
      </w:r>
      <w:r w:rsidRPr="00BC26E3">
        <w:rPr>
          <w:sz w:val="16"/>
        </w:rPr>
        <w:t xml:space="preserve"> These seemingly </w:t>
      </w:r>
      <w:r w:rsidRPr="00BC26E3">
        <w:rPr>
          <w:rStyle w:val="StyleUnderline"/>
        </w:rPr>
        <w:t xml:space="preserve">external </w:t>
      </w:r>
      <w:r w:rsidRPr="00420EBC">
        <w:rPr>
          <w:rStyle w:val="Emphasis"/>
        </w:rPr>
        <w:t>projects of empire and capital</w:t>
      </w:r>
      <w:r w:rsidRPr="00BC26E3">
        <w:rPr>
          <w:rStyle w:val="StyleUnderline"/>
        </w:rPr>
        <w:t xml:space="preserve"> give AI its superficial coherence and make it into a technology of power.</w:t>
      </w:r>
    </w:p>
    <w:p w14:paraId="57DE9CD2" w14:textId="77777777" w:rsidR="00CF12A1" w:rsidRDefault="00CF12A1" w:rsidP="00CF12A1">
      <w:pPr>
        <w:rPr>
          <w:sz w:val="16"/>
        </w:rPr>
      </w:pPr>
      <w:r w:rsidRPr="00BC26E3">
        <w:rPr>
          <w:sz w:val="16"/>
        </w:rPr>
        <w:t xml:space="preserve">As a technology of power with a nebulous core, AI can be adapted, like whiteness, to challenges from social movements. Since its rebranding in the 2010s, </w:t>
      </w:r>
      <w:r w:rsidRPr="00BF6138">
        <w:rPr>
          <w:rStyle w:val="Emphasis"/>
        </w:rPr>
        <w:t xml:space="preserve">AI </w:t>
      </w:r>
      <w:r w:rsidRPr="00BC26E3">
        <w:rPr>
          <w:rStyle w:val="StyleUnderline"/>
        </w:rPr>
        <w:t xml:space="preserve">has been </w:t>
      </w:r>
      <w:r w:rsidRPr="00BF6138">
        <w:rPr>
          <w:rStyle w:val="Emphasis"/>
        </w:rPr>
        <w:t xml:space="preserve">woven into </w:t>
      </w:r>
      <w:r w:rsidRPr="00420EBC">
        <w:rPr>
          <w:rStyle w:val="Emphasis"/>
        </w:rPr>
        <w:t>progressive-sounding discourses</w:t>
      </w:r>
      <w:r w:rsidRPr="00BF6138">
        <w:rPr>
          <w:rStyle w:val="Emphasis"/>
        </w:rPr>
        <w:t xml:space="preserve"> </w:t>
      </w:r>
      <w:r w:rsidRPr="00BF6138">
        <w:rPr>
          <w:rStyle w:val="StyleUnderline"/>
        </w:rPr>
        <w:t>on social justice</w:t>
      </w:r>
      <w:r w:rsidRPr="00BC26E3">
        <w:rPr>
          <w:rStyle w:val="StyleUnderline"/>
        </w:rPr>
        <w:t xml:space="preserve"> that make room to discuss race, gender, and even racism. But</w:t>
      </w:r>
      <w:r w:rsidRPr="00BC26E3">
        <w:rPr>
          <w:sz w:val="16"/>
        </w:rPr>
        <w:t xml:space="preserve"> as we will see again in this chapter, </w:t>
      </w:r>
      <w:r w:rsidRPr="00BC26E3">
        <w:rPr>
          <w:rStyle w:val="StyleUnderline"/>
        </w:rPr>
        <w:t xml:space="preserve">the progressive packaging </w:t>
      </w:r>
      <w:r w:rsidRPr="00420EBC">
        <w:rPr>
          <w:rStyle w:val="Emphasis"/>
          <w:highlight w:val="green"/>
        </w:rPr>
        <w:t>doesn’t</w:t>
      </w:r>
      <w:r w:rsidRPr="00BF6138">
        <w:rPr>
          <w:rStyle w:val="Emphasis"/>
        </w:rPr>
        <w:t xml:space="preserve"> </w:t>
      </w:r>
      <w:r w:rsidRPr="00420EBC">
        <w:rPr>
          <w:rStyle w:val="Emphasis"/>
          <w:highlight w:val="green"/>
        </w:rPr>
        <w:t>preclude</w:t>
      </w:r>
      <w:r w:rsidRPr="00BC26E3">
        <w:rPr>
          <w:rStyle w:val="StyleUnderline"/>
        </w:rPr>
        <w:t xml:space="preserve"> the </w:t>
      </w:r>
      <w:r w:rsidRPr="00420EBC">
        <w:rPr>
          <w:rStyle w:val="StyleUnderline"/>
          <w:highlight w:val="green"/>
        </w:rPr>
        <w:t xml:space="preserve">reconfigured </w:t>
      </w:r>
      <w:r w:rsidRPr="00420EBC">
        <w:rPr>
          <w:rStyle w:val="Emphasis"/>
          <w:highlight w:val="green"/>
        </w:rPr>
        <w:t>AI</w:t>
      </w:r>
      <w:r w:rsidRPr="00420EBC">
        <w:rPr>
          <w:rStyle w:val="StyleUnderline"/>
          <w:highlight w:val="green"/>
        </w:rPr>
        <w:t xml:space="preserve"> from </w:t>
      </w:r>
      <w:r w:rsidRPr="00420EBC">
        <w:rPr>
          <w:rStyle w:val="Emphasis"/>
          <w:highlight w:val="green"/>
        </w:rPr>
        <w:t>serving white supremacy</w:t>
      </w:r>
      <w:r w:rsidRPr="00BC26E3">
        <w:rPr>
          <w:sz w:val="16"/>
        </w:rPr>
        <w:t>, sometimes in subtle ways.</w:t>
      </w:r>
    </w:p>
    <w:p w14:paraId="12330B05" w14:textId="77777777" w:rsidR="00CF12A1" w:rsidRPr="00D37AAE" w:rsidRDefault="00CF12A1" w:rsidP="00CF12A1">
      <w:pPr>
        <w:rPr>
          <w:u w:val="single"/>
        </w:rPr>
      </w:pPr>
      <w:r>
        <w:t>&lt;&lt;&lt;Paragraph Integrity Stops&gt;&gt;&gt;</w:t>
      </w:r>
    </w:p>
    <w:p w14:paraId="4B3A736A" w14:textId="77777777" w:rsidR="00CF12A1" w:rsidRPr="00715CD5" w:rsidRDefault="00CF12A1" w:rsidP="00CF12A1">
      <w:pPr>
        <w:rPr>
          <w:sz w:val="4"/>
          <w:szCs w:val="4"/>
        </w:rPr>
      </w:pPr>
      <w:r w:rsidRPr="00D37AAE">
        <w:rPr>
          <w:sz w:val="4"/>
          <w:szCs w:val="4"/>
        </w:rPr>
        <w:t xml:space="preserve">RACIAL IMAGERY, CAPITALIST VISIONS, AND COLONIALIST NARRATIVES AI commentary is suffused with racial imagery in ways that we have encountered already. There was, for instance, the racialized and feminized Japanese “enemy” constructed by Edward Feigenbaum and Pamela McCorduck in the 1980s, part of a campaign for an American counterplan to Japan’s state- sponsored initiative, as we saw in chapter 1. And in this period, as before, AI was framed as a kind of powerful “slave” that could power the economy. Racial imagery has continued to animate AI, and references to slave labor persist. In his recent book on AI, MIT professor Max Tegmark states that “the reason that the Athenian citizens of antiquity had lives of leisure where they could enjoy democracy, art and games was mainly that they had slaves to do much of the work.” He asks, “Why not replace the slaves with AI powered robots, creating a digital utopia that everyone can enjoy?”1 The slave metaphor here is inescapably racial— in fact, there is no clearer testament to the whiteness of the AI expert industry than the gleeful appeal to slavery as the force that can save American society in the twenty- first century. As Toni Morrison has argued, racial metaphors are generally mobilized to disguise “forces, events, classes, and expressions of social decay and economic division far more threatening to the body politic than biological ‘race’ ever was.”2 The artificial slave does exactly that. Accordingly, AI experts have used the slave metaphor to reinforce capitalist visions of society and argue against threats to capital accumulation. Richard Barbrook and Andy Cameron have observed that AI has long been presented </w:t>
      </w:r>
      <w:proofErr w:type="gramStart"/>
      <w:r w:rsidRPr="00D37AAE">
        <w:rPr>
          <w:sz w:val="4"/>
          <w:szCs w:val="4"/>
        </w:rPr>
        <w:t>as a way to</w:t>
      </w:r>
      <w:proofErr w:type="gramEnd"/>
      <w:r w:rsidRPr="00D37AAE">
        <w:rPr>
          <w:sz w:val="4"/>
          <w:szCs w:val="4"/>
        </w:rPr>
        <w:t xml:space="preserve"> make a productive Golem— “a strong and loyal slave whose skin is the color of the earth and whose innards are made of sand”— while burying the social and economic relations required for this vision. Whatever machines the experts dream of, Barbrook and Cameron write, “can never remove the necessity for humans to invent, build and maintain these machines in the first place.” In other words, slave labor is not possible “without somebody being enslaved.”3 Yet it would be misleading to conclude that the artificial slave is mere dressing for the “real” capitalist agenda. Racial fictions run deep. Their constant presence in AI puts the field in the same category as the overtly biological racial sciences, such as eugenics, which are notorious for their racialized and gendered models of the self.</w:t>
      </w:r>
      <w:r>
        <w:rPr>
          <w:sz w:val="4"/>
          <w:szCs w:val="4"/>
        </w:rPr>
        <w:t xml:space="preserve"> </w:t>
      </w:r>
      <w:r w:rsidRPr="00715CD5">
        <w:rPr>
          <w:sz w:val="4"/>
          <w:szCs w:val="4"/>
        </w:rPr>
        <w:t xml:space="preserve">Tegmark’s account of AI, for one, is predicated on a totalizing racial hierarchy. His premise is that AI will constitute “third generation” of life (“Life 3.0”)— the first being bacteria (“Life 1.0”), and the second humans (“Life 2.0”).4 Such hierarchies get explicitly racialized through colonialist narratives, told by AI practitioners, that celebrate the supposed triumph of AI over human thought. For example, noted AI practitioner Jürgen Schmidhuber says it is probably a matter of decades until “human- level” AI is realized, and from there, it will be only a small step to achieve “superhuman” AI that, in order to utilize the vast “resources” of space, will eventually “establish a network of senders and receivers all over the galaxy.”5 In Tegmark’s telling, such AI-created supercivilizations will recapitulate colonialist dynamics upon encounter. He writes that while “Europeans were able to conquer Africa and the Americas because they had superior technology,” one superintelligent civilization may not so easily “conquer” another. But since “assimilating your neighbors is a faster expansion strategy than settlement,” one superhuman civilization may assimilate the other based on the “superiority” of its ideas, thereby “leaving the assimilated better off.” Tegmark concludes that AI could eventually “make us the masters of our own destiny not only in our Solar System or the Milky Way Galaxy, but also in the cosmos.”6 Du Bois thought whiteness was about “the ownership of the earth,” but AI’s luminaries want the whole cosmos.Narratives of colonialization and imperial conquest are also echoed by the corporations that dominate the discourse on AI. Sometimes these companies even rehash themes of nineteenth- century colonialist discourse. Google, for instance, motivated its plan to instill a greater presence in Africa with the question, “Why is Africa dark?” (In this case, “dark” referred to the lack of Google- made mobile phones in the region.) As with the rest of Google’s operations since 2018, the initiative targeting the continent is framed around AI, and the company’s flagship project was the creation of an “AI” laboratory in Accra, Ghana.7 A piece in CNN, authored by Google consultant, praised the effort: “Africa probably has more secrets about humanity than anywhere else in the world, and it is those secrets that ‘computer programming that learns and adapts’ (which is how Google describes AI) can help to uncover.” The author considers various reasons for why “Africa’s global reputation has suffered,” such as “hunger, famine disease, poverty, and foreign aid” and the “consistency of conflicts and lousy leadership.”8 But the history of colonialism, enslavement, white supremacist governments, and other forms of exploitation by Western powers is omitted— an erasure that alone reinstates an imperial narrative. As Jemima Pierre has argued, “postcolonial” nations such as Ghana, where people racialized as white are a small minority, are still shaped by the global reaches and history of white supremacy— and Google’s AI lab in Accra is a case in point.9 The presentation of the lab reiterates nineteenthcentury European colonial tropes of “the darkest Africa” as a site of savagery, as well as subsequent views, equally imperialist, of Africa’s “darkness” as bearing many secrets that could benefit global capital. Themes of imperial conquest and colonization are by no means limited to AI commentary, of course; they recur within the world of computing. The discourse on “cyberspace” is laced with imagery of colonization, openings of “new frontiers,” and tales of “manifest destiny.”10 Rhetoric of colonization and conquest can also be found in the field of “Artificial Life” (ALife), which practitioners often describe as a quest to find the computational essence of life and reproduction. (Unsurprisingly, “ALife” capitalizes on the success of “AI” through its name.11) Some ALife practitioners conceive of themselves and the computational “organisms” they create as colonizers of new territories. 12 ALife practitioner Rudy Rucker even declared that “the manifest destiny of mankind” is “to pass the torch of life and intelligence on to the computer.”13 Moreover, some ALife systems employ concepts such as “miscegenation” to effectively codify racial and sexual hierarchies in computational terms.14 But while racial and gendered imagery abounds in the computing world, within AI, there is also a less overt manifestation of whiteness: one having to do with the flexible nature of whiteness as an ideology. THE SHIFTING NEBULOSITY OF WHITENESS The racial imagery we have encountered in AI discourse tends to be unstable. The rhetoric used by Feigenbaum and McCorduck in the early 1980s to describe a feminized and racialized Japanese “enemy,” for instance, would be less palatable today. And Feigenbaum’s declaration to the U.S. Congress that his nation must lead the world in AI, for it is the “manifest destiny of computing,” probably would not be the choice phrase for contemporary experts.15 Likewise, Herbert Simon and Allen Newell’s early 1970s hierarchical depiction of “culture”— where “student” is placed above “worker” and “hippie,” and where U.S. culture sits above that of the “French” and “Chinese”— would at best seem out of touch.16 This type of change is characteristic of the racial sciences, whose offerings have always been a moving target. As Nell Irvin Painter has observed, theorists of race such as Johann F. Blumenbach had to “walk a tightrope of contradictions” as they produced incoherent accounts of racial difference.17 And the theories rapidly changed. Blumenbach’s late eighteenth- century definition of the “five races” is long expired, for example, as is the account of the “eight races” embraced by W. E. B. Du Bois in the nineteenth century.18 By now, attempts to ground race using anthropometrics are similarly out of fashion in mainstream science.19 The instability of the racial sciences demonstrates the shaky epistemic footing of theories of racial difference. But the instability also shows how nebulous whiteness is in that it can draw on the changing and contradictory fruits of the racial sciences. And the racial sciences are merely one component of the “makeshift patchwork” (as Cedric Robinson termed it) that is used to perpetuate white supremacy in response to new challenges and social conditions.20 American history offers many glimpses into the makeshift patchwork, and with it, the nebulous character of whiteness. The Naturalization Law of 1790 admitted only “free white” persons into the colonies, but such unspecified whiteness had to be revised after the large influx of Irish and Eastern European migrants— who were considered a “lesser” shade of white than the English colonists. This eventually led to what Matthew Frye Jacobson has called “the fracturing of whiteness”: a condition where “whiteness itself would become newly problematic and, in some quarters, lose its monolithic character.”21 Americans of Japanese origin who sought citizenship on grounds of being “white” were rejected for not being “Caucasian”; migrants from India who claimed citizenship because they were deemed “Caucasian” by anthropologists were rejected for not being “white.” The appearance of Arab migrants, too, threw a wrench in attempts to ground whiteness.22 Changing social and economic conditions meant that the instruments and logics that determined whiteness also had to change. To grasp whiteness, then, is not a matter of looking for its essence in any </w:t>
      </w:r>
      <w:proofErr w:type="gramStart"/>
      <w:r w:rsidRPr="00715CD5">
        <w:rPr>
          <w:sz w:val="4"/>
          <w:szCs w:val="4"/>
        </w:rPr>
        <w:t>particular theory</w:t>
      </w:r>
      <w:proofErr w:type="gramEnd"/>
      <w:r w:rsidRPr="00715CD5">
        <w:rPr>
          <w:sz w:val="4"/>
          <w:szCs w:val="4"/>
        </w:rPr>
        <w:t xml:space="preserve"> of </w:t>
      </w:r>
      <w:proofErr w:type="gramStart"/>
      <w:r w:rsidRPr="00715CD5">
        <w:rPr>
          <w:sz w:val="4"/>
          <w:szCs w:val="4"/>
        </w:rPr>
        <w:t>race, but</w:t>
      </w:r>
      <w:proofErr w:type="gramEnd"/>
      <w:r w:rsidRPr="00715CD5">
        <w:rPr>
          <w:sz w:val="4"/>
          <w:szCs w:val="4"/>
        </w:rPr>
        <w:t xml:space="preserve"> rather seeing how its ideological flexibility works to serve political interests. In the latter part of the seventeenth century the colony of Virginia’s slave codes repeatedly redefined whiteness using a calculus of capitalist and imperial interests. As more Africans were kidnapped into slavery and the supply of European indentured labor decreased, these codes helped to sustain the system of African slave labor.23 For example, these laws instated that blacks who convert to Christianity would remain enslaved— a deviation from English law at the time, which forbade enslavement of Christians. There were other peculiar deviations from English law.24 By English convention, citizenship passed through the father, yet Virginia adopted a rule where children born to enslaved women remain in bondage. As the notion of American whiteness congealed, such rules implicitly answered the question of whether mixed children could be “white,” but did so in a way that helped slaveholders expand their labor force by exploiting black women’s reproductive labor (and while sanctioning the rape of enslaved women by white men). Yet these dictates of whiteness were inconsistent, as they often are, across race and gender lines: white women, by comparison, faced fines and potential jail time for giving birth to a “mulatto” child. A variety of relations between whites and blacks were similarly punished by law, partly to repress cross- racial rebellions.25 In settler- colonialist societies, additional considerations go into the contradictory making of whiteness. While the onedrop- of- blood rule made one “black” in the eyes of the law— as conducive to maintaining the supply of unfree labor— Native Americans often had to meet a more stringent criterion based on “blood quantum” in order to count as “Indian” for the U.S. government.26 This did not mean, of course, that Native Americans became fully “white” with respect to privilege and social standing, but rather that the settler- colonialist impulse to erase indigenous peoples, or violently assimilate them into white society, was the prevailing consideration— and that this was a distinct logic from that applied to enslaved Africans.27 These are some of the contingencies and contradictions that go into the making of whiteness. As Charles Mills has observed, racial categories are thus simultaneously “unreal,” in that they lack the solid grounding in phenotypic features such as light skin, and “real,” in that racial categories have “a massive effect on people’s psychology, culture, socioeconomic opportunities, life chances, civil rights.”28 The all too real consequences of whiteness come from its connection to concrete systems of power. From colonial America to the present, whiteness has been intertwined with capitalist conceptions of property inscribed into law. One’s whiteness functions as property in American law, as Cheryl Harris has argued.29 Harris’s breathtaking explication of whiteness as property begins with the phenomenon of blacks “passing” as whites. She recounts the story of her own grandmother, who, owing to a combination of phenotype and circumstance, could “pass” as white in her workplace in Chicago in the 1930s. At the time, this gained Harris’s grandmother access to an economic opportunity (though at incalculable psychological cost) denied to women perceived as black. Passing shows the artificiality of whiteness. Yet it also demonstrates the tangible rewards conferred by being seen as “white,” which historically include the right to vote, own property, work, and choose where to live and whom to marry. There are also less tangible, though still protected by law, elements to whiteness. These include the expectation of certain futures and the right to one’s reputation as a white person: in court rulings from as late as the 1950s, calling a “white” person “black” was considered defamation; the reverse clearly not.30 By protecting these rights and expectations, American law has reinstated whites’ “property interest” in whiteness— an interest predicated on the right to exclude others.31 How American law deals with whiteness has changed in response to popular struggle, but as Harris notes, “property interest in whiteness has proven to be resilient and adaptive to new conditions.” Calls for affirmative action, for example, have challenged the notion that societies built on white supremacy can be made just by simply removing the most overt forms of discrimination. These efforts were contested in court by whites who saw affirmative action as “reverse discrimination.” As Harris has argued, by siding with white plaintiffs and rejecting affirmative action in key instances, the courts have effectively defended white privilege. For instance, in admission to graduate schools, courts have defended the expectation of whites to be privileged over nonwhites by identifying certain criteria of “merit,” such as standardized test scores, as neutral while ignoring alternatives.32 These moves cement the notion that the law must protect the expectation of whites, as a group, to dominate educational institutions. White supremacy can therefore be defended by adopting more abstract, ostensibly nonracialized, criteria of “merit.”</w:t>
      </w:r>
    </w:p>
    <w:p w14:paraId="1C6A96FB" w14:textId="77777777" w:rsidR="00CF12A1" w:rsidRPr="00715CD5" w:rsidRDefault="00CF12A1" w:rsidP="00CF12A1">
      <w:pPr>
        <w:rPr>
          <w:u w:val="single"/>
        </w:rPr>
      </w:pPr>
      <w:r>
        <w:t>&lt;&lt;&lt;Paragraph Integrity Resumes&gt;&gt;&gt;</w:t>
      </w:r>
    </w:p>
    <w:p w14:paraId="402EDD1F" w14:textId="77777777" w:rsidR="00CF12A1" w:rsidRPr="00715CD5" w:rsidRDefault="00CF12A1" w:rsidP="00CF12A1">
      <w:pPr>
        <w:rPr>
          <w:sz w:val="16"/>
        </w:rPr>
      </w:pPr>
      <w:r w:rsidRPr="00715CD5">
        <w:rPr>
          <w:sz w:val="16"/>
        </w:rPr>
        <w:t>Indeed</w:t>
      </w:r>
      <w:r w:rsidRPr="00D37AAE">
        <w:rPr>
          <w:sz w:val="16"/>
        </w:rPr>
        <w:t xml:space="preserve">, while the right to exclude persists in all of forms of white supremacy— from colonial America to affirmative action cases in the 1970s— the manifestations of this right and its justifications have changed. As </w:t>
      </w:r>
      <w:r w:rsidRPr="00715CD5">
        <w:rPr>
          <w:sz w:val="16"/>
        </w:rPr>
        <w:t xml:space="preserve">many have recognized, then, </w:t>
      </w:r>
      <w:r w:rsidRPr="00D37AAE">
        <w:rPr>
          <w:rStyle w:val="Emphasis"/>
        </w:rPr>
        <w:t xml:space="preserve">whiteness </w:t>
      </w:r>
      <w:r w:rsidRPr="00715CD5">
        <w:rPr>
          <w:rStyle w:val="StyleUnderline"/>
        </w:rPr>
        <w:t xml:space="preserve">as an ideology </w:t>
      </w:r>
      <w:r w:rsidRPr="00D37AAE">
        <w:rPr>
          <w:rStyle w:val="Emphasis"/>
        </w:rPr>
        <w:t>cannot be stably grounded</w:t>
      </w:r>
      <w:r w:rsidRPr="00715CD5">
        <w:rPr>
          <w:rStyle w:val="StyleUnderline"/>
        </w:rPr>
        <w:t xml:space="preserve"> in any specific racial account </w:t>
      </w:r>
      <w:r w:rsidRPr="00D37AAE">
        <w:rPr>
          <w:rStyle w:val="Emphasis"/>
        </w:rPr>
        <w:t xml:space="preserve">because </w:t>
      </w:r>
      <w:r w:rsidRPr="00D37AAE">
        <w:rPr>
          <w:rStyle w:val="Emphasis"/>
          <w:highlight w:val="green"/>
        </w:rPr>
        <w:t>whiteness is empty</w:t>
      </w:r>
      <w:r w:rsidRPr="00715CD5">
        <w:rPr>
          <w:sz w:val="16"/>
        </w:rPr>
        <w:t xml:space="preserve">. “Whiteness, alone,” Toni Morrison wrote, “is mute, meaningless, unfathomable, pointless, frozen, veiled, curtained, dreaded, senseless, implacable.”33 </w:t>
      </w:r>
      <w:r w:rsidRPr="00D37AAE">
        <w:rPr>
          <w:rStyle w:val="Emphasis"/>
          <w:highlight w:val="green"/>
        </w:rPr>
        <w:t xml:space="preserve">Whiteness </w:t>
      </w:r>
      <w:r w:rsidRPr="00D37AAE">
        <w:rPr>
          <w:rStyle w:val="StyleUnderline"/>
          <w:highlight w:val="green"/>
        </w:rPr>
        <w:t>gets</w:t>
      </w:r>
      <w:r w:rsidRPr="00715CD5">
        <w:rPr>
          <w:rStyle w:val="StyleUnderline"/>
        </w:rPr>
        <w:t xml:space="preserve"> its significance, and </w:t>
      </w:r>
      <w:r w:rsidRPr="00D37AAE">
        <w:rPr>
          <w:rStyle w:val="StyleUnderline"/>
          <w:highlight w:val="green"/>
        </w:rPr>
        <w:t xml:space="preserve">its </w:t>
      </w:r>
      <w:r w:rsidRPr="00D37AAE">
        <w:rPr>
          <w:rStyle w:val="Emphasis"/>
          <w:highlight w:val="green"/>
        </w:rPr>
        <w:t>changing shape</w:t>
      </w:r>
      <w:r w:rsidRPr="00715CD5">
        <w:rPr>
          <w:rStyle w:val="StyleUnderline"/>
        </w:rPr>
        <w:t xml:space="preserve">, only </w:t>
      </w:r>
      <w:r w:rsidRPr="00D37AAE">
        <w:rPr>
          <w:rStyle w:val="StyleUnderline"/>
        </w:rPr>
        <w:t xml:space="preserve">from the need to </w:t>
      </w:r>
      <w:r w:rsidRPr="00D37AAE">
        <w:rPr>
          <w:rStyle w:val="Emphasis"/>
          <w:highlight w:val="green"/>
        </w:rPr>
        <w:t>maintain relations of power</w:t>
      </w:r>
      <w:r w:rsidRPr="00D37AAE">
        <w:rPr>
          <w:rStyle w:val="StyleUnderline"/>
          <w:highlight w:val="green"/>
        </w:rPr>
        <w:t xml:space="preserve">. </w:t>
      </w:r>
      <w:r w:rsidRPr="00D37AAE">
        <w:rPr>
          <w:rStyle w:val="Emphasis"/>
          <w:highlight w:val="green"/>
        </w:rPr>
        <w:t>AI reproduces</w:t>
      </w:r>
      <w:r w:rsidRPr="00D37AAE">
        <w:rPr>
          <w:rStyle w:val="StyleUnderline"/>
          <w:highlight w:val="green"/>
        </w:rPr>
        <w:t xml:space="preserve"> this quality</w:t>
      </w:r>
      <w:r w:rsidRPr="00D37AAE">
        <w:rPr>
          <w:rStyle w:val="StyleUnderline"/>
        </w:rPr>
        <w:t xml:space="preserve"> of whiteness.</w:t>
      </w:r>
    </w:p>
    <w:p w14:paraId="60E5C21B" w14:textId="77777777" w:rsidR="00CF12A1" w:rsidRPr="00715CD5" w:rsidRDefault="00CF12A1" w:rsidP="00CF12A1">
      <w:pPr>
        <w:rPr>
          <w:sz w:val="16"/>
        </w:rPr>
      </w:pPr>
      <w:r w:rsidRPr="00715CD5">
        <w:rPr>
          <w:sz w:val="16"/>
        </w:rPr>
        <w:lastRenderedPageBreak/>
        <w:t>MIMICKING WHITENESS IN FORM</w:t>
      </w:r>
    </w:p>
    <w:p w14:paraId="69546976" w14:textId="77777777" w:rsidR="00CF12A1" w:rsidRPr="00D42A57" w:rsidRDefault="00CF12A1" w:rsidP="00CF12A1">
      <w:pPr>
        <w:rPr>
          <w:rStyle w:val="StyleUnderline"/>
        </w:rPr>
      </w:pPr>
      <w:r w:rsidRPr="00D42A57">
        <w:rPr>
          <w:sz w:val="16"/>
        </w:rPr>
        <w:t xml:space="preserve">We have seen how </w:t>
      </w:r>
      <w:r w:rsidRPr="00CC5FAD">
        <w:rPr>
          <w:rStyle w:val="Emphasis"/>
          <w:highlight w:val="green"/>
        </w:rPr>
        <w:t>AI</w:t>
      </w:r>
      <w:r w:rsidRPr="00D42A57">
        <w:rPr>
          <w:rStyle w:val="StyleUnderline"/>
        </w:rPr>
        <w:t xml:space="preserve"> is a tool that </w:t>
      </w:r>
      <w:r w:rsidRPr="00D37AAE">
        <w:rPr>
          <w:rStyle w:val="Emphasis"/>
        </w:rPr>
        <w:t>serves</w:t>
      </w:r>
      <w:r w:rsidRPr="00D42A57">
        <w:rPr>
          <w:rStyle w:val="StyleUnderline"/>
        </w:rPr>
        <w:t xml:space="preserve"> the dominant aims of </w:t>
      </w:r>
      <w:r w:rsidRPr="00D37AAE">
        <w:rPr>
          <w:rStyle w:val="Emphasis"/>
        </w:rPr>
        <w:t>white supremacy</w:t>
      </w:r>
      <w:r w:rsidRPr="00D42A57">
        <w:rPr>
          <w:rStyle w:val="StyleUnderline"/>
        </w:rPr>
        <w:t>.</w:t>
      </w:r>
      <w:r w:rsidRPr="00D42A57">
        <w:rPr>
          <w:sz w:val="16"/>
        </w:rPr>
        <w:t xml:space="preserve"> In that sense, it is </w:t>
      </w:r>
      <w:r w:rsidRPr="00CC5FAD">
        <w:rPr>
          <w:rStyle w:val="Emphasis"/>
          <w:highlight w:val="green"/>
        </w:rPr>
        <w:t>not unlike</w:t>
      </w:r>
      <w:r w:rsidRPr="00D42A57">
        <w:rPr>
          <w:rStyle w:val="StyleUnderline"/>
        </w:rPr>
        <w:t xml:space="preserve"> </w:t>
      </w:r>
      <w:r w:rsidRPr="00D37AAE">
        <w:rPr>
          <w:rStyle w:val="Emphasis"/>
        </w:rPr>
        <w:t xml:space="preserve">financial and </w:t>
      </w:r>
      <w:r w:rsidRPr="00CC5FAD">
        <w:rPr>
          <w:rStyle w:val="Emphasis"/>
          <w:highlight w:val="green"/>
        </w:rPr>
        <w:t>legal instruments</w:t>
      </w:r>
      <w:r w:rsidRPr="00D42A57">
        <w:rPr>
          <w:sz w:val="16"/>
        </w:rPr>
        <w:t xml:space="preserve">, which are also used to reinforce white supremacy. But there is more to the linkage between AI and whiteness: </w:t>
      </w:r>
      <w:r w:rsidRPr="00D37AAE">
        <w:rPr>
          <w:sz w:val="16"/>
        </w:rPr>
        <w:t>AI can perform its service so well partly because it mimics the structure of whiteness as an ideology.</w:t>
      </w:r>
    </w:p>
    <w:p w14:paraId="665EC408" w14:textId="77777777" w:rsidR="00CF12A1" w:rsidRPr="00D42A57" w:rsidRDefault="00CF12A1" w:rsidP="00CF12A1">
      <w:pPr>
        <w:rPr>
          <w:rStyle w:val="StyleUnderline"/>
        </w:rPr>
      </w:pPr>
      <w:r w:rsidRPr="00D42A57">
        <w:rPr>
          <w:rStyle w:val="StyleUnderline"/>
        </w:rPr>
        <w:t xml:space="preserve">Like the ideology of whiteness, </w:t>
      </w:r>
      <w:r w:rsidRPr="00D37AAE">
        <w:rPr>
          <w:rStyle w:val="Emphasis"/>
        </w:rPr>
        <w:t>AI</w:t>
      </w:r>
      <w:r w:rsidRPr="00D37AAE">
        <w:rPr>
          <w:rStyle w:val="StyleUnderline"/>
        </w:rPr>
        <w:t xml:space="preserve"> </w:t>
      </w:r>
      <w:r w:rsidRPr="00CC5FAD">
        <w:rPr>
          <w:rStyle w:val="StyleUnderline"/>
          <w:highlight w:val="green"/>
        </w:rPr>
        <w:t>has</w:t>
      </w:r>
      <w:r w:rsidRPr="00CC5FAD">
        <w:rPr>
          <w:rStyle w:val="Emphasis"/>
          <w:sz w:val="16"/>
          <w:highlight w:val="green"/>
        </w:rPr>
        <w:t xml:space="preserve"> </w:t>
      </w:r>
      <w:r w:rsidRPr="00CC5FAD">
        <w:rPr>
          <w:rStyle w:val="Emphasis"/>
          <w:highlight w:val="green"/>
        </w:rPr>
        <w:t>been</w:t>
      </w:r>
      <w:r w:rsidRPr="00D42A57">
        <w:rPr>
          <w:rStyle w:val="StyleUnderline"/>
        </w:rPr>
        <w:t xml:space="preserve"> a nebulous, </w:t>
      </w:r>
      <w:r w:rsidRPr="00CC5FAD">
        <w:rPr>
          <w:rStyle w:val="Emphasis"/>
          <w:highlight w:val="green"/>
        </w:rPr>
        <w:t>moving target from</w:t>
      </w:r>
      <w:r w:rsidRPr="00D37AAE">
        <w:rPr>
          <w:rStyle w:val="Emphasis"/>
        </w:rPr>
        <w:t xml:space="preserve"> its </w:t>
      </w:r>
      <w:r w:rsidRPr="00CC5FAD">
        <w:rPr>
          <w:rStyle w:val="Emphasis"/>
          <w:highlight w:val="green"/>
        </w:rPr>
        <w:t>inception</w:t>
      </w:r>
      <w:r w:rsidRPr="00D42A57">
        <w:rPr>
          <w:rStyle w:val="StyleUnderline"/>
        </w:rPr>
        <w:t>.</w:t>
      </w:r>
      <w:r w:rsidRPr="00D42A57">
        <w:rPr>
          <w:sz w:val="16"/>
        </w:rPr>
        <w:t xml:space="preserve"> From the moment the label “AI” was coined, its boundaries were unstable. </w:t>
      </w:r>
      <w:r w:rsidRPr="00CC5FAD">
        <w:rPr>
          <w:rStyle w:val="Emphasis"/>
          <w:highlight w:val="green"/>
        </w:rPr>
        <w:t>What counts as AI</w:t>
      </w:r>
      <w:r w:rsidRPr="00D42A57">
        <w:rPr>
          <w:rStyle w:val="StyleUnderline"/>
        </w:rPr>
        <w:t xml:space="preserve"> has </w:t>
      </w:r>
      <w:r w:rsidRPr="00CC5FAD">
        <w:rPr>
          <w:rStyle w:val="Emphasis"/>
          <w:highlight w:val="green"/>
        </w:rPr>
        <w:t>repeatedly changed</w:t>
      </w:r>
      <w:r w:rsidRPr="00D42A57">
        <w:rPr>
          <w:rStyle w:val="StyleUnderline"/>
        </w:rPr>
        <w:t>,</w:t>
      </w:r>
      <w:r w:rsidRPr="00D42A57">
        <w:rPr>
          <w:sz w:val="16"/>
        </w:rPr>
        <w:t xml:space="preserve"> as we have seen, </w:t>
      </w:r>
      <w:r w:rsidRPr="00D42A57">
        <w:rPr>
          <w:rStyle w:val="StyleUnderline"/>
        </w:rPr>
        <w:t>and attempts to ground AI in technical terms</w:t>
      </w:r>
      <w:r w:rsidRPr="00D42A57">
        <w:rPr>
          <w:sz w:val="16"/>
        </w:rPr>
        <w:t xml:space="preserve">, along a set of epistemic considerations or even scientific goals, </w:t>
      </w:r>
      <w:r w:rsidRPr="00D42A57">
        <w:rPr>
          <w:rStyle w:val="StyleUnderline"/>
        </w:rPr>
        <w:t>could never keep this endeavor together.</w:t>
      </w:r>
    </w:p>
    <w:p w14:paraId="5C9363E3" w14:textId="77777777" w:rsidR="00CF12A1" w:rsidRPr="00D37AAE" w:rsidRDefault="00CF12A1" w:rsidP="00CF12A1">
      <w:pPr>
        <w:rPr>
          <w:rStyle w:val="Emphasis"/>
        </w:rPr>
      </w:pPr>
      <w:r w:rsidRPr="00715CD5">
        <w:rPr>
          <w:rStyle w:val="StyleUnderline"/>
        </w:rPr>
        <w:t>There is</w:t>
      </w:r>
      <w:r w:rsidRPr="00715CD5">
        <w:rPr>
          <w:sz w:val="16"/>
        </w:rPr>
        <w:t xml:space="preserve">, however, </w:t>
      </w:r>
      <w:r w:rsidRPr="00715CD5">
        <w:rPr>
          <w:rStyle w:val="StyleUnderline"/>
        </w:rPr>
        <w:t xml:space="preserve">strong continuity to </w:t>
      </w:r>
      <w:r w:rsidRPr="00D37AAE">
        <w:rPr>
          <w:rStyle w:val="StyleUnderline"/>
        </w:rPr>
        <w:t>different iterations of “AI,”</w:t>
      </w:r>
      <w:r w:rsidRPr="00715CD5">
        <w:rPr>
          <w:rStyle w:val="StyleUnderline"/>
        </w:rPr>
        <w:t xml:space="preserve"> </w:t>
      </w:r>
      <w:r w:rsidRPr="00CC5FAD">
        <w:rPr>
          <w:rStyle w:val="StyleUnderline"/>
          <w:highlight w:val="green"/>
        </w:rPr>
        <w:t>but</w:t>
      </w:r>
      <w:r w:rsidRPr="00715CD5">
        <w:rPr>
          <w:rStyle w:val="StyleUnderline"/>
        </w:rPr>
        <w:t xml:space="preserve"> it does not lie in the axes that cognitive scientists, philosophers, and AI practitioners have typically focused on. </w:t>
      </w:r>
      <w:r w:rsidRPr="00CC5FAD">
        <w:rPr>
          <w:rStyle w:val="Emphasis"/>
          <w:highlight w:val="green"/>
        </w:rPr>
        <w:t>Continuity arises</w:t>
      </w:r>
      <w:r w:rsidRPr="00715CD5">
        <w:rPr>
          <w:rStyle w:val="StyleUnderline"/>
        </w:rPr>
        <w:t xml:space="preserve">, instead, </w:t>
      </w:r>
      <w:r w:rsidRPr="00CC5FAD">
        <w:rPr>
          <w:rStyle w:val="Emphasis"/>
          <w:highlight w:val="green"/>
        </w:rPr>
        <w:t>from the way</w:t>
      </w:r>
      <w:r w:rsidRPr="00CC5FAD">
        <w:rPr>
          <w:rStyle w:val="Emphasis"/>
        </w:rPr>
        <w:t>s</w:t>
      </w:r>
      <w:r w:rsidRPr="00715CD5">
        <w:rPr>
          <w:rStyle w:val="StyleUnderline"/>
        </w:rPr>
        <w:t xml:space="preserve"> in which </w:t>
      </w:r>
      <w:r w:rsidRPr="00CC5FAD">
        <w:rPr>
          <w:rStyle w:val="Emphasis"/>
          <w:highlight w:val="green"/>
        </w:rPr>
        <w:t>AI is situated and justified</w:t>
      </w:r>
      <w:r w:rsidRPr="00715CD5">
        <w:rPr>
          <w:rStyle w:val="StyleUnderline"/>
        </w:rPr>
        <w:t>.</w:t>
      </w:r>
      <w:r w:rsidRPr="00715CD5">
        <w:rPr>
          <w:sz w:val="16"/>
        </w:rPr>
        <w:t xml:space="preserve"> As we saw in chapter 1, </w:t>
      </w:r>
      <w:r w:rsidRPr="00715CD5">
        <w:rPr>
          <w:rStyle w:val="StyleUnderline"/>
        </w:rPr>
        <w:t>AI was continually remade to be that which can serve empire.</w:t>
      </w:r>
      <w:r w:rsidRPr="00715CD5">
        <w:rPr>
          <w:sz w:val="16"/>
        </w:rPr>
        <w:t xml:space="preserve"> This resulted in narratives that recur across different periods in striking detail. Whether it was as part of imperial competition with Japan in the 1980s or with China in the 2010s, the “magical chip” narrative— according to which the latest hardware would enable AI’s promised breakthrough— has been steadily rehearsed. Likewise</w:t>
      </w:r>
      <w:r w:rsidRPr="00D42A57">
        <w:rPr>
          <w:rStyle w:val="StyleUnderline"/>
        </w:rPr>
        <w:t xml:space="preserve">, the use of </w:t>
      </w:r>
      <w:r w:rsidRPr="00D37AAE">
        <w:rPr>
          <w:rStyle w:val="Emphasis"/>
        </w:rPr>
        <w:t xml:space="preserve">AI </w:t>
      </w:r>
      <w:r w:rsidRPr="00CC5FAD">
        <w:rPr>
          <w:rStyle w:val="Emphasis"/>
          <w:highlight w:val="green"/>
        </w:rPr>
        <w:t>as a</w:t>
      </w:r>
      <w:r w:rsidRPr="00D37AAE">
        <w:rPr>
          <w:rStyle w:val="Emphasis"/>
        </w:rPr>
        <w:t xml:space="preserve"> </w:t>
      </w:r>
      <w:r w:rsidRPr="00CC5FAD">
        <w:rPr>
          <w:rStyle w:val="Emphasis"/>
          <w:highlight w:val="green"/>
        </w:rPr>
        <w:t>pretext to</w:t>
      </w:r>
      <w:r w:rsidRPr="00CC5FAD">
        <w:rPr>
          <w:rStyle w:val="StyleUnderline"/>
          <w:highlight w:val="green"/>
        </w:rPr>
        <w:t xml:space="preserve"> advance</w:t>
      </w:r>
      <w:r w:rsidRPr="00D42A57">
        <w:rPr>
          <w:rStyle w:val="StyleUnderline"/>
        </w:rPr>
        <w:t xml:space="preserve"> </w:t>
      </w:r>
      <w:r w:rsidRPr="00CC5FAD">
        <w:rPr>
          <w:rStyle w:val="Emphasis"/>
        </w:rPr>
        <w:t>capitalist visions</w:t>
      </w:r>
      <w:r w:rsidRPr="00D42A57">
        <w:rPr>
          <w:rStyle w:val="StyleUnderline"/>
        </w:rPr>
        <w:t xml:space="preserve"> of society and thwart alternatives </w:t>
      </w:r>
      <w:r w:rsidRPr="00D37AAE">
        <w:rPr>
          <w:rStyle w:val="Emphasis"/>
        </w:rPr>
        <w:t>has been a fixture</w:t>
      </w:r>
      <w:r w:rsidRPr="00D42A57">
        <w:rPr>
          <w:rStyle w:val="StyleUnderline"/>
        </w:rPr>
        <w:t xml:space="preserve"> of </w:t>
      </w:r>
      <w:r w:rsidRPr="00715CD5">
        <w:rPr>
          <w:rStyle w:val="StyleUnderline"/>
        </w:rPr>
        <w:t>AI expert commentary</w:t>
      </w:r>
      <w:r w:rsidRPr="00715CD5">
        <w:rPr>
          <w:sz w:val="16"/>
        </w:rPr>
        <w:t xml:space="preserve"> (as we saw in chapter 2). </w:t>
      </w:r>
      <w:r w:rsidRPr="00D37AAE">
        <w:rPr>
          <w:rStyle w:val="Emphasis"/>
        </w:rPr>
        <w:t>In every iteration, we find</w:t>
      </w:r>
      <w:r w:rsidRPr="00715CD5">
        <w:rPr>
          <w:rStyle w:val="StyleUnderline"/>
        </w:rPr>
        <w:t xml:space="preserve"> the practice of situating AI within </w:t>
      </w:r>
      <w:r w:rsidRPr="00CC5FAD">
        <w:rPr>
          <w:rStyle w:val="Emphasis"/>
          <w:highlight w:val="green"/>
        </w:rPr>
        <w:t>capitalist</w:t>
      </w:r>
      <w:r w:rsidRPr="00D37AAE">
        <w:rPr>
          <w:rStyle w:val="Emphasis"/>
        </w:rPr>
        <w:t xml:space="preserve"> </w:t>
      </w:r>
      <w:r w:rsidRPr="00CC5FAD">
        <w:rPr>
          <w:rStyle w:val="Emphasis"/>
          <w:highlight w:val="green"/>
        </w:rPr>
        <w:t>and imperialist agendas</w:t>
      </w:r>
      <w:r w:rsidRPr="00D37AAE">
        <w:rPr>
          <w:rStyle w:val="Emphasis"/>
        </w:rPr>
        <w:t>.</w:t>
      </w:r>
    </w:p>
    <w:p w14:paraId="1D6BD468" w14:textId="77777777" w:rsidR="00CF12A1" w:rsidRPr="00391ABC" w:rsidRDefault="00CF12A1" w:rsidP="00CF12A1">
      <w:pPr>
        <w:rPr>
          <w:sz w:val="10"/>
        </w:rPr>
      </w:pPr>
      <w:r w:rsidRPr="00391ABC">
        <w:rPr>
          <w:sz w:val="10"/>
        </w:rPr>
        <w:t xml:space="preserve">AI’s iterations did vary significantly in epistemic terms, and these differences played into AI’s political functions. Each iteration brought distinct models of the self, which came with somewhat different implications about what it means to know, as well as about the roles AI practitioners would play in society. In the dominant narratives of the 1960s and 1970s, for example, the self was an agent in pursuit of rational goals whose inner processing was captured by symbolic representations (exemplified by Newell and Simon’s work). Later, when expert systems became the celebrated form of AI, the dominant epistemic myths still revolved around human intelligence and knowledge as a form of symbolic processing. Expert systems also came with a specific notion of “expertise.” Knowledge was to be elicited from “domain experts” by yet another set of knowledge- encoding (or “knowledge representation”) experts, while AI practitioners </w:t>
      </w:r>
      <w:proofErr w:type="gramStart"/>
      <w:r w:rsidRPr="00391ABC">
        <w:rPr>
          <w:sz w:val="10"/>
        </w:rPr>
        <w:t>were in charge of</w:t>
      </w:r>
      <w:proofErr w:type="gramEnd"/>
      <w:r w:rsidRPr="00391ABC">
        <w:rPr>
          <w:sz w:val="10"/>
        </w:rPr>
        <w:t xml:space="preserve"> building the platforms that knowledge- encoding experts use. AI practitioners were also expected to “train” the knowledge- encoding experts; to help knowledge encoders elicit knowledge from domain experts.</w:t>
      </w:r>
    </w:p>
    <w:p w14:paraId="4CC0648F" w14:textId="77777777" w:rsidR="00CF12A1" w:rsidRPr="00391ABC" w:rsidRDefault="00CF12A1" w:rsidP="00CF12A1">
      <w:pPr>
        <w:rPr>
          <w:sz w:val="10"/>
        </w:rPr>
      </w:pPr>
      <w:r w:rsidRPr="00391ABC">
        <w:rPr>
          <w:sz w:val="10"/>
        </w:rPr>
        <w:t>In the late 1980s and early 1990s, neural networks— which weren’t even considered “AI” by early practitioners— became AI’s centerpieces and brought rather different fictions about the self. The self of this period was a radically empiricist machine. Since knowledge was now to be learned from data, the knowledgeencoding experts of AI’s prior iterations weren’t necessary. AI practitioners themselves also had a different role now. Their primary task was no longer to design computing platforms for encoding rich knowledge but rather to set the conditions for machines to “learn” it from data in tabula rasa fashion (a framing that shares much with neoliberal economic theory). At a technical level, their task was largely to choose a computational architecture, decide what counts as data, and train the architecture until it produced the behavior of interest. In this framing, experts were merely creating the conditions for a computational process that was supposedly independent of them— and even surpassed human capacities.</w:t>
      </w:r>
    </w:p>
    <w:p w14:paraId="0BDEA66E" w14:textId="77777777" w:rsidR="00CF12A1" w:rsidRPr="00391ABC" w:rsidRDefault="00CF12A1" w:rsidP="00CF12A1">
      <w:pPr>
        <w:rPr>
          <w:sz w:val="16"/>
        </w:rPr>
      </w:pPr>
      <w:r w:rsidRPr="00391ABC">
        <w:rPr>
          <w:sz w:val="16"/>
        </w:rPr>
        <w:t xml:space="preserve">Although different in all these ways, </w:t>
      </w:r>
      <w:r w:rsidRPr="00CC5FAD">
        <w:rPr>
          <w:rStyle w:val="Emphasis"/>
          <w:highlight w:val="green"/>
        </w:rPr>
        <w:t>every iteration</w:t>
      </w:r>
      <w:r w:rsidRPr="00D37AAE">
        <w:rPr>
          <w:rStyle w:val="Emphasis"/>
        </w:rPr>
        <w:t xml:space="preserve"> of AI</w:t>
      </w:r>
      <w:r w:rsidRPr="00391ABC">
        <w:rPr>
          <w:rStyle w:val="StyleUnderline"/>
        </w:rPr>
        <w:t xml:space="preserve"> consistently </w:t>
      </w:r>
      <w:r w:rsidRPr="00CC5FAD">
        <w:rPr>
          <w:rStyle w:val="StyleUnderline"/>
          <w:highlight w:val="green"/>
        </w:rPr>
        <w:t>brought models</w:t>
      </w:r>
      <w:r w:rsidRPr="00391ABC">
        <w:rPr>
          <w:rStyle w:val="StyleUnderline"/>
        </w:rPr>
        <w:t xml:space="preserve"> of the self that were racialized, classed, and gendered, and </w:t>
      </w:r>
      <w:r w:rsidRPr="00CC5FAD">
        <w:rPr>
          <w:rStyle w:val="Emphasis"/>
          <w:highlight w:val="green"/>
        </w:rPr>
        <w:t>predicated o</w:t>
      </w:r>
      <w:r w:rsidRPr="00D37AAE">
        <w:rPr>
          <w:rStyle w:val="Emphasis"/>
        </w:rPr>
        <w:t>n</w:t>
      </w:r>
      <w:r w:rsidRPr="00391ABC">
        <w:rPr>
          <w:rStyle w:val="StyleUnderline"/>
        </w:rPr>
        <w:t xml:space="preserve"> the same major </w:t>
      </w:r>
      <w:r w:rsidRPr="00CC5FAD">
        <w:rPr>
          <w:rStyle w:val="Emphasis"/>
          <w:highlight w:val="green"/>
        </w:rPr>
        <w:t>epistemic forgeries</w:t>
      </w:r>
      <w:r w:rsidRPr="00391ABC">
        <w:rPr>
          <w:sz w:val="16"/>
        </w:rPr>
        <w:t xml:space="preserve"> (like the aspiration to a “view from nowhere,” as we saw in chapter 3). The salient point, then, is that while different epistemic tenets and computing systems were repackaged as “AI” and others pushed out, the endeavor has rather stably served an imperial and capitalist agenda (as with the ideology of whiteness).</w:t>
      </w:r>
    </w:p>
    <w:p w14:paraId="77A393B0" w14:textId="77777777" w:rsidR="00CF12A1" w:rsidRPr="00D42A57" w:rsidRDefault="00CF12A1" w:rsidP="00CF12A1">
      <w:pPr>
        <w:rPr>
          <w:rStyle w:val="StyleUnderline"/>
        </w:rPr>
      </w:pPr>
      <w:r w:rsidRPr="00391ABC">
        <w:rPr>
          <w:rStyle w:val="StyleUnderline"/>
        </w:rPr>
        <w:t xml:space="preserve">But as with the ideology of whiteness, </w:t>
      </w:r>
      <w:r w:rsidRPr="00D37AAE">
        <w:rPr>
          <w:rStyle w:val="Emphasis"/>
        </w:rPr>
        <w:t xml:space="preserve">AI </w:t>
      </w:r>
      <w:r w:rsidRPr="00391ABC">
        <w:rPr>
          <w:rStyle w:val="StyleUnderline"/>
        </w:rPr>
        <w:t xml:space="preserve">had to be </w:t>
      </w:r>
      <w:r w:rsidRPr="00D37AAE">
        <w:rPr>
          <w:rStyle w:val="Emphasis"/>
        </w:rPr>
        <w:t>adapted to new</w:t>
      </w:r>
      <w:r w:rsidRPr="00391ABC">
        <w:rPr>
          <w:rStyle w:val="StyleUnderline"/>
        </w:rPr>
        <w:t xml:space="preserve"> social conditions and struggles against oppression. The</w:t>
      </w:r>
      <w:r w:rsidRPr="00D42A57">
        <w:rPr>
          <w:rStyle w:val="StyleUnderline"/>
        </w:rPr>
        <w:t xml:space="preserve"> </w:t>
      </w:r>
      <w:r w:rsidRPr="00CC5FAD">
        <w:rPr>
          <w:rStyle w:val="Emphasis"/>
          <w:highlight w:val="green"/>
        </w:rPr>
        <w:t>rebranding</w:t>
      </w:r>
      <w:r w:rsidRPr="00D42A57">
        <w:rPr>
          <w:rStyle w:val="StyleUnderline"/>
        </w:rPr>
        <w:t xml:space="preserve"> of </w:t>
      </w:r>
      <w:r w:rsidRPr="00CC5FAD">
        <w:rPr>
          <w:rStyle w:val="Emphasis"/>
          <w:highlight w:val="green"/>
        </w:rPr>
        <w:t>AI</w:t>
      </w:r>
      <w:r w:rsidRPr="00391ABC">
        <w:rPr>
          <w:sz w:val="16"/>
        </w:rPr>
        <w:t xml:space="preserve"> in the 2010s, as we saw, </w:t>
      </w:r>
      <w:r w:rsidRPr="00D42A57">
        <w:rPr>
          <w:rStyle w:val="StyleUnderline"/>
        </w:rPr>
        <w:t xml:space="preserve">helped to </w:t>
      </w:r>
      <w:r w:rsidRPr="00CC5FAD">
        <w:rPr>
          <w:rStyle w:val="Emphasis"/>
          <w:highlight w:val="green"/>
        </w:rPr>
        <w:t xml:space="preserve">divert </w:t>
      </w:r>
      <w:r w:rsidRPr="00CC5FAD">
        <w:rPr>
          <w:rStyle w:val="StyleUnderline"/>
          <w:highlight w:val="green"/>
        </w:rPr>
        <w:t>attention from</w:t>
      </w:r>
      <w:r w:rsidRPr="00D42A57">
        <w:rPr>
          <w:rStyle w:val="StyleUnderline"/>
        </w:rPr>
        <w:t xml:space="preserve"> a </w:t>
      </w:r>
      <w:r w:rsidRPr="00CC5FAD">
        <w:rPr>
          <w:rStyle w:val="Emphasis"/>
          <w:highlight w:val="green"/>
        </w:rPr>
        <w:t>confrontation with mass surveillance</w:t>
      </w:r>
      <w:r w:rsidRPr="00CC5FAD">
        <w:rPr>
          <w:rStyle w:val="StyleUnderline"/>
          <w:highlight w:val="green"/>
        </w:rPr>
        <w:t xml:space="preserve"> and</w:t>
      </w:r>
      <w:r w:rsidRPr="00D42A57">
        <w:rPr>
          <w:rStyle w:val="StyleUnderline"/>
        </w:rPr>
        <w:t xml:space="preserve"> a backlash against Silicon Valley’s </w:t>
      </w:r>
      <w:r w:rsidRPr="00CC5FAD">
        <w:rPr>
          <w:rStyle w:val="Emphasis"/>
          <w:highlight w:val="green"/>
        </w:rPr>
        <w:t>neoliberal visions of</w:t>
      </w:r>
      <w:r w:rsidRPr="004667DB">
        <w:rPr>
          <w:rStyle w:val="Emphasis"/>
        </w:rPr>
        <w:t xml:space="preserve"> </w:t>
      </w:r>
      <w:r w:rsidRPr="00CC5FAD">
        <w:rPr>
          <w:rStyle w:val="Emphasis"/>
          <w:highlight w:val="green"/>
        </w:rPr>
        <w:t>data-</w:t>
      </w:r>
      <w:r w:rsidRPr="00D42A57">
        <w:rPr>
          <w:rStyle w:val="StyleUnderline"/>
        </w:rPr>
        <w:t xml:space="preserve"> driven world </w:t>
      </w:r>
      <w:r w:rsidRPr="00CC5FAD">
        <w:rPr>
          <w:rStyle w:val="Emphasis"/>
          <w:highlight w:val="green"/>
        </w:rPr>
        <w:t>governanc</w:t>
      </w:r>
      <w:r w:rsidRPr="004667DB">
        <w:rPr>
          <w:rStyle w:val="Emphasis"/>
        </w:rPr>
        <w:t>e</w:t>
      </w:r>
      <w:r w:rsidRPr="00D42A57">
        <w:rPr>
          <w:rStyle w:val="StyleUnderline"/>
        </w:rPr>
        <w:t>.</w:t>
      </w:r>
      <w:r w:rsidRPr="00391ABC">
        <w:rPr>
          <w:sz w:val="16"/>
        </w:rPr>
        <w:t xml:space="preserve"> In this period, </w:t>
      </w:r>
      <w:r w:rsidRPr="00391ABC">
        <w:rPr>
          <w:rStyle w:val="StyleUnderline"/>
        </w:rPr>
        <w:t>“AI” became a new gloss for familiar computing systems and projects</w:t>
      </w:r>
      <w:r w:rsidRPr="00391ABC">
        <w:rPr>
          <w:sz w:val="16"/>
        </w:rPr>
        <w:t xml:space="preserve">, such as building platforms of behavior modification and control. Models of the self, informed by these political projects, were being served: the self as a connectionist machine, not unlike </w:t>
      </w:r>
      <w:r w:rsidRPr="001A242C">
        <w:rPr>
          <w:sz w:val="16"/>
        </w:rPr>
        <w:t xml:space="preserve">prior iterations of AI, but also an explicitly behaviorist conception of “intelligence” as the product of environmental rewards and punishments. The </w:t>
      </w:r>
      <w:r w:rsidRPr="001A242C">
        <w:rPr>
          <w:rStyle w:val="Emphasis"/>
        </w:rPr>
        <w:t>rebranded AI’s</w:t>
      </w:r>
      <w:r w:rsidRPr="001A242C">
        <w:rPr>
          <w:sz w:val="16"/>
        </w:rPr>
        <w:t xml:space="preserve"> experts, like their predecessors in the 1980s, </w:t>
      </w:r>
      <w:r w:rsidRPr="001A242C">
        <w:rPr>
          <w:rStyle w:val="StyleUnderline"/>
        </w:rPr>
        <w:t>offer</w:t>
      </w:r>
      <w:r w:rsidRPr="001A242C">
        <w:rPr>
          <w:sz w:val="16"/>
        </w:rPr>
        <w:t xml:space="preserve">ed </w:t>
      </w:r>
      <w:r w:rsidRPr="001A242C">
        <w:rPr>
          <w:rStyle w:val="Emphasis"/>
        </w:rPr>
        <w:t>narratives</w:t>
      </w:r>
      <w:r w:rsidRPr="001A242C">
        <w:rPr>
          <w:rStyle w:val="StyleUnderline"/>
        </w:rPr>
        <w:t xml:space="preserve"> about</w:t>
      </w:r>
      <w:r w:rsidRPr="001A242C">
        <w:rPr>
          <w:sz w:val="16"/>
        </w:rPr>
        <w:t xml:space="preserve"> how AI would enable </w:t>
      </w:r>
      <w:r w:rsidRPr="001A242C">
        <w:rPr>
          <w:rStyle w:val="StyleUnderline"/>
        </w:rPr>
        <w:t>a capitalist utopia and present</w:t>
      </w:r>
      <w:r w:rsidRPr="001A242C">
        <w:rPr>
          <w:sz w:val="16"/>
        </w:rPr>
        <w:t xml:space="preserve">ed </w:t>
      </w:r>
      <w:r w:rsidRPr="001A242C">
        <w:rPr>
          <w:rStyle w:val="Emphasis"/>
        </w:rPr>
        <w:t>mastery of AI as crucial to imperial hegemony</w:t>
      </w:r>
      <w:r w:rsidRPr="001A242C">
        <w:rPr>
          <w:rStyle w:val="StyleUnderline"/>
        </w:rPr>
        <w:t>.</w:t>
      </w:r>
      <w:r w:rsidRPr="00391ABC">
        <w:rPr>
          <w:rStyle w:val="StyleUnderline"/>
        </w:rPr>
        <w:t xml:space="preserve"> But the rebranded AI also gave rise to “critical AI experts” that speak of social justice</w:t>
      </w:r>
      <w:r w:rsidRPr="00391ABC">
        <w:rPr>
          <w:sz w:val="16"/>
        </w:rPr>
        <w:t xml:space="preserve"> (which we will encounter again later in this chapter). In this recent shift, </w:t>
      </w:r>
      <w:r w:rsidRPr="004667DB">
        <w:rPr>
          <w:rStyle w:val="Emphasis"/>
        </w:rPr>
        <w:t>AI continues to serve</w:t>
      </w:r>
      <w:r w:rsidRPr="00D42A57">
        <w:rPr>
          <w:rStyle w:val="StyleUnderline"/>
        </w:rPr>
        <w:t xml:space="preserve"> the </w:t>
      </w:r>
      <w:r w:rsidRPr="004667DB">
        <w:rPr>
          <w:rStyle w:val="Emphasis"/>
        </w:rPr>
        <w:t>same agendas</w:t>
      </w:r>
      <w:r w:rsidRPr="00D42A57">
        <w:rPr>
          <w:rStyle w:val="StyleUnderline"/>
        </w:rPr>
        <w:t xml:space="preserve">, but </w:t>
      </w:r>
      <w:r w:rsidRPr="004667DB">
        <w:rPr>
          <w:rStyle w:val="Emphasis"/>
        </w:rPr>
        <w:t xml:space="preserve">with a progressive </w:t>
      </w:r>
      <w:proofErr w:type="gramStart"/>
      <w:r w:rsidRPr="004667DB">
        <w:rPr>
          <w:rStyle w:val="Emphasis"/>
        </w:rPr>
        <w:t>vene</w:t>
      </w:r>
      <w:r w:rsidRPr="001A242C">
        <w:rPr>
          <w:rStyle w:val="Emphasis"/>
        </w:rPr>
        <w:t>er</w:t>
      </w:r>
      <w:r w:rsidRPr="00391ABC">
        <w:rPr>
          <w:sz w:val="16"/>
        </w:rPr>
        <w:t>;</w:t>
      </w:r>
      <w:proofErr w:type="gramEnd"/>
      <w:r w:rsidRPr="00391ABC">
        <w:rPr>
          <w:sz w:val="16"/>
        </w:rPr>
        <w:t xml:space="preserve"> an example of its adaptability. </w:t>
      </w:r>
      <w:r w:rsidRPr="00D42A57">
        <w:rPr>
          <w:rStyle w:val="StyleUnderline"/>
        </w:rPr>
        <w:t>As with the ideology of whiteness, this adaptability is enabled by AI’s plastic character and incoherence.</w:t>
      </w:r>
    </w:p>
    <w:p w14:paraId="5965BCF3" w14:textId="77777777" w:rsidR="00CF12A1" w:rsidRPr="00D42A57" w:rsidRDefault="00CF12A1" w:rsidP="00CF12A1">
      <w:pPr>
        <w:rPr>
          <w:rStyle w:val="StyleUnderline"/>
        </w:rPr>
      </w:pPr>
      <w:r w:rsidRPr="00391ABC">
        <w:rPr>
          <w:sz w:val="16"/>
        </w:rPr>
        <w:lastRenderedPageBreak/>
        <w:t xml:space="preserve">Put differently, who counts as “white” and how “nonwhites” stand in relation to “whites,” historically, cannot be reduced to any given theory of the racial sciences, let alone simple phenotypic features, since whiteness bends to political and economic agendas that vary across contexts. Similarly, </w:t>
      </w:r>
      <w:r w:rsidRPr="00D42A57">
        <w:rPr>
          <w:rStyle w:val="StyleUnderline"/>
        </w:rPr>
        <w:t>what has counted as “</w:t>
      </w:r>
      <w:r w:rsidRPr="001A242C">
        <w:rPr>
          <w:rStyle w:val="Emphasis"/>
          <w:highlight w:val="green"/>
        </w:rPr>
        <w:t>AI</w:t>
      </w:r>
      <w:r w:rsidRPr="004667DB">
        <w:rPr>
          <w:rStyle w:val="Emphasis"/>
        </w:rPr>
        <w:t>”</w:t>
      </w:r>
      <w:r w:rsidRPr="00D42A57">
        <w:rPr>
          <w:rStyle w:val="StyleUnderline"/>
        </w:rPr>
        <w:t xml:space="preserve"> historically </w:t>
      </w:r>
      <w:r w:rsidRPr="001A242C">
        <w:rPr>
          <w:rStyle w:val="Emphasis"/>
          <w:highlight w:val="green"/>
        </w:rPr>
        <w:t>cannot be reduced to</w:t>
      </w:r>
      <w:r w:rsidRPr="00D42A57">
        <w:rPr>
          <w:rStyle w:val="StyleUnderline"/>
        </w:rPr>
        <w:t xml:space="preserve"> any technical or epistemic account of </w:t>
      </w:r>
      <w:r w:rsidRPr="001A242C">
        <w:rPr>
          <w:rStyle w:val="Emphasis"/>
          <w:highlight w:val="green"/>
        </w:rPr>
        <w:t xml:space="preserve">computing systems </w:t>
      </w:r>
      <w:r w:rsidRPr="001A242C">
        <w:rPr>
          <w:rStyle w:val="StyleUnderline"/>
          <w:highlight w:val="green"/>
        </w:rPr>
        <w:t>divorced from the</w:t>
      </w:r>
      <w:r w:rsidRPr="00D42A57">
        <w:rPr>
          <w:rStyle w:val="StyleUnderline"/>
        </w:rPr>
        <w:t xml:space="preserve"> machinations of </w:t>
      </w:r>
      <w:r w:rsidRPr="004667DB">
        <w:rPr>
          <w:rStyle w:val="StyleUnderline"/>
        </w:rPr>
        <w:t>empire and capital</w:t>
      </w:r>
      <w:r w:rsidRPr="00D42A57">
        <w:rPr>
          <w:rStyle w:val="StyleUnderline"/>
        </w:rPr>
        <w:t>.</w:t>
      </w:r>
      <w:r w:rsidRPr="00391ABC">
        <w:rPr>
          <w:sz w:val="16"/>
        </w:rPr>
        <w:t xml:space="preserve"> The latter mirrors the nebulous character of the former, and in both cases the </w:t>
      </w:r>
      <w:r w:rsidRPr="001A242C">
        <w:rPr>
          <w:rStyle w:val="Emphasis"/>
          <w:highlight w:val="green"/>
        </w:rPr>
        <w:t>nebulosity</w:t>
      </w:r>
      <w:r w:rsidRPr="00D42A57">
        <w:rPr>
          <w:rStyle w:val="StyleUnderline"/>
        </w:rPr>
        <w:t xml:space="preserve"> is </w:t>
      </w:r>
      <w:r w:rsidRPr="001A242C">
        <w:rPr>
          <w:rStyle w:val="StyleUnderline"/>
          <w:highlight w:val="green"/>
        </w:rPr>
        <w:t>used to</w:t>
      </w:r>
      <w:r w:rsidRPr="001A242C">
        <w:rPr>
          <w:rStyle w:val="Emphasis"/>
          <w:highlight w:val="green"/>
        </w:rPr>
        <w:t xml:space="preserve"> advance</w:t>
      </w:r>
      <w:r w:rsidRPr="00D42A57">
        <w:rPr>
          <w:rStyle w:val="StyleUnderline"/>
        </w:rPr>
        <w:t xml:space="preserve"> the same tangible projects of </w:t>
      </w:r>
      <w:r w:rsidRPr="001A242C">
        <w:rPr>
          <w:rStyle w:val="Emphasis"/>
          <w:highlight w:val="green"/>
        </w:rPr>
        <w:t>empire</w:t>
      </w:r>
      <w:r w:rsidRPr="004667DB">
        <w:rPr>
          <w:rStyle w:val="Emphasis"/>
        </w:rPr>
        <w:t xml:space="preserve"> </w:t>
      </w:r>
      <w:r w:rsidRPr="00D42A57">
        <w:rPr>
          <w:rStyle w:val="StyleUnderline"/>
        </w:rPr>
        <w:t xml:space="preserve">and </w:t>
      </w:r>
      <w:r w:rsidRPr="001A242C">
        <w:rPr>
          <w:rStyle w:val="Emphasis"/>
          <w:highlight w:val="green"/>
        </w:rPr>
        <w:t>capital</w:t>
      </w:r>
      <w:r w:rsidRPr="001A242C">
        <w:rPr>
          <w:rStyle w:val="StyleUnderline"/>
          <w:highlight w:val="green"/>
        </w:rPr>
        <w:t>.</w:t>
      </w:r>
    </w:p>
    <w:p w14:paraId="2F0E936A" w14:textId="77777777" w:rsidR="00CF12A1" w:rsidRPr="00CC5FAD" w:rsidRDefault="00CF12A1" w:rsidP="00CF12A1">
      <w:pPr>
        <w:rPr>
          <w:sz w:val="16"/>
        </w:rPr>
      </w:pPr>
      <w:r w:rsidRPr="00D42A57">
        <w:rPr>
          <w:rStyle w:val="StyleUnderline"/>
        </w:rPr>
        <w:t>This gives AI the “</w:t>
      </w:r>
      <w:r w:rsidRPr="001A242C">
        <w:rPr>
          <w:rStyle w:val="Emphasis"/>
        </w:rPr>
        <w:t>unreal- yet- real”</w:t>
      </w:r>
      <w:r w:rsidRPr="00D42A57">
        <w:rPr>
          <w:rStyle w:val="StyleUnderline"/>
        </w:rPr>
        <w:t xml:space="preserve"> aspect that is characteristic of racial categories. </w:t>
      </w:r>
      <w:r w:rsidRPr="001A242C">
        <w:rPr>
          <w:rStyle w:val="Emphasis"/>
          <w:highlight w:val="green"/>
        </w:rPr>
        <w:t>AI is unreal</w:t>
      </w:r>
      <w:r w:rsidRPr="001A242C">
        <w:rPr>
          <w:rStyle w:val="StyleUnderline"/>
          <w:highlight w:val="green"/>
        </w:rPr>
        <w:t xml:space="preserve"> </w:t>
      </w:r>
      <w:r w:rsidRPr="001A242C">
        <w:rPr>
          <w:rStyle w:val="Emphasis"/>
          <w:highlight w:val="green"/>
        </w:rPr>
        <w:t>because</w:t>
      </w:r>
      <w:r w:rsidRPr="001A242C">
        <w:rPr>
          <w:rStyle w:val="Emphasis"/>
        </w:rPr>
        <w:t xml:space="preserve"> </w:t>
      </w:r>
      <w:r w:rsidRPr="001A242C">
        <w:rPr>
          <w:rStyle w:val="Emphasis"/>
          <w:highlight w:val="green"/>
        </w:rPr>
        <w:t>it is</w:t>
      </w:r>
      <w:r w:rsidRPr="00D42A57">
        <w:rPr>
          <w:rStyle w:val="StyleUnderline"/>
        </w:rPr>
        <w:t xml:space="preserve"> nebulous, unstable, lacking in solid grounding, and </w:t>
      </w:r>
      <w:r w:rsidRPr="001A242C">
        <w:rPr>
          <w:rStyle w:val="Emphasis"/>
          <w:highlight w:val="green"/>
        </w:rPr>
        <w:t>continually redefined</w:t>
      </w:r>
      <w:r w:rsidRPr="00D42A57">
        <w:rPr>
          <w:rStyle w:val="StyleUnderline"/>
        </w:rPr>
        <w:t xml:space="preserve"> by powerful interests </w:t>
      </w:r>
      <w:r w:rsidRPr="001A242C">
        <w:rPr>
          <w:rStyle w:val="StyleUnderline"/>
          <w:highlight w:val="green"/>
        </w:rPr>
        <w:t>in</w:t>
      </w:r>
      <w:r w:rsidRPr="00D42A57">
        <w:rPr>
          <w:rStyle w:val="StyleUnderline"/>
        </w:rPr>
        <w:t xml:space="preserve"> </w:t>
      </w:r>
      <w:r w:rsidRPr="001A242C">
        <w:rPr>
          <w:rStyle w:val="StyleUnderline"/>
          <w:highlight w:val="green"/>
        </w:rPr>
        <w:t>ways that seem arbitrary</w:t>
      </w:r>
      <w:r w:rsidRPr="00D42A57">
        <w:rPr>
          <w:rStyle w:val="StyleUnderline"/>
        </w:rPr>
        <w:t>. Yet it is real in that it is part of concrete, destructive practices.</w:t>
      </w:r>
      <w:r w:rsidRPr="00D42A57">
        <w:rPr>
          <w:sz w:val="16"/>
        </w:rPr>
        <w:t xml:space="preserve"> As we have seen, </w:t>
      </w:r>
      <w:r w:rsidRPr="00D42A57">
        <w:rPr>
          <w:rStyle w:val="StyleUnderline"/>
        </w:rPr>
        <w:t>the nebulous- sounding initiatives around AI in fact support global projects of dispossession and land accumulation</w:t>
      </w:r>
      <w:r w:rsidRPr="00D42A57">
        <w:rPr>
          <w:sz w:val="16"/>
        </w:rPr>
        <w:t>.</w:t>
      </w:r>
    </w:p>
    <w:p w14:paraId="737F7525" w14:textId="77777777" w:rsidR="00CF12A1" w:rsidRPr="002D41D5" w:rsidRDefault="00CF12A1" w:rsidP="00CF12A1">
      <w:pPr>
        <w:pStyle w:val="Heading4"/>
        <w:rPr>
          <w:rFonts w:cs="Calibri"/>
        </w:rPr>
      </w:pPr>
      <w:r w:rsidRPr="002D41D5">
        <w:rPr>
          <w:rFonts w:cs="Calibri"/>
        </w:rPr>
        <w:t>Securitizing food obscures the ways in which food insecurity is created, maintained, and experienced by categorizing human subjects along racialized, normative conceptions of health</w:t>
      </w:r>
    </w:p>
    <w:p w14:paraId="7BBE03E0" w14:textId="77777777" w:rsidR="00CF12A1" w:rsidRPr="002D41D5" w:rsidRDefault="00CF12A1" w:rsidP="00CF12A1">
      <w:r w:rsidRPr="002D41D5">
        <w:t xml:space="preserve">Dr. Julianne </w:t>
      </w:r>
      <w:r w:rsidRPr="002D41D5">
        <w:rPr>
          <w:b/>
          <w:bCs/>
          <w:sz w:val="26"/>
          <w:szCs w:val="26"/>
        </w:rPr>
        <w:t>Liebenguth &amp;</w:t>
      </w:r>
      <w:r w:rsidRPr="002D41D5">
        <w:t xml:space="preserve"> Gabriella</w:t>
      </w:r>
      <w:r w:rsidRPr="002D41D5">
        <w:rPr>
          <w:b/>
          <w:bCs/>
          <w:sz w:val="26"/>
          <w:szCs w:val="26"/>
        </w:rPr>
        <w:t xml:space="preserve"> Gricius 24;</w:t>
      </w:r>
      <w:r w:rsidRPr="002D41D5">
        <w:t xml:space="preserve"> Liebenguth is an Assistant Professor of Political Science &amp; Public Policy @ Elon University, received PhD in Political Science at Colorado State University; Gricius is a Ph.D. student in Colorado State University’s Department of Political Science; 5/16/2024, “The nutritional turn towards crisis: a critical perspective,” </w:t>
      </w:r>
      <w:r w:rsidRPr="002D41D5">
        <w:rPr>
          <w:i/>
          <w:iCs/>
        </w:rPr>
        <w:t>Critical Studies on Security,</w:t>
      </w:r>
      <w:r w:rsidRPr="002D41D5">
        <w:t xml:space="preserve"> Vol 12, No. 3, pp. 269-281, https://doi.org/10.1080/21624887.2024.2354577, DJDubb</w:t>
      </w:r>
    </w:p>
    <w:p w14:paraId="43A796BF" w14:textId="77777777" w:rsidR="00CF12A1" w:rsidRPr="002D41D5" w:rsidRDefault="00CF12A1" w:rsidP="00CF12A1">
      <w:pPr>
        <w:rPr>
          <w:sz w:val="16"/>
        </w:rPr>
      </w:pPr>
      <w:r w:rsidRPr="002D41D5">
        <w:rPr>
          <w:rStyle w:val="StyleUnderline"/>
        </w:rPr>
        <w:t>As</w:t>
      </w:r>
      <w:r w:rsidRPr="002D41D5">
        <w:rPr>
          <w:sz w:val="16"/>
        </w:rPr>
        <w:t xml:space="preserve"> such</w:t>
      </w:r>
      <w:r w:rsidRPr="002D41D5">
        <w:t xml:space="preserve"> </w:t>
      </w:r>
      <w:r w:rsidRPr="002D41D5">
        <w:rPr>
          <w:rStyle w:val="StyleUnderline"/>
        </w:rPr>
        <w:t>actors direct market-driven policies towards governing the bodies and diets of those who lack access to ‘good food’,</w:t>
      </w:r>
      <w:r w:rsidRPr="002D41D5">
        <w:rPr>
          <w:sz w:val="16"/>
        </w:rPr>
        <w:t xml:space="preserve"> </w:t>
      </w:r>
      <w:r w:rsidRPr="002D41D5">
        <w:rPr>
          <w:rStyle w:val="StyleUnderline"/>
        </w:rPr>
        <w:t xml:space="preserve">statistical measurements of nutritional biometrics such as </w:t>
      </w:r>
      <w:r w:rsidRPr="002D41D5">
        <w:rPr>
          <w:rStyle w:val="Emphasis"/>
        </w:rPr>
        <w:t>obesity</w:t>
      </w:r>
      <w:r w:rsidRPr="002D41D5">
        <w:rPr>
          <w:rStyle w:val="StyleUnderline"/>
        </w:rPr>
        <w:t xml:space="preserve">, </w:t>
      </w:r>
      <w:r w:rsidRPr="002D41D5">
        <w:rPr>
          <w:rStyle w:val="Emphasis"/>
          <w:highlight w:val="green"/>
        </w:rPr>
        <w:t>malnutrition</w:t>
      </w:r>
      <w:r w:rsidRPr="002D41D5">
        <w:rPr>
          <w:rStyle w:val="StyleUnderline"/>
        </w:rPr>
        <w:t xml:space="preserve">, and ‘stunting’ are leveraged to </w:t>
      </w:r>
      <w:r w:rsidRPr="002D41D5">
        <w:rPr>
          <w:rStyle w:val="StyleUnderline"/>
          <w:highlight w:val="green"/>
        </w:rPr>
        <w:t>justify</w:t>
      </w:r>
      <w:r w:rsidRPr="002D41D5">
        <w:rPr>
          <w:rStyle w:val="StyleUnderline"/>
        </w:rPr>
        <w:t xml:space="preserve"> </w:t>
      </w:r>
      <w:r w:rsidRPr="002D41D5">
        <w:rPr>
          <w:rStyle w:val="Emphasis"/>
        </w:rPr>
        <w:t xml:space="preserve">top-down </w:t>
      </w:r>
      <w:r w:rsidRPr="002D41D5">
        <w:rPr>
          <w:rStyle w:val="Emphasis"/>
          <w:highlight w:val="green"/>
        </w:rPr>
        <w:t>interventions</w:t>
      </w:r>
      <w:r w:rsidRPr="002D41D5">
        <w:rPr>
          <w:rStyle w:val="StyleUnderline"/>
        </w:rPr>
        <w:t xml:space="preserve"> into food systems that will </w:t>
      </w:r>
      <w:r w:rsidRPr="002D41D5">
        <w:rPr>
          <w:rStyle w:val="Emphasis"/>
        </w:rPr>
        <w:t>allegedly improve the health</w:t>
      </w:r>
      <w:r w:rsidRPr="002D41D5">
        <w:rPr>
          <w:rStyle w:val="StyleUnderline"/>
        </w:rPr>
        <w:t xml:space="preserve"> and well-being </w:t>
      </w:r>
      <w:r w:rsidRPr="002D41D5">
        <w:rPr>
          <w:rStyle w:val="StyleUnderline"/>
          <w:highlight w:val="green"/>
        </w:rPr>
        <w:t xml:space="preserve">of </w:t>
      </w:r>
      <w:r w:rsidRPr="002D41D5">
        <w:rPr>
          <w:rStyle w:val="Emphasis"/>
          <w:highlight w:val="green"/>
        </w:rPr>
        <w:t>‘vulnerable’ populations</w:t>
      </w:r>
      <w:r w:rsidRPr="002D41D5">
        <w:rPr>
          <w:rStyle w:val="StyleUnderline"/>
        </w:rPr>
        <w:t xml:space="preserve"> amid </w:t>
      </w:r>
      <w:proofErr w:type="gramStart"/>
      <w:r w:rsidRPr="002D41D5">
        <w:rPr>
          <w:rStyle w:val="StyleUnderline"/>
        </w:rPr>
        <w:t>crisis</w:t>
      </w:r>
      <w:proofErr w:type="gramEnd"/>
      <w:r w:rsidRPr="002D41D5">
        <w:rPr>
          <w:sz w:val="16"/>
        </w:rPr>
        <w:t xml:space="preserve">. </w:t>
      </w:r>
      <w:r w:rsidRPr="002D41D5">
        <w:rPr>
          <w:sz w:val="12"/>
        </w:rPr>
        <w:t xml:space="preserve">These indicators allow global experts to claim that ‘eating a healthy diet throughout the life cycle is critical for preventing all forms of malnutrition, including child stunting and wasting, micronutrient deficiencies and overweight or obesity’ (FAO 2023, 26). ‘Wasting’ is a term used to describe a condition caused by ‘insufficient nutrient intake’ that results in weakened immune systems and high mortality rates whereas ‘stunting’ is the process whereby ‘the physical and cognitive development of children’ is undermined by ‘the condition of being too short for one’s age’ (FAO 2023, 34, xx). Both are thus a corollary of undernourishment, which the FAO and their partners define as ‘the condition of an individual whose habitual food consumption is insufficient to provide, on average, the amount of dietary energy required to maintain a normal, active and healthy life’ (FAO 2023, 180). </w:t>
      </w:r>
      <w:r w:rsidRPr="002D41D5">
        <w:rPr>
          <w:rStyle w:val="StyleUnderline"/>
        </w:rPr>
        <w:t>Researchers and practitioners</w:t>
      </w:r>
      <w:r w:rsidRPr="002D41D5">
        <w:rPr>
          <w:sz w:val="16"/>
        </w:rPr>
        <w:t xml:space="preserve"> are then left to </w:t>
      </w:r>
      <w:r w:rsidRPr="002D41D5">
        <w:rPr>
          <w:rStyle w:val="StyleUnderline"/>
        </w:rPr>
        <w:t xml:space="preserve">evaluate the ‘normalcy’ of global populations across categories that delineate the extent to which </w:t>
      </w:r>
      <w:r w:rsidRPr="002D41D5">
        <w:rPr>
          <w:rStyle w:val="Emphasis"/>
          <w:highlight w:val="green"/>
        </w:rPr>
        <w:t>unhealthy people deviate</w:t>
      </w:r>
      <w:r w:rsidRPr="002D41D5">
        <w:rPr>
          <w:rStyle w:val="StyleUnderline"/>
          <w:highlight w:val="green"/>
        </w:rPr>
        <w:t xml:space="preserve"> from</w:t>
      </w:r>
      <w:r w:rsidRPr="002D41D5">
        <w:rPr>
          <w:rStyle w:val="StyleUnderline"/>
        </w:rPr>
        <w:t xml:space="preserve"> the </w:t>
      </w:r>
      <w:r w:rsidRPr="002D41D5">
        <w:rPr>
          <w:rStyle w:val="Emphasis"/>
          <w:highlight w:val="green"/>
        </w:rPr>
        <w:t>‘healthy</w:t>
      </w:r>
      <w:r w:rsidRPr="002D41D5">
        <w:rPr>
          <w:rStyle w:val="Emphasis"/>
        </w:rPr>
        <w:t xml:space="preserve"> and active’ </w:t>
      </w:r>
      <w:r w:rsidRPr="002D41D5">
        <w:rPr>
          <w:rStyle w:val="Emphasis"/>
          <w:highlight w:val="green"/>
        </w:rPr>
        <w:t>lifestyle</w:t>
      </w:r>
      <w:r w:rsidRPr="002D41D5">
        <w:rPr>
          <w:rStyle w:val="StyleUnderline"/>
        </w:rPr>
        <w:t xml:space="preserve"> objective of food and nutritional security objectives</w:t>
      </w:r>
      <w:r w:rsidRPr="002D41D5">
        <w:rPr>
          <w:sz w:val="16"/>
        </w:rPr>
        <w:t>. In turn, global policy-making audiences receive direction from experts who can confirm that ‘worldwide in 2022 among children under five years of age, an estimated 148.1 million (22.3%) were stunted, 45 million (6.8%) were wasted and 37 million (5.6%) were overweight’ and that ‘wasting among children was highest in low and lower-middle-income countries (94% of the global burden)’ (FAO 2023, 31).</w:t>
      </w:r>
    </w:p>
    <w:p w14:paraId="0F4EE64C" w14:textId="77777777" w:rsidR="00CF12A1" w:rsidRPr="002D41D5" w:rsidRDefault="00CF12A1" w:rsidP="00CF12A1">
      <w:pPr>
        <w:rPr>
          <w:rStyle w:val="StyleUnderline"/>
        </w:rPr>
      </w:pPr>
      <w:r w:rsidRPr="002D41D5">
        <w:rPr>
          <w:sz w:val="16"/>
        </w:rPr>
        <w:t xml:space="preserve">The main point here is that such </w:t>
      </w:r>
      <w:r w:rsidRPr="002D41D5">
        <w:rPr>
          <w:rStyle w:val="Emphasis"/>
          <w:highlight w:val="green"/>
        </w:rPr>
        <w:t>policy</w:t>
      </w:r>
      <w:r w:rsidRPr="002D41D5">
        <w:rPr>
          <w:rStyle w:val="Emphasis"/>
        </w:rPr>
        <w:t xml:space="preserve"> agendas</w:t>
      </w:r>
      <w:r w:rsidRPr="002D41D5">
        <w:rPr>
          <w:rStyle w:val="StyleUnderline"/>
        </w:rPr>
        <w:t xml:space="preserve"> </w:t>
      </w:r>
      <w:r w:rsidRPr="002D41D5">
        <w:rPr>
          <w:rStyle w:val="StyleUnderline"/>
          <w:highlight w:val="green"/>
        </w:rPr>
        <w:t xml:space="preserve">addressing the </w:t>
      </w:r>
      <w:r w:rsidRPr="002D41D5">
        <w:rPr>
          <w:rStyle w:val="Emphasis"/>
          <w:highlight w:val="green"/>
        </w:rPr>
        <w:t>‘global food</w:t>
      </w:r>
      <w:r w:rsidRPr="002D41D5">
        <w:rPr>
          <w:rStyle w:val="Emphasis"/>
        </w:rPr>
        <w:t xml:space="preserve"> and nutrition security </w:t>
      </w:r>
      <w:r w:rsidRPr="002D41D5">
        <w:rPr>
          <w:rStyle w:val="Emphasis"/>
          <w:highlight w:val="green"/>
        </w:rPr>
        <w:t>crisis’</w:t>
      </w:r>
      <w:r w:rsidRPr="002D41D5">
        <w:rPr>
          <w:rStyle w:val="StyleUnderline"/>
        </w:rPr>
        <w:t xml:space="preserve"> include legions of statistical data that quantify, measure, </w:t>
      </w:r>
      <w:r w:rsidRPr="002D41D5">
        <w:rPr>
          <w:rStyle w:val="Emphasis"/>
        </w:rPr>
        <w:t>codify</w:t>
      </w:r>
      <w:r w:rsidRPr="002D41D5">
        <w:rPr>
          <w:rStyle w:val="StyleUnderline"/>
        </w:rPr>
        <w:t xml:space="preserve">, and </w:t>
      </w:r>
      <w:r w:rsidRPr="002D41D5">
        <w:rPr>
          <w:rStyle w:val="Emphasis"/>
          <w:highlight w:val="green"/>
        </w:rPr>
        <w:t>categorise</w:t>
      </w:r>
      <w:r w:rsidRPr="002D41D5">
        <w:rPr>
          <w:rStyle w:val="StyleUnderline"/>
        </w:rPr>
        <w:t xml:space="preserve"> the </w:t>
      </w:r>
      <w:r w:rsidRPr="002D41D5">
        <w:rPr>
          <w:rStyle w:val="Emphasis"/>
        </w:rPr>
        <w:t xml:space="preserve">emergence and status of </w:t>
      </w:r>
      <w:r w:rsidRPr="002D41D5">
        <w:rPr>
          <w:rStyle w:val="Emphasis"/>
          <w:highlight w:val="green"/>
        </w:rPr>
        <w:t>unhealthy people</w:t>
      </w:r>
      <w:r w:rsidRPr="002D41D5">
        <w:rPr>
          <w:rStyle w:val="StyleUnderline"/>
        </w:rPr>
        <w:t xml:space="preserve">, particularly </w:t>
      </w:r>
      <w:r w:rsidRPr="002D41D5">
        <w:rPr>
          <w:rStyle w:val="StyleUnderline"/>
          <w:highlight w:val="green"/>
        </w:rPr>
        <w:t xml:space="preserve">in </w:t>
      </w:r>
      <w:r w:rsidRPr="002D41D5">
        <w:rPr>
          <w:rStyle w:val="Emphasis"/>
          <w:highlight w:val="green"/>
        </w:rPr>
        <w:t>global South</w:t>
      </w:r>
      <w:r w:rsidRPr="002D41D5">
        <w:rPr>
          <w:rStyle w:val="Emphasis"/>
        </w:rPr>
        <w:t xml:space="preserve"> countries</w:t>
      </w:r>
      <w:r w:rsidRPr="002D41D5">
        <w:rPr>
          <w:rStyle w:val="StyleUnderline"/>
        </w:rPr>
        <w:t>. Such nutritional categories</w:t>
      </w:r>
      <w:r w:rsidRPr="002D41D5">
        <w:rPr>
          <w:sz w:val="16"/>
        </w:rPr>
        <w:t xml:space="preserve"> and concepts, therefore, operate to </w:t>
      </w:r>
      <w:r w:rsidRPr="002D41D5">
        <w:rPr>
          <w:rStyle w:val="Emphasis"/>
        </w:rPr>
        <w:t>shape</w:t>
      </w:r>
      <w:r w:rsidRPr="002D41D5">
        <w:rPr>
          <w:rStyle w:val="StyleUnderline"/>
        </w:rPr>
        <w:t xml:space="preserve"> the </w:t>
      </w:r>
      <w:r w:rsidRPr="002D41D5">
        <w:rPr>
          <w:rStyle w:val="Emphasis"/>
        </w:rPr>
        <w:t>politics of security</w:t>
      </w:r>
      <w:r w:rsidRPr="002D41D5">
        <w:rPr>
          <w:rStyle w:val="StyleUnderline"/>
        </w:rPr>
        <w:t xml:space="preserve"> and vice versa</w:t>
      </w:r>
      <w:r w:rsidRPr="002D41D5">
        <w:rPr>
          <w:sz w:val="16"/>
        </w:rPr>
        <w:t xml:space="preserve"> as ‘a global nutrition crisis that mirrors the food crisis’ becomes a distinctly unique global emergency-one that is measured by degrees of risk labelled ‘crisis’, ‘emergency’, and ‘catastrophe’ (FSIN and Global Network Against Food Crises 2023). This link between nutrition and security, we argue, requires explicit attention within the broader discussions about food security. Specifically, we call for more thorough analyses of how </w:t>
      </w:r>
      <w:r w:rsidRPr="002D41D5">
        <w:rPr>
          <w:rStyle w:val="StyleUnderline"/>
        </w:rPr>
        <w:t>nutritional biometrics are bound up with</w:t>
      </w:r>
      <w:r w:rsidRPr="002D41D5">
        <w:rPr>
          <w:sz w:val="16"/>
        </w:rPr>
        <w:t xml:space="preserve"> implications of </w:t>
      </w:r>
      <w:r w:rsidRPr="002D41D5">
        <w:rPr>
          <w:rStyle w:val="StyleUnderline"/>
        </w:rPr>
        <w:t>contemporary food and environmental crisis narratives</w:t>
      </w:r>
      <w:r w:rsidRPr="002D41D5">
        <w:rPr>
          <w:sz w:val="16"/>
        </w:rPr>
        <w:t xml:space="preserve">. Such an approach requires a serious and thorough consideration of how </w:t>
      </w:r>
      <w:r w:rsidRPr="002D41D5">
        <w:rPr>
          <w:rStyle w:val="StyleUnderline"/>
        </w:rPr>
        <w:t xml:space="preserve">the </w:t>
      </w:r>
      <w:r w:rsidRPr="002D41D5">
        <w:rPr>
          <w:rStyle w:val="Emphasis"/>
          <w:highlight w:val="green"/>
        </w:rPr>
        <w:t>discursive</w:t>
      </w:r>
      <w:r w:rsidRPr="002D41D5">
        <w:rPr>
          <w:sz w:val="16"/>
        </w:rPr>
        <w:t xml:space="preserve"> and material </w:t>
      </w:r>
      <w:r w:rsidRPr="002D41D5">
        <w:rPr>
          <w:rStyle w:val="Emphasis"/>
          <w:highlight w:val="green"/>
        </w:rPr>
        <w:t>landscapes</w:t>
      </w:r>
      <w:r w:rsidRPr="002D41D5">
        <w:rPr>
          <w:rStyle w:val="StyleUnderline"/>
        </w:rPr>
        <w:t xml:space="preserve"> in which nutritional crises emerge </w:t>
      </w:r>
      <w:r w:rsidRPr="002D41D5">
        <w:rPr>
          <w:rStyle w:val="StyleUnderline"/>
          <w:highlight w:val="green"/>
        </w:rPr>
        <w:t>justify</w:t>
      </w:r>
      <w:r w:rsidRPr="002D41D5">
        <w:rPr>
          <w:rStyle w:val="StyleUnderline"/>
        </w:rPr>
        <w:t xml:space="preserve"> the </w:t>
      </w:r>
      <w:r w:rsidRPr="002D41D5">
        <w:rPr>
          <w:rStyle w:val="StyleUnderline"/>
        </w:rPr>
        <w:lastRenderedPageBreak/>
        <w:t xml:space="preserve">projection of </w:t>
      </w:r>
      <w:r w:rsidRPr="002D41D5">
        <w:rPr>
          <w:rStyle w:val="Emphasis"/>
          <w:highlight w:val="green"/>
        </w:rPr>
        <w:t>neoliberal ag</w:t>
      </w:r>
      <w:r w:rsidRPr="002D41D5">
        <w:rPr>
          <w:rStyle w:val="Emphasis"/>
        </w:rPr>
        <w:t>ricultural polices</w:t>
      </w:r>
      <w:r w:rsidRPr="002D41D5">
        <w:rPr>
          <w:rStyle w:val="StyleUnderline"/>
        </w:rPr>
        <w:t xml:space="preserve"> </w:t>
      </w:r>
      <w:r w:rsidRPr="002D41D5">
        <w:rPr>
          <w:rStyle w:val="StyleUnderline"/>
          <w:highlight w:val="green"/>
        </w:rPr>
        <w:t xml:space="preserve">onto </w:t>
      </w:r>
      <w:r w:rsidRPr="002D41D5">
        <w:rPr>
          <w:rStyle w:val="Emphasis"/>
          <w:highlight w:val="green"/>
        </w:rPr>
        <w:t>the</w:t>
      </w:r>
      <w:r w:rsidRPr="002D41D5">
        <w:rPr>
          <w:rStyle w:val="Emphasis"/>
        </w:rPr>
        <w:t xml:space="preserve"> statistically verified and biometrically determined </w:t>
      </w:r>
      <w:r w:rsidRPr="002D41D5">
        <w:rPr>
          <w:rStyle w:val="Emphasis"/>
          <w:highlight w:val="green"/>
        </w:rPr>
        <w:t>‘global burden’</w:t>
      </w:r>
      <w:r w:rsidRPr="002D41D5">
        <w:rPr>
          <w:rStyle w:val="StyleUnderline"/>
        </w:rPr>
        <w:t>.</w:t>
      </w:r>
    </w:p>
    <w:p w14:paraId="60E59AF8" w14:textId="77777777" w:rsidR="00CF12A1" w:rsidRPr="002D41D5" w:rsidRDefault="00CF12A1" w:rsidP="00CF12A1">
      <w:pPr>
        <w:rPr>
          <w:sz w:val="10"/>
        </w:rPr>
      </w:pPr>
      <w:r w:rsidRPr="002D41D5">
        <w:rPr>
          <w:sz w:val="16"/>
        </w:rPr>
        <w:t xml:space="preserve">In this context, scholars addressing food (in)security in disciplinary or interdisciplinary settings must embrace a critical approach towards </w:t>
      </w:r>
      <w:r w:rsidRPr="002D41D5">
        <w:rPr>
          <w:rStyle w:val="StyleUnderline"/>
        </w:rPr>
        <w:t>the link between nutrition and crisis</w:t>
      </w:r>
      <w:r w:rsidRPr="002D41D5">
        <w:rPr>
          <w:sz w:val="16"/>
        </w:rPr>
        <w:t xml:space="preserve"> that questions how this connection </w:t>
      </w:r>
      <w:r w:rsidRPr="002D41D5">
        <w:rPr>
          <w:rStyle w:val="StyleUnderline"/>
        </w:rPr>
        <w:t>shapes contemporary global food regimes</w:t>
      </w:r>
      <w:r w:rsidRPr="002D41D5">
        <w:rPr>
          <w:sz w:val="16"/>
        </w:rPr>
        <w:t xml:space="preserve"> and the contestation surrounding them. Moreover, researchers working across epistemological divides on the relationship between food security and issues like climate change, economic inequity, or sustainability (Acevedo 2011; Rocha 2007; Sanchez 2000; Yu et al. 2012) should integrate careful analyses into the ways </w:t>
      </w:r>
      <w:r w:rsidRPr="002D41D5">
        <w:rPr>
          <w:rStyle w:val="Emphasis"/>
          <w:highlight w:val="green"/>
        </w:rPr>
        <w:t>‘nutritional crisis’</w:t>
      </w:r>
      <w:r w:rsidRPr="002D41D5">
        <w:rPr>
          <w:rStyle w:val="StyleUnderline"/>
        </w:rPr>
        <w:t xml:space="preserve"> as an object of policy</w:t>
      </w:r>
      <w:r w:rsidRPr="002D41D5">
        <w:t xml:space="preserve"> </w:t>
      </w:r>
      <w:r w:rsidRPr="002D41D5">
        <w:rPr>
          <w:sz w:val="16"/>
        </w:rPr>
        <w:t>can</w:t>
      </w:r>
      <w:r w:rsidRPr="002D41D5">
        <w:t xml:space="preserve"> </w:t>
      </w:r>
      <w:r w:rsidRPr="002D41D5">
        <w:rPr>
          <w:rStyle w:val="StyleUnderline"/>
          <w:highlight w:val="green"/>
        </w:rPr>
        <w:t xml:space="preserve">operate as a </w:t>
      </w:r>
      <w:r w:rsidRPr="002D41D5">
        <w:rPr>
          <w:rStyle w:val="Emphasis"/>
          <w:highlight w:val="green"/>
        </w:rPr>
        <w:t>mechanism of securitisation</w:t>
      </w:r>
      <w:r w:rsidRPr="002D41D5">
        <w:rPr>
          <w:rStyle w:val="StyleUnderline"/>
        </w:rPr>
        <w:t xml:space="preserve"> to </w:t>
      </w:r>
      <w:r w:rsidRPr="002D41D5">
        <w:rPr>
          <w:rStyle w:val="Emphasis"/>
        </w:rPr>
        <w:t>heighten</w:t>
      </w:r>
      <w:r w:rsidRPr="002D41D5">
        <w:rPr>
          <w:rStyle w:val="StyleUnderline"/>
        </w:rPr>
        <w:t xml:space="preserve"> or </w:t>
      </w:r>
      <w:r w:rsidRPr="002D41D5">
        <w:rPr>
          <w:rStyle w:val="Emphasis"/>
        </w:rPr>
        <w:t>obscure</w:t>
      </w:r>
      <w:r w:rsidRPr="002D41D5">
        <w:rPr>
          <w:rStyle w:val="StyleUnderline"/>
        </w:rPr>
        <w:t xml:space="preserve"> certain </w:t>
      </w:r>
      <w:r w:rsidRPr="002D41D5">
        <w:rPr>
          <w:rStyle w:val="Emphasis"/>
        </w:rPr>
        <w:t>political interventions</w:t>
      </w:r>
      <w:r w:rsidRPr="002D41D5">
        <w:rPr>
          <w:sz w:val="16"/>
        </w:rPr>
        <w:t xml:space="preserve">, </w:t>
      </w:r>
      <w:r w:rsidRPr="002D41D5">
        <w:rPr>
          <w:sz w:val="10"/>
        </w:rPr>
        <w:t>which carries significant consequences for the bio-governance of human subjects. Lastly, a critical lens that grapples more thoroughly with the connections across nutrition, security, and crisis can also generate insight into the socio-spatial aspects of alternative food networks, the systemic obfuscation of traditional ecological knowledge, and the political momentum of food sovereignty movements (Huambachano 2019; Levkoe, Brem-Wilson, and Anderson 2019; Whyte 2017; Wittman 2011).</w:t>
      </w:r>
    </w:p>
    <w:p w14:paraId="6377001F" w14:textId="77777777" w:rsidR="00CF12A1" w:rsidRPr="002D41D5" w:rsidRDefault="00CF12A1" w:rsidP="00CF12A1">
      <w:pPr>
        <w:rPr>
          <w:sz w:val="10"/>
        </w:rPr>
      </w:pPr>
      <w:r w:rsidRPr="002D41D5">
        <w:rPr>
          <w:sz w:val="10"/>
        </w:rPr>
        <w:t>Food security: a critical landscape</w:t>
      </w:r>
    </w:p>
    <w:p w14:paraId="674C91E8" w14:textId="77777777" w:rsidR="00CF12A1" w:rsidRPr="002D41D5" w:rsidRDefault="00CF12A1" w:rsidP="00CF12A1">
      <w:pPr>
        <w:rPr>
          <w:sz w:val="10"/>
        </w:rPr>
      </w:pPr>
      <w:r w:rsidRPr="002D41D5">
        <w:rPr>
          <w:sz w:val="10"/>
        </w:rPr>
        <w:t>In addressing the trends outlined above, the literature on critical security studies (CSS) contains particularly helpful insights into how security logics function politically as they reach into and engulf new corners of contemporary society, such as the realm of nutrition. Broadly speaking, critical studies on security are taken up by scholars who question the state-centric and positivist assumptions of traditional security studies – such as the role of predictable, causal mechanisms in shaping inter-state conflict in an anarchic world order – particularly as the debates about and practices of security have changed so dramatically since the end of the Cold War (Collective 2006). These discussions began with the Copenhagen School, where theorists analysed the impacts of securitising topic-areas beyond those that were explicitly militaristic, including the political, societal, environmental, and economic (Buzan, Waever, and de Wilde 1998). The concern was that naming something a security issue functions as a spoken act wherein elite actors can convince relevant audiences to accept exceptional measures to safeguard a referent object in the face of a whatever constitutes an extensional threat, all the while circumventing ‘normal’ governmental processes.</w:t>
      </w:r>
    </w:p>
    <w:p w14:paraId="7F8659A7" w14:textId="77777777" w:rsidR="00CF12A1" w:rsidRPr="002D41D5" w:rsidRDefault="00CF12A1" w:rsidP="00CF12A1">
      <w:pPr>
        <w:rPr>
          <w:sz w:val="16"/>
        </w:rPr>
      </w:pPr>
      <w:r w:rsidRPr="002D41D5">
        <w:rPr>
          <w:sz w:val="10"/>
        </w:rPr>
        <w:t xml:space="preserve">CSS has since expanded to include other approaches that examine how securitisation operates in diffuse and distinct ways depending on the context (Browning and McDonald 2013). Those who employ sociological perspectives, for example, expose security professionals, everyday surveillance systems, and political–economic relations as key mediators of security (Balzacq 2019; Bigo 2017). Others show how </w:t>
      </w:r>
      <w:r w:rsidRPr="002D41D5">
        <w:rPr>
          <w:rStyle w:val="StyleUnderline"/>
        </w:rPr>
        <w:t xml:space="preserve">modern </w:t>
      </w:r>
      <w:r w:rsidRPr="002D41D5">
        <w:rPr>
          <w:rStyle w:val="StyleUnderline"/>
          <w:highlight w:val="green"/>
        </w:rPr>
        <w:t>security</w:t>
      </w:r>
      <w:r w:rsidRPr="002D41D5">
        <w:rPr>
          <w:rStyle w:val="StyleUnderline"/>
        </w:rPr>
        <w:t xml:space="preserve"> systems </w:t>
      </w:r>
      <w:r w:rsidRPr="002D41D5">
        <w:rPr>
          <w:rStyle w:val="StyleUnderline"/>
          <w:highlight w:val="green"/>
        </w:rPr>
        <w:t>give form to</w:t>
      </w:r>
      <w:r w:rsidRPr="002D41D5">
        <w:rPr>
          <w:rStyle w:val="StyleUnderline"/>
        </w:rPr>
        <w:t xml:space="preserve"> </w:t>
      </w:r>
      <w:r w:rsidRPr="002D41D5">
        <w:rPr>
          <w:rStyle w:val="Emphasis"/>
        </w:rPr>
        <w:t xml:space="preserve">the very </w:t>
      </w:r>
      <w:r w:rsidRPr="002D41D5">
        <w:rPr>
          <w:rStyle w:val="Emphasis"/>
          <w:highlight w:val="green"/>
        </w:rPr>
        <w:t>category of ‘human’</w:t>
      </w:r>
      <w:r w:rsidRPr="002D41D5">
        <w:rPr>
          <w:rStyle w:val="StyleUnderline"/>
          <w:highlight w:val="green"/>
        </w:rPr>
        <w:t xml:space="preserve"> in </w:t>
      </w:r>
      <w:r w:rsidRPr="002D41D5">
        <w:rPr>
          <w:rStyle w:val="Emphasis"/>
          <w:highlight w:val="green"/>
        </w:rPr>
        <w:t>racialised</w:t>
      </w:r>
      <w:r w:rsidRPr="002D41D5">
        <w:rPr>
          <w:rStyle w:val="StyleUnderline"/>
        </w:rPr>
        <w:t xml:space="preserve"> and </w:t>
      </w:r>
      <w:r w:rsidRPr="002D41D5">
        <w:rPr>
          <w:rStyle w:val="Emphasis"/>
        </w:rPr>
        <w:t xml:space="preserve">gendered </w:t>
      </w:r>
      <w:r w:rsidRPr="002D41D5">
        <w:rPr>
          <w:rStyle w:val="Emphasis"/>
          <w:highlight w:val="green"/>
        </w:rPr>
        <w:t>ways</w:t>
      </w:r>
      <w:r w:rsidRPr="002D41D5">
        <w:rPr>
          <w:rStyle w:val="StyleUnderline"/>
          <w:highlight w:val="green"/>
        </w:rPr>
        <w:t>, which results in</w:t>
      </w:r>
      <w:r w:rsidRPr="002D41D5">
        <w:rPr>
          <w:rStyle w:val="StyleUnderline"/>
        </w:rPr>
        <w:t xml:space="preserve"> </w:t>
      </w:r>
      <w:r w:rsidRPr="002D41D5">
        <w:rPr>
          <w:rStyle w:val="Emphasis"/>
        </w:rPr>
        <w:t xml:space="preserve">material and ideational forms of </w:t>
      </w:r>
      <w:r w:rsidRPr="002D41D5">
        <w:rPr>
          <w:rStyle w:val="Emphasis"/>
          <w:highlight w:val="green"/>
        </w:rPr>
        <w:t>violence</w:t>
      </w:r>
      <w:r w:rsidRPr="002D41D5">
        <w:rPr>
          <w:rStyle w:val="StyleUnderline"/>
          <w:highlight w:val="green"/>
        </w:rPr>
        <w:t xml:space="preserve"> rendering </w:t>
      </w:r>
      <w:r w:rsidRPr="002D41D5">
        <w:rPr>
          <w:rStyle w:val="Emphasis"/>
          <w:highlight w:val="green"/>
        </w:rPr>
        <w:t>some</w:t>
      </w:r>
      <w:r w:rsidRPr="002D41D5">
        <w:rPr>
          <w:rStyle w:val="Emphasis"/>
        </w:rPr>
        <w:t xml:space="preserve"> lives </w:t>
      </w:r>
      <w:r w:rsidRPr="002D41D5">
        <w:rPr>
          <w:rStyle w:val="Emphasis"/>
          <w:highlight w:val="green"/>
        </w:rPr>
        <w:t>‘secure’</w:t>
      </w:r>
      <w:r w:rsidRPr="002D41D5">
        <w:rPr>
          <w:rStyle w:val="StyleUnderline"/>
          <w:highlight w:val="green"/>
        </w:rPr>
        <w:t xml:space="preserve"> and </w:t>
      </w:r>
      <w:r w:rsidRPr="002D41D5">
        <w:rPr>
          <w:rStyle w:val="Emphasis"/>
          <w:highlight w:val="green"/>
        </w:rPr>
        <w:t>others expendable</w:t>
      </w:r>
      <w:r w:rsidRPr="002D41D5">
        <w:rPr>
          <w:sz w:val="16"/>
        </w:rPr>
        <w:t xml:space="preserve"> (Manchanda 2021; Wilcox 2015). Yet, despite concerns about the inherent violence of ‘security’, some critical scholars argue that emancipatory change can stem from a security framework that seeks to expand the scope of well-being for people and the planet (Booth 1991; McDonald 2021; Sheehan 2005).</w:t>
      </w:r>
    </w:p>
    <w:p w14:paraId="602A5CD8" w14:textId="77777777" w:rsidR="00CF12A1" w:rsidRPr="002D41D5" w:rsidRDefault="00CF12A1" w:rsidP="00CF12A1">
      <w:pPr>
        <w:rPr>
          <w:sz w:val="16"/>
        </w:rPr>
      </w:pPr>
      <w:r w:rsidRPr="002D41D5">
        <w:rPr>
          <w:sz w:val="16"/>
        </w:rPr>
        <w:t xml:space="preserve">While there are contradictions within and across these different perspectives, we gather that, overall, strong CSS analyses often address three common dimensions of security politics: discourse, structure, and resistance. These three dimensions are particularly relevant among critical interpretations of food (in)security. Underlying discursive analyses, for example, is the claim that </w:t>
      </w:r>
      <w:r w:rsidRPr="002D41D5">
        <w:rPr>
          <w:rStyle w:val="Emphasis"/>
        </w:rPr>
        <w:t xml:space="preserve">security </w:t>
      </w:r>
      <w:r w:rsidRPr="002D41D5">
        <w:rPr>
          <w:rStyle w:val="Emphasis"/>
          <w:highlight w:val="green"/>
        </w:rPr>
        <w:t>language</w:t>
      </w:r>
      <w:r w:rsidRPr="002D41D5">
        <w:rPr>
          <w:sz w:val="16"/>
        </w:rPr>
        <w:t xml:space="preserve"> is not merely descriptive, but that it </w:t>
      </w:r>
      <w:r w:rsidRPr="002D41D5">
        <w:rPr>
          <w:rStyle w:val="StyleUnderline"/>
        </w:rPr>
        <w:t xml:space="preserve">plays an important role in </w:t>
      </w:r>
      <w:r w:rsidRPr="002D41D5">
        <w:rPr>
          <w:rStyle w:val="Emphasis"/>
        </w:rPr>
        <w:t xml:space="preserve">driving and </w:t>
      </w:r>
      <w:r w:rsidRPr="002D41D5">
        <w:rPr>
          <w:rStyle w:val="Emphasis"/>
          <w:highlight w:val="green"/>
        </w:rPr>
        <w:t>shaping responses</w:t>
      </w:r>
      <w:r w:rsidRPr="002D41D5">
        <w:rPr>
          <w:rStyle w:val="StyleUnderline"/>
          <w:highlight w:val="green"/>
        </w:rPr>
        <w:t xml:space="preserve"> to </w:t>
      </w:r>
      <w:r w:rsidRPr="002D41D5">
        <w:rPr>
          <w:rStyle w:val="Emphasis"/>
          <w:highlight w:val="green"/>
        </w:rPr>
        <w:t>food insecurity</w:t>
      </w:r>
      <w:r w:rsidRPr="002D41D5">
        <w:rPr>
          <w:rStyle w:val="StyleUnderline"/>
        </w:rPr>
        <w:t xml:space="preserve"> and</w:t>
      </w:r>
      <w:r w:rsidRPr="002D41D5">
        <w:t xml:space="preserve"> </w:t>
      </w:r>
      <w:r w:rsidRPr="002D41D5">
        <w:rPr>
          <w:sz w:val="16"/>
        </w:rPr>
        <w:t xml:space="preserve">is thus a politically consequential instrument. Here, scholars draw from a range of critical orientations including Foucauldian interpretations of </w:t>
      </w:r>
      <w:r w:rsidRPr="002D41D5">
        <w:rPr>
          <w:rStyle w:val="StyleUnderline"/>
        </w:rPr>
        <w:t xml:space="preserve">the ways food is connected to ‘desirability’ and ‘deviance’ to justify the biopolitical organisation of subjects as well as </w:t>
      </w:r>
      <w:r w:rsidRPr="002D41D5">
        <w:rPr>
          <w:sz w:val="16"/>
        </w:rPr>
        <w:t>deconstructive approaches that expose</w:t>
      </w:r>
      <w:r w:rsidRPr="002D41D5">
        <w:t xml:space="preserve"> </w:t>
      </w:r>
      <w:r w:rsidRPr="002D41D5">
        <w:rPr>
          <w:rStyle w:val="StyleUnderline"/>
        </w:rPr>
        <w:t xml:space="preserve">how hunger is framed as a </w:t>
      </w:r>
      <w:r w:rsidRPr="002D41D5">
        <w:rPr>
          <w:rStyle w:val="Emphasis"/>
        </w:rPr>
        <w:t>global crisis</w:t>
      </w:r>
      <w:r w:rsidRPr="002D41D5">
        <w:rPr>
          <w:rStyle w:val="StyleUnderline"/>
        </w:rPr>
        <w:t xml:space="preserve"> by </w:t>
      </w:r>
      <w:r w:rsidRPr="002D41D5">
        <w:rPr>
          <w:rStyle w:val="Emphasis"/>
        </w:rPr>
        <w:t>state and corporate elites</w:t>
      </w:r>
      <w:r w:rsidRPr="002D41D5">
        <w:rPr>
          <w:rStyle w:val="StyleUnderline"/>
        </w:rPr>
        <w:t xml:space="preserve"> </w:t>
      </w:r>
      <w:r w:rsidRPr="002D41D5">
        <w:rPr>
          <w:rStyle w:val="StyleUnderline"/>
          <w:highlight w:val="green"/>
        </w:rPr>
        <w:t>to</w:t>
      </w:r>
      <w:r w:rsidRPr="002D41D5">
        <w:rPr>
          <w:rStyle w:val="StyleUnderline"/>
        </w:rPr>
        <w:t xml:space="preserve"> </w:t>
      </w:r>
      <w:r w:rsidRPr="002D41D5">
        <w:rPr>
          <w:rStyle w:val="Emphasis"/>
        </w:rPr>
        <w:t>legitimise neoliberal interventions</w:t>
      </w:r>
      <w:r w:rsidRPr="002D41D5">
        <w:rPr>
          <w:rStyle w:val="StyleUnderline"/>
        </w:rPr>
        <w:t xml:space="preserve">, </w:t>
      </w:r>
      <w:r w:rsidRPr="002D41D5">
        <w:rPr>
          <w:rStyle w:val="Emphasis"/>
          <w:highlight w:val="green"/>
        </w:rPr>
        <w:t>expand industrial ag</w:t>
      </w:r>
      <w:r w:rsidRPr="002D41D5">
        <w:rPr>
          <w:rStyle w:val="Emphasis"/>
        </w:rPr>
        <w:t>riculture</w:t>
      </w:r>
      <w:r w:rsidRPr="002D41D5">
        <w:rPr>
          <w:rStyle w:val="StyleUnderline"/>
        </w:rPr>
        <w:t xml:space="preserve">, and </w:t>
      </w:r>
      <w:r w:rsidRPr="002D41D5">
        <w:rPr>
          <w:rStyle w:val="Emphasis"/>
        </w:rPr>
        <w:t>safeguard the material interests</w:t>
      </w:r>
      <w:r w:rsidRPr="002D41D5">
        <w:rPr>
          <w:rStyle w:val="StyleUnderline"/>
        </w:rPr>
        <w:t xml:space="preserve"> of those defining the food policy agenda</w:t>
      </w:r>
      <w:r w:rsidRPr="002D41D5">
        <w:rPr>
          <w:sz w:val="16"/>
        </w:rPr>
        <w:t xml:space="preserve"> (Jarosz 2011; Nally 2011; Shepard 2012).</w:t>
      </w:r>
    </w:p>
    <w:p w14:paraId="5438AA00" w14:textId="77777777" w:rsidR="00CF12A1" w:rsidRPr="002D41D5" w:rsidRDefault="00CF12A1" w:rsidP="00CF12A1">
      <w:pPr>
        <w:rPr>
          <w:sz w:val="12"/>
        </w:rPr>
      </w:pPr>
      <w:r w:rsidRPr="002D41D5">
        <w:rPr>
          <w:sz w:val="16"/>
        </w:rPr>
        <w:t xml:space="preserve">Other scholars interrogate </w:t>
      </w:r>
      <w:r w:rsidRPr="002D41D5">
        <w:rPr>
          <w:rStyle w:val="StyleUnderline"/>
        </w:rPr>
        <w:t>the radically uneven political-economic conditions</w:t>
      </w:r>
      <w:r w:rsidRPr="002D41D5">
        <w:t xml:space="preserve"> </w:t>
      </w:r>
      <w:r w:rsidRPr="002D41D5">
        <w:rPr>
          <w:sz w:val="16"/>
        </w:rPr>
        <w:t xml:space="preserve">that </w:t>
      </w:r>
      <w:r w:rsidRPr="002D41D5">
        <w:rPr>
          <w:rStyle w:val="StyleUnderline"/>
        </w:rPr>
        <w:t xml:space="preserve">shape </w:t>
      </w:r>
      <w:r w:rsidRPr="002D41D5">
        <w:rPr>
          <w:rStyle w:val="Emphasis"/>
          <w:highlight w:val="green"/>
        </w:rPr>
        <w:t>food insecurity</w:t>
      </w:r>
      <w:r w:rsidRPr="002D41D5">
        <w:rPr>
          <w:rStyle w:val="StyleUnderline"/>
        </w:rPr>
        <w:t xml:space="preserve"> and the struggles against such conditions, both of which</w:t>
      </w:r>
      <w:r w:rsidRPr="002D41D5">
        <w:rPr>
          <w:sz w:val="16"/>
        </w:rPr>
        <w:t xml:space="preserve"> </w:t>
      </w:r>
      <w:r w:rsidRPr="002D41D5">
        <w:rPr>
          <w:rStyle w:val="StyleUnderline"/>
          <w:highlight w:val="green"/>
        </w:rPr>
        <w:t>are tied to</w:t>
      </w:r>
      <w:r w:rsidRPr="002D41D5">
        <w:rPr>
          <w:sz w:val="16"/>
        </w:rPr>
        <w:t xml:space="preserve"> the implications and sources of food security narratives. These studies bring to bear </w:t>
      </w:r>
      <w:r w:rsidRPr="002D41D5">
        <w:rPr>
          <w:rStyle w:val="StyleUnderline"/>
        </w:rPr>
        <w:t xml:space="preserve">the </w:t>
      </w:r>
      <w:r w:rsidRPr="002D41D5">
        <w:rPr>
          <w:rStyle w:val="Emphasis"/>
        </w:rPr>
        <w:t xml:space="preserve">structural </w:t>
      </w:r>
      <w:r w:rsidRPr="002D41D5">
        <w:rPr>
          <w:rStyle w:val="Emphasis"/>
          <w:highlight w:val="green"/>
        </w:rPr>
        <w:t>legacies of colonialism</w:t>
      </w:r>
      <w:r w:rsidRPr="002D41D5">
        <w:rPr>
          <w:rStyle w:val="StyleUnderline"/>
        </w:rPr>
        <w:t xml:space="preserve">, the dispossessions of racial, patriarchal capitalism, </w:t>
      </w:r>
      <w:r w:rsidRPr="002D41D5">
        <w:rPr>
          <w:rStyle w:val="StyleUnderline"/>
          <w:highlight w:val="green"/>
        </w:rPr>
        <w:t>and</w:t>
      </w:r>
      <w:r w:rsidRPr="002D41D5">
        <w:rPr>
          <w:rStyle w:val="StyleUnderline"/>
        </w:rPr>
        <w:t xml:space="preserve"> the </w:t>
      </w:r>
      <w:r w:rsidRPr="002D41D5">
        <w:rPr>
          <w:rStyle w:val="Emphasis"/>
          <w:highlight w:val="green"/>
        </w:rPr>
        <w:t>unfettered</w:t>
      </w:r>
      <w:r w:rsidRPr="002D41D5">
        <w:rPr>
          <w:rStyle w:val="Emphasis"/>
        </w:rPr>
        <w:t xml:space="preserve"> march of </w:t>
      </w:r>
      <w:r w:rsidRPr="002D41D5">
        <w:rPr>
          <w:rStyle w:val="Emphasis"/>
          <w:highlight w:val="green"/>
        </w:rPr>
        <w:t>privatisation</w:t>
      </w:r>
      <w:r w:rsidRPr="002D41D5">
        <w:rPr>
          <w:sz w:val="16"/>
        </w:rPr>
        <w:t xml:space="preserve"> (Daborn 2022; Lewis 2018; Sommerville, Essex, and Le Billon 2014). Such approaches then encourage us to question, for example, why it is that </w:t>
      </w:r>
      <w:r w:rsidRPr="002D41D5">
        <w:rPr>
          <w:rStyle w:val="Emphasis"/>
          <w:highlight w:val="green"/>
        </w:rPr>
        <w:t>calls for food security</w:t>
      </w:r>
      <w:r w:rsidRPr="002D41D5">
        <w:rPr>
          <w:rStyle w:val="Emphasis"/>
        </w:rPr>
        <w:t xml:space="preserve"> across the global North</w:t>
      </w:r>
      <w:r w:rsidRPr="002D41D5">
        <w:rPr>
          <w:rStyle w:val="StyleUnderline"/>
        </w:rPr>
        <w:t xml:space="preserve"> </w:t>
      </w:r>
      <w:r w:rsidRPr="002D41D5">
        <w:rPr>
          <w:rStyle w:val="StyleUnderline"/>
          <w:highlight w:val="green"/>
        </w:rPr>
        <w:t>are met with</w:t>
      </w:r>
      <w:r w:rsidRPr="002D41D5">
        <w:t xml:space="preserve"> </w:t>
      </w:r>
      <w:r w:rsidRPr="002D41D5">
        <w:rPr>
          <w:sz w:val="16"/>
        </w:rPr>
        <w:t>accusations of</w:t>
      </w:r>
      <w:r w:rsidRPr="002D41D5">
        <w:t xml:space="preserve"> </w:t>
      </w:r>
      <w:r w:rsidRPr="002D41D5">
        <w:rPr>
          <w:rStyle w:val="Emphasis"/>
          <w:highlight w:val="green"/>
        </w:rPr>
        <w:t>commercial colonialism</w:t>
      </w:r>
      <w:r w:rsidRPr="002D41D5">
        <w:rPr>
          <w:rStyle w:val="StyleUnderline"/>
        </w:rPr>
        <w:t xml:space="preserve"> and </w:t>
      </w:r>
      <w:r w:rsidRPr="002D41D5">
        <w:rPr>
          <w:rStyle w:val="Emphasis"/>
        </w:rPr>
        <w:t>militarisation</w:t>
      </w:r>
      <w:r w:rsidRPr="002D41D5">
        <w:rPr>
          <w:rStyle w:val="StyleUnderline"/>
        </w:rPr>
        <w:t xml:space="preserve"> </w:t>
      </w:r>
      <w:r w:rsidRPr="002D41D5">
        <w:rPr>
          <w:rStyle w:val="StyleUnderline"/>
          <w:highlight w:val="green"/>
        </w:rPr>
        <w:t xml:space="preserve">in the </w:t>
      </w:r>
      <w:r w:rsidRPr="002D41D5">
        <w:rPr>
          <w:rStyle w:val="Emphasis"/>
          <w:highlight w:val="green"/>
        </w:rPr>
        <w:t>global South</w:t>
      </w:r>
      <w:r w:rsidRPr="002D41D5">
        <w:t xml:space="preserve"> </w:t>
      </w:r>
      <w:r w:rsidRPr="002D41D5">
        <w:rPr>
          <w:sz w:val="12"/>
        </w:rPr>
        <w:t>(Brisman and South 2017). At the same time, scholars focusing on emancipatory interpretations of food security emphasise the need to widen the scope of agency over food systems through working with and supporting local and regional movements that challenge the structural sources of hunger (Barthwal-Datta and Basu 2017; Shepard 2012). As Richardson and Nunes (2015, 7) argue, ‘in some circumstances security can be seen as an emancipatory means for dealing with food problems – in other words, food-as-security may enable a transformation in political procedure that broadens the capacity of those involved to influence the course of their lives.’</w:t>
      </w:r>
    </w:p>
    <w:p w14:paraId="1CDEB28B" w14:textId="77777777" w:rsidR="00CF12A1" w:rsidRPr="002D41D5" w:rsidRDefault="00CF12A1" w:rsidP="00CF12A1">
      <w:pPr>
        <w:rPr>
          <w:sz w:val="12"/>
        </w:rPr>
      </w:pPr>
      <w:r w:rsidRPr="002D41D5">
        <w:rPr>
          <w:sz w:val="12"/>
        </w:rPr>
        <w:t>The important questions, overall, are then: does the instrument of securitisation serve to challenge or reinforce underlying conditions that perpetuate food precarity, counter or expand the technical and managerial resolutions, or empower or exploit communities? While researchers are indeed raising such questions about food security (as detailed above), this critical orientation has yet to be sufficiently applied to the distinct ways in which nutrition has become the subject of intensified global security debates. We contend that leveraging insights from critical security studies serves as an apt starting point through which to call on scholars and practitioners to engage in more theoretically rigorous work that can both expose and subvert the prevailing political discourse on nutritional crisis. CSS specifically draws our attention towards 1) the implications of discourse for legitimacy and the formations of subjectivity 2) the structural barriers to and drivers of insecurity, and 3) the role of alternative, emancipatory approaches. In the following section, we use these key insights to introduce a critical lens through which to grapple with nutritional crises.</w:t>
      </w:r>
    </w:p>
    <w:p w14:paraId="26745198" w14:textId="77777777" w:rsidR="00CF12A1" w:rsidRPr="002D41D5" w:rsidRDefault="00CF12A1" w:rsidP="00CF12A1">
      <w:pPr>
        <w:rPr>
          <w:sz w:val="12"/>
        </w:rPr>
      </w:pPr>
      <w:r w:rsidRPr="002D41D5">
        <w:rPr>
          <w:sz w:val="12"/>
        </w:rPr>
        <w:lastRenderedPageBreak/>
        <w:t>Nutritional crises: a critical perspective</w:t>
      </w:r>
    </w:p>
    <w:p w14:paraId="576AF88D" w14:textId="77777777" w:rsidR="00CF12A1" w:rsidRPr="002D41D5" w:rsidRDefault="00CF12A1" w:rsidP="00CF12A1">
      <w:pPr>
        <w:rPr>
          <w:sz w:val="14"/>
        </w:rPr>
      </w:pPr>
      <w:r w:rsidRPr="002D41D5">
        <w:rPr>
          <w:sz w:val="12"/>
        </w:rPr>
        <w:t xml:space="preserve">The securitisation of nutrition is a unique phenomenon that relies on connections between certain ideas about security – including conceptions of that which is risky, threating, or protective – as well as exceptionally explicit biopolitical categories. We argue that it is crucial to understand how </w:t>
      </w:r>
      <w:r w:rsidRPr="002D41D5">
        <w:rPr>
          <w:rStyle w:val="StyleUnderline"/>
        </w:rPr>
        <w:t>securitising nutrition influences systemic structures and relationships between</w:t>
      </w:r>
      <w:r w:rsidRPr="002D41D5">
        <w:rPr>
          <w:sz w:val="16"/>
        </w:rPr>
        <w:t xml:space="preserve"> different actors, especially the governing relations between </w:t>
      </w:r>
      <w:r w:rsidRPr="002D41D5">
        <w:rPr>
          <w:rStyle w:val="StyleUnderline"/>
        </w:rPr>
        <w:t>elite decision-makers in global development spaces and those who face intensifying risks related to environmental exploitation and the expansion of profit- oriented neoliberal policies</w:t>
      </w:r>
      <w:r w:rsidRPr="002D41D5">
        <w:rPr>
          <w:sz w:val="16"/>
        </w:rPr>
        <w:t xml:space="preserve">, processes which are </w:t>
      </w:r>
      <w:r w:rsidRPr="002D41D5">
        <w:rPr>
          <w:rStyle w:val="StyleUnderline"/>
        </w:rPr>
        <w:t>frequently justified by crisis narratives</w:t>
      </w:r>
      <w:r w:rsidRPr="002D41D5">
        <w:rPr>
          <w:sz w:val="16"/>
        </w:rPr>
        <w:t xml:space="preserve">. </w:t>
      </w:r>
      <w:r w:rsidRPr="002D41D5">
        <w:rPr>
          <w:sz w:val="14"/>
        </w:rPr>
        <w:t>In assessing the power dynamics that inform the nutritional turn towards crisis in global debates about food security, we propose a critical approach that can provide a foundation for understanding the discursive, material, and uneven organisation of food, nutrition, and security. Thus, we organise this framework into three relevant components: discourse, structure, and resistance.</w:t>
      </w:r>
    </w:p>
    <w:p w14:paraId="3DCE2C3D" w14:textId="77777777" w:rsidR="00CF12A1" w:rsidRPr="002D41D5" w:rsidRDefault="00CF12A1" w:rsidP="00CF12A1">
      <w:pPr>
        <w:rPr>
          <w:sz w:val="14"/>
        </w:rPr>
      </w:pPr>
      <w:r w:rsidRPr="002D41D5">
        <w:rPr>
          <w:sz w:val="14"/>
        </w:rPr>
        <w:t>Discourse</w:t>
      </w:r>
    </w:p>
    <w:p w14:paraId="2983F308" w14:textId="77777777" w:rsidR="00CF12A1" w:rsidRPr="002D41D5" w:rsidRDefault="00CF12A1" w:rsidP="00CF12A1">
      <w:pPr>
        <w:rPr>
          <w:sz w:val="10"/>
        </w:rPr>
      </w:pPr>
      <w:r w:rsidRPr="002D41D5">
        <w:rPr>
          <w:sz w:val="14"/>
        </w:rPr>
        <w:t xml:space="preserve">First, it is important to consider how </w:t>
      </w:r>
      <w:r w:rsidRPr="002D41D5">
        <w:rPr>
          <w:rStyle w:val="StyleUnderline"/>
        </w:rPr>
        <w:t xml:space="preserve">actors use the </w:t>
      </w:r>
      <w:r w:rsidRPr="002D41D5">
        <w:rPr>
          <w:rStyle w:val="Emphasis"/>
          <w:highlight w:val="green"/>
        </w:rPr>
        <w:t>language</w:t>
      </w:r>
      <w:r w:rsidRPr="002D41D5">
        <w:rPr>
          <w:rStyle w:val="Emphasis"/>
        </w:rPr>
        <w:t xml:space="preserve"> of security</w:t>
      </w:r>
      <w:r w:rsidRPr="002D41D5">
        <w:rPr>
          <w:rStyle w:val="StyleUnderline"/>
        </w:rPr>
        <w:t xml:space="preserve"> to frame ‘nutrition’ in ways that </w:t>
      </w:r>
      <w:r w:rsidRPr="002D41D5">
        <w:rPr>
          <w:rStyle w:val="StyleUnderline"/>
          <w:highlight w:val="green"/>
        </w:rPr>
        <w:t xml:space="preserve">designate </w:t>
      </w:r>
      <w:r w:rsidRPr="002D41D5">
        <w:rPr>
          <w:rStyle w:val="Emphasis"/>
          <w:highlight w:val="green"/>
        </w:rPr>
        <w:t>certain people</w:t>
      </w:r>
      <w:r w:rsidRPr="002D41D5">
        <w:rPr>
          <w:rStyle w:val="Emphasis"/>
        </w:rPr>
        <w:t>, diets, responses, and food practices</w:t>
      </w:r>
      <w:r w:rsidRPr="002D41D5">
        <w:rPr>
          <w:rStyle w:val="StyleUnderline"/>
        </w:rPr>
        <w:t xml:space="preserve"> </w:t>
      </w:r>
      <w:r w:rsidRPr="002D41D5">
        <w:rPr>
          <w:rStyle w:val="StyleUnderline"/>
          <w:highlight w:val="green"/>
        </w:rPr>
        <w:t xml:space="preserve">as </w:t>
      </w:r>
      <w:r w:rsidRPr="002D41D5">
        <w:rPr>
          <w:rStyle w:val="Emphasis"/>
          <w:highlight w:val="green"/>
        </w:rPr>
        <w:t>normal</w:t>
      </w:r>
      <w:r w:rsidRPr="002D41D5">
        <w:rPr>
          <w:rStyle w:val="StyleUnderline"/>
        </w:rPr>
        <w:t xml:space="preserve"> or </w:t>
      </w:r>
      <w:r w:rsidRPr="002D41D5">
        <w:rPr>
          <w:rStyle w:val="Emphasis"/>
        </w:rPr>
        <w:t>safe</w:t>
      </w:r>
      <w:r w:rsidRPr="002D41D5">
        <w:rPr>
          <w:rStyle w:val="StyleUnderline"/>
        </w:rPr>
        <w:t xml:space="preserve"> </w:t>
      </w:r>
      <w:r w:rsidRPr="002D41D5">
        <w:rPr>
          <w:rStyle w:val="StyleUnderline"/>
          <w:highlight w:val="green"/>
        </w:rPr>
        <w:t xml:space="preserve">and </w:t>
      </w:r>
      <w:r w:rsidRPr="002D41D5">
        <w:rPr>
          <w:rStyle w:val="Emphasis"/>
          <w:highlight w:val="green"/>
        </w:rPr>
        <w:t>others</w:t>
      </w:r>
      <w:r w:rsidRPr="002D41D5">
        <w:rPr>
          <w:rStyle w:val="StyleUnderline"/>
          <w:highlight w:val="green"/>
        </w:rPr>
        <w:t xml:space="preserve"> as </w:t>
      </w:r>
      <w:r w:rsidRPr="002D41D5">
        <w:rPr>
          <w:rStyle w:val="Emphasis"/>
          <w:highlight w:val="green"/>
        </w:rPr>
        <w:t>deviant</w:t>
      </w:r>
      <w:r w:rsidRPr="002D41D5">
        <w:rPr>
          <w:rStyle w:val="StyleUnderline"/>
        </w:rPr>
        <w:t xml:space="preserve"> or </w:t>
      </w:r>
      <w:r w:rsidRPr="002D41D5">
        <w:rPr>
          <w:rStyle w:val="Emphasis"/>
        </w:rPr>
        <w:t>risky</w:t>
      </w:r>
      <w:r w:rsidRPr="002D41D5">
        <w:rPr>
          <w:sz w:val="16"/>
        </w:rPr>
        <w:t xml:space="preserve"> (Browning and McDonald 2013; Foucault 2010 [2010[1972]). </w:t>
      </w:r>
      <w:r w:rsidRPr="002D41D5">
        <w:rPr>
          <w:rStyle w:val="StyleUnderline"/>
        </w:rPr>
        <w:t>In trying to protect populations against the ‘threat of malnutrition’</w:t>
      </w:r>
      <w:r w:rsidRPr="002D41D5">
        <w:rPr>
          <w:sz w:val="16"/>
        </w:rPr>
        <w:t xml:space="preserve">, for example, </w:t>
      </w:r>
      <w:r w:rsidRPr="002D41D5">
        <w:rPr>
          <w:rStyle w:val="StyleUnderline"/>
        </w:rPr>
        <w:t xml:space="preserve">development practitioners </w:t>
      </w:r>
      <w:r w:rsidRPr="002D41D5">
        <w:rPr>
          <w:rStyle w:val="StyleUnderline"/>
          <w:highlight w:val="green"/>
        </w:rPr>
        <w:t>reinforce</w:t>
      </w:r>
      <w:r w:rsidRPr="002D41D5">
        <w:rPr>
          <w:rStyle w:val="StyleUnderline"/>
        </w:rPr>
        <w:t xml:space="preserve"> a </w:t>
      </w:r>
      <w:r w:rsidRPr="002D41D5">
        <w:rPr>
          <w:rStyle w:val="Emphasis"/>
          <w:highlight w:val="green"/>
        </w:rPr>
        <w:t>universalising</w:t>
      </w:r>
      <w:r w:rsidRPr="002D41D5">
        <w:rPr>
          <w:rStyle w:val="Emphasis"/>
        </w:rPr>
        <w:t xml:space="preserve"> notion of ‘health and </w:t>
      </w:r>
      <w:r w:rsidRPr="002D41D5">
        <w:rPr>
          <w:rStyle w:val="Emphasis"/>
          <w:highlight w:val="green"/>
        </w:rPr>
        <w:t>well-being’</w:t>
      </w:r>
      <w:r w:rsidRPr="002D41D5">
        <w:rPr>
          <w:rStyle w:val="StyleUnderline"/>
        </w:rPr>
        <w:t xml:space="preserve"> by relying on</w:t>
      </w:r>
      <w:r w:rsidRPr="002D41D5">
        <w:rPr>
          <w:sz w:val="16"/>
        </w:rPr>
        <w:t xml:space="preserve"> what some critics label as </w:t>
      </w:r>
      <w:r w:rsidRPr="002D41D5">
        <w:rPr>
          <w:rStyle w:val="StyleUnderline"/>
        </w:rPr>
        <w:t>nutritionism: a process through which experts obscure the ways class and colonialism shape food systems by focusing instead on nutrients, calories, and ‘healthy’ diets and</w:t>
      </w:r>
      <w:r w:rsidRPr="002D41D5">
        <w:rPr>
          <w:sz w:val="16"/>
        </w:rPr>
        <w:t>, in turn, ‘</w:t>
      </w:r>
      <w:r w:rsidRPr="002D41D5">
        <w:rPr>
          <w:rStyle w:val="StyleUnderline"/>
        </w:rPr>
        <w:t>the delivery of individual molecular components of food to those lacking them’</w:t>
      </w:r>
      <w:r w:rsidRPr="002D41D5">
        <w:rPr>
          <w:sz w:val="16"/>
        </w:rPr>
        <w:t xml:space="preserve"> (Patel et al. 2015, 22). As Graham et al. (2018) argue, categories of healthy food are inextricably connected to class tensions that use food-human relationships to reinforce a hierarchical ordering of bodies and diets. In this context, ‘foods such as potatoes and bread were once considered </w:t>
      </w:r>
      <w:proofErr w:type="gramStart"/>
      <w:r w:rsidRPr="002D41D5">
        <w:rPr>
          <w:sz w:val="16"/>
        </w:rPr>
        <w:t>healthy, but</w:t>
      </w:r>
      <w:proofErr w:type="gramEnd"/>
      <w:r w:rsidRPr="002D41D5">
        <w:rPr>
          <w:sz w:val="16"/>
        </w:rPr>
        <w:t xml:space="preserve"> have now been reclassified and constructed by nutritionists as less than ideal. Yet, for lower income people bread and potatoes are staple foods’ (Graham et al. 2018, 1864). Moreover, biometric categories informed by </w:t>
      </w:r>
      <w:r w:rsidRPr="002D41D5">
        <w:rPr>
          <w:rStyle w:val="Emphasis"/>
          <w:highlight w:val="green"/>
        </w:rPr>
        <w:t>Western scientific standards</w:t>
      </w:r>
      <w:r w:rsidRPr="002D41D5">
        <w:rPr>
          <w:rStyle w:val="StyleUnderline"/>
        </w:rPr>
        <w:t xml:space="preserve"> – like ‘malnourished’, ‘wasted’, ‘stunted’, and ‘deficient’ – </w:t>
      </w:r>
      <w:r w:rsidRPr="002D41D5">
        <w:rPr>
          <w:rStyle w:val="StyleUnderline"/>
          <w:highlight w:val="green"/>
        </w:rPr>
        <w:t>are imbued with</w:t>
      </w:r>
      <w:r w:rsidRPr="002D41D5">
        <w:rPr>
          <w:rStyle w:val="StyleUnderline"/>
        </w:rPr>
        <w:t xml:space="preserve"> certain </w:t>
      </w:r>
      <w:r w:rsidRPr="002D41D5">
        <w:rPr>
          <w:rStyle w:val="Emphasis"/>
        </w:rPr>
        <w:t>moralistic assumptions</w:t>
      </w:r>
      <w:r w:rsidRPr="002D41D5">
        <w:rPr>
          <w:rStyle w:val="StyleUnderline"/>
        </w:rPr>
        <w:t xml:space="preserve">, </w:t>
      </w:r>
      <w:r w:rsidRPr="002D41D5">
        <w:rPr>
          <w:rStyle w:val="Emphasis"/>
        </w:rPr>
        <w:t>neo-colonial tensions</w:t>
      </w:r>
      <w:r w:rsidRPr="002D41D5">
        <w:rPr>
          <w:rStyle w:val="StyleUnderline"/>
        </w:rPr>
        <w:t xml:space="preserve">, and </w:t>
      </w:r>
      <w:r w:rsidRPr="002D41D5">
        <w:rPr>
          <w:rStyle w:val="Emphasis"/>
          <w:highlight w:val="green"/>
        </w:rPr>
        <w:t>profit</w:t>
      </w:r>
      <w:r w:rsidRPr="002D41D5">
        <w:rPr>
          <w:rStyle w:val="Emphasis"/>
        </w:rPr>
        <w:t xml:space="preserve">-oriented </w:t>
      </w:r>
      <w:r w:rsidRPr="002D41D5">
        <w:rPr>
          <w:rStyle w:val="Emphasis"/>
          <w:highlight w:val="green"/>
        </w:rPr>
        <w:t>objectives</w:t>
      </w:r>
      <w:r w:rsidRPr="002D41D5">
        <w:rPr>
          <w:rStyle w:val="StyleUnderline"/>
          <w:highlight w:val="green"/>
        </w:rPr>
        <w:t xml:space="preserve"> that</w:t>
      </w:r>
      <w:r w:rsidRPr="002D41D5">
        <w:rPr>
          <w:rStyle w:val="StyleUnderline"/>
        </w:rPr>
        <w:t xml:space="preserve"> serve to </w:t>
      </w:r>
      <w:r w:rsidRPr="002D41D5">
        <w:rPr>
          <w:rStyle w:val="Emphasis"/>
        </w:rPr>
        <w:t>undermine local food agencies</w:t>
      </w:r>
      <w:r w:rsidRPr="002D41D5">
        <w:rPr>
          <w:rStyle w:val="StyleUnderline"/>
        </w:rPr>
        <w:t xml:space="preserve"> and </w:t>
      </w:r>
      <w:r w:rsidRPr="002D41D5">
        <w:rPr>
          <w:rStyle w:val="Emphasis"/>
          <w:highlight w:val="green"/>
        </w:rPr>
        <w:t>perpetuate food insecurity</w:t>
      </w:r>
      <w:r w:rsidRPr="002D41D5">
        <w:rPr>
          <w:sz w:val="16"/>
        </w:rPr>
        <w:t xml:space="preserve">, </w:t>
      </w:r>
      <w:r w:rsidRPr="002D41D5">
        <w:rPr>
          <w:sz w:val="10"/>
        </w:rPr>
        <w:t>despite the march of ‘scientific progress’ (McLennan 2020). In this context, it is unsurprising that the majority of the ‘at-risk’ populations discussed by groups like the Global Network Against Food Crisis are situated within the global South, where ‘women and children living in food-crisis countries are especially vulnerable to malnutrition’ and ‘in total 7.2 million children suffered from wasting in the 10 worst food crises and 31.9 million suffered from stunting’ (FSIN and Global Network Against Food Crises 2021, 18).</w:t>
      </w:r>
    </w:p>
    <w:p w14:paraId="460F4FB3" w14:textId="77777777" w:rsidR="00CF12A1" w:rsidRPr="002D41D5" w:rsidRDefault="00CF12A1" w:rsidP="00CF12A1">
      <w:pPr>
        <w:rPr>
          <w:sz w:val="10"/>
        </w:rPr>
      </w:pPr>
      <w:r w:rsidRPr="002D41D5">
        <w:rPr>
          <w:sz w:val="10"/>
        </w:rPr>
        <w:t xml:space="preserve">Who is the ‘healthy’ subject, and against whom are they positioned? What constitutes ‘good’ nutrition, and how does discursively securitising nutrition reinforce the uneven power dynamics that inform universalised notions of ‘good’ in this context? What are the effects of repeatedly classifying populations as wasted, stunted, deficient, and in-crisis while attempting to govern an ‘alarming nutrition situation’ (FSIN and Global Network Against Food Crises 2023, 45–46)? In sum, we argue that scholars should explicitly draw from critical security studies literature to develop an understanding of the performativity of the discourses in which concerns about ‘food and nutritional security’ are embedded. Assessing the performativity of security in relation to nutrition entails questioning how security classifies certain groups as threatening, risky, or vulnerable, whether emergency rhetoric side-lines democratic deliberation about food systems, in what ways securitisation takes on state-centric or globalised dimensions, and whether securitisation can serve justice-oriented objectives (Bigo 2017; Booth 2007; Buzan, Waever, and de Wilde 1998). More broadly, a critical perspective should remain attuned to the ways the meaning of ‘crisis’ in relation to food and specifically nutrition is constructed </w:t>
      </w:r>
      <w:proofErr w:type="gramStart"/>
      <w:r w:rsidRPr="002D41D5">
        <w:rPr>
          <w:sz w:val="10"/>
        </w:rPr>
        <w:t>contested, and</w:t>
      </w:r>
      <w:proofErr w:type="gramEnd"/>
      <w:r w:rsidRPr="002D41D5">
        <w:rPr>
          <w:sz w:val="10"/>
        </w:rPr>
        <w:t xml:space="preserve"> re-articulated by different groups.</w:t>
      </w:r>
    </w:p>
    <w:p w14:paraId="54715F0B" w14:textId="77777777" w:rsidR="00CF12A1" w:rsidRPr="002D41D5" w:rsidRDefault="00CF12A1" w:rsidP="00CF12A1">
      <w:pPr>
        <w:rPr>
          <w:sz w:val="10"/>
        </w:rPr>
      </w:pPr>
      <w:r w:rsidRPr="002D41D5">
        <w:rPr>
          <w:sz w:val="10"/>
        </w:rPr>
        <w:t>Structure</w:t>
      </w:r>
    </w:p>
    <w:p w14:paraId="1C57FABF" w14:textId="77777777" w:rsidR="00CF12A1" w:rsidRPr="002D41D5" w:rsidRDefault="00CF12A1" w:rsidP="00CF12A1">
      <w:pPr>
        <w:rPr>
          <w:sz w:val="16"/>
        </w:rPr>
      </w:pPr>
      <w:r w:rsidRPr="002D41D5">
        <w:rPr>
          <w:sz w:val="10"/>
        </w:rPr>
        <w:t xml:space="preserve">Second, we encourage an attentiveness to the capitalist and neoliberal structures that shape the modes of discourse and decision-making through which the politics of nutrition and securitisation intersect. For instance, embedded within both global food regimes and world political economic formations more broadly are </w:t>
      </w:r>
      <w:proofErr w:type="gramStart"/>
      <w:r w:rsidRPr="002D41D5">
        <w:rPr>
          <w:sz w:val="10"/>
        </w:rPr>
        <w:t>particular</w:t>
      </w:r>
      <w:r w:rsidRPr="002D41D5">
        <w:rPr>
          <w:sz w:val="16"/>
        </w:rPr>
        <w:t xml:space="preserve"> </w:t>
      </w:r>
      <w:r w:rsidRPr="002D41D5">
        <w:rPr>
          <w:rStyle w:val="Emphasis"/>
        </w:rPr>
        <w:t>North/South</w:t>
      </w:r>
      <w:proofErr w:type="gramEnd"/>
      <w:r w:rsidRPr="002D41D5">
        <w:rPr>
          <w:rStyle w:val="Emphasis"/>
        </w:rPr>
        <w:t xml:space="preserve"> relations</w:t>
      </w:r>
      <w:r w:rsidRPr="002D41D5">
        <w:rPr>
          <w:sz w:val="16"/>
        </w:rPr>
        <w:t xml:space="preserve"> that </w:t>
      </w:r>
      <w:r w:rsidRPr="002D41D5">
        <w:rPr>
          <w:rStyle w:val="StyleUnderline"/>
        </w:rPr>
        <w:t>give form to the landscape of food insecurity</w:t>
      </w:r>
      <w:r w:rsidRPr="002D41D5">
        <w:rPr>
          <w:sz w:val="16"/>
        </w:rPr>
        <w:t xml:space="preserve"> (Jensen 2016; McLennan 2020; Nelson, Nisbett, and Gillespie 2021; O’Connor 2009). </w:t>
      </w:r>
      <w:r w:rsidRPr="002D41D5">
        <w:rPr>
          <w:rStyle w:val="Emphasis"/>
          <w:highlight w:val="green"/>
        </w:rPr>
        <w:t>Neo-colonial relations</w:t>
      </w:r>
      <w:r w:rsidRPr="002D41D5">
        <w:rPr>
          <w:rStyle w:val="StyleUnderline"/>
        </w:rPr>
        <w:t xml:space="preserve"> continue to </w:t>
      </w:r>
      <w:r w:rsidRPr="002D41D5">
        <w:rPr>
          <w:rStyle w:val="StyleUnderline"/>
          <w:highlight w:val="green"/>
        </w:rPr>
        <w:t xml:space="preserve">generate </w:t>
      </w:r>
      <w:r w:rsidRPr="002D41D5">
        <w:rPr>
          <w:rStyle w:val="Emphasis"/>
          <w:highlight w:val="green"/>
        </w:rPr>
        <w:t>unequal</w:t>
      </w:r>
      <w:r w:rsidRPr="002D41D5">
        <w:rPr>
          <w:rStyle w:val="Emphasis"/>
        </w:rPr>
        <w:t xml:space="preserve"> modes of land and resource </w:t>
      </w:r>
      <w:r w:rsidRPr="002D41D5">
        <w:rPr>
          <w:rStyle w:val="Emphasis"/>
          <w:highlight w:val="green"/>
        </w:rPr>
        <w:t>exploitation</w:t>
      </w:r>
      <w:r w:rsidRPr="002D41D5">
        <w:rPr>
          <w:rStyle w:val="StyleUnderline"/>
          <w:highlight w:val="green"/>
        </w:rPr>
        <w:t xml:space="preserve"> across </w:t>
      </w:r>
      <w:r w:rsidRPr="002D41D5">
        <w:rPr>
          <w:rStyle w:val="Emphasis"/>
          <w:highlight w:val="green"/>
        </w:rPr>
        <w:t>the</w:t>
      </w:r>
      <w:r w:rsidRPr="002D41D5">
        <w:rPr>
          <w:rStyle w:val="Emphasis"/>
        </w:rPr>
        <w:t xml:space="preserve"> global </w:t>
      </w:r>
      <w:r w:rsidRPr="002D41D5">
        <w:rPr>
          <w:rStyle w:val="Emphasis"/>
          <w:highlight w:val="green"/>
        </w:rPr>
        <w:t>North and South</w:t>
      </w:r>
      <w:r w:rsidRPr="002D41D5">
        <w:rPr>
          <w:sz w:val="16"/>
        </w:rPr>
        <w:t xml:space="preserve">, </w:t>
      </w:r>
      <w:r w:rsidRPr="002D41D5">
        <w:rPr>
          <w:rStyle w:val="StyleUnderline"/>
        </w:rPr>
        <w:t xml:space="preserve">underlying the social geographies of </w:t>
      </w:r>
      <w:r w:rsidRPr="002D41D5">
        <w:rPr>
          <w:rStyle w:val="Emphasis"/>
        </w:rPr>
        <w:t>industrial agricultural production chains</w:t>
      </w:r>
      <w:r w:rsidRPr="002D41D5">
        <w:rPr>
          <w:rStyle w:val="StyleUnderline"/>
        </w:rPr>
        <w:t xml:space="preserve"> and </w:t>
      </w:r>
      <w:r w:rsidRPr="002D41D5">
        <w:rPr>
          <w:rStyle w:val="StyleUnderline"/>
          <w:highlight w:val="green"/>
        </w:rPr>
        <w:t>informing</w:t>
      </w:r>
      <w:r w:rsidRPr="002D41D5">
        <w:rPr>
          <w:rStyle w:val="StyleUnderline"/>
        </w:rPr>
        <w:t xml:space="preserve"> the </w:t>
      </w:r>
      <w:r w:rsidRPr="002D41D5">
        <w:rPr>
          <w:rStyle w:val="Emphasis"/>
          <w:highlight w:val="green"/>
        </w:rPr>
        <w:t>structural adjustment</w:t>
      </w:r>
      <w:r w:rsidRPr="002D41D5">
        <w:rPr>
          <w:rStyle w:val="StyleUnderline"/>
          <w:highlight w:val="green"/>
        </w:rPr>
        <w:t xml:space="preserve"> and </w:t>
      </w:r>
      <w:r w:rsidRPr="002D41D5">
        <w:rPr>
          <w:rStyle w:val="Emphasis"/>
          <w:highlight w:val="green"/>
        </w:rPr>
        <w:t>predatory policies</w:t>
      </w:r>
      <w:r w:rsidRPr="002D41D5">
        <w:rPr>
          <w:rStyle w:val="StyleUnderline"/>
          <w:highlight w:val="green"/>
        </w:rPr>
        <w:t xml:space="preserve"> of</w:t>
      </w:r>
      <w:r w:rsidRPr="002D41D5">
        <w:rPr>
          <w:rStyle w:val="StyleUnderline"/>
        </w:rPr>
        <w:t xml:space="preserve"> the </w:t>
      </w:r>
      <w:r w:rsidRPr="002D41D5">
        <w:rPr>
          <w:rStyle w:val="Emphasis"/>
          <w:highlight w:val="green"/>
        </w:rPr>
        <w:t>World Bank</w:t>
      </w:r>
      <w:r w:rsidRPr="002D41D5">
        <w:rPr>
          <w:rStyle w:val="StyleUnderline"/>
          <w:highlight w:val="green"/>
        </w:rPr>
        <w:t xml:space="preserve"> and </w:t>
      </w:r>
      <w:r w:rsidRPr="002D41D5">
        <w:rPr>
          <w:rStyle w:val="Emphasis"/>
          <w:highlight w:val="green"/>
        </w:rPr>
        <w:t>IMF</w:t>
      </w:r>
      <w:r w:rsidRPr="002D41D5">
        <w:t xml:space="preserve">. </w:t>
      </w:r>
      <w:r w:rsidRPr="002D41D5">
        <w:rPr>
          <w:sz w:val="16"/>
        </w:rPr>
        <w:t xml:space="preserve">In the context of </w:t>
      </w:r>
      <w:r w:rsidRPr="002D41D5">
        <w:rPr>
          <w:rStyle w:val="Emphasis"/>
        </w:rPr>
        <w:t xml:space="preserve">nutritional </w:t>
      </w:r>
      <w:r w:rsidRPr="002D41D5">
        <w:rPr>
          <w:rStyle w:val="Emphasis"/>
          <w:highlight w:val="green"/>
        </w:rPr>
        <w:t>crises</w:t>
      </w:r>
      <w:r w:rsidRPr="002D41D5">
        <w:rPr>
          <w:sz w:val="16"/>
        </w:rPr>
        <w:t xml:space="preserve">, neo-colonial relations thus </w:t>
      </w:r>
      <w:r w:rsidRPr="002D41D5">
        <w:rPr>
          <w:rStyle w:val="StyleUnderline"/>
        </w:rPr>
        <w:t xml:space="preserve">generate and </w:t>
      </w:r>
      <w:r w:rsidRPr="002D41D5">
        <w:rPr>
          <w:rStyle w:val="StyleUnderline"/>
          <w:highlight w:val="green"/>
        </w:rPr>
        <w:t>perpetuate</w:t>
      </w:r>
      <w:r w:rsidRPr="002D41D5">
        <w:rPr>
          <w:rStyle w:val="StyleUnderline"/>
        </w:rPr>
        <w:t xml:space="preserve"> </w:t>
      </w:r>
      <w:r w:rsidRPr="002D41D5">
        <w:rPr>
          <w:rStyle w:val="Emphasis"/>
        </w:rPr>
        <w:t>dynamics of control</w:t>
      </w:r>
      <w:r w:rsidRPr="002D41D5">
        <w:rPr>
          <w:rStyle w:val="StyleUnderline"/>
        </w:rPr>
        <w:t xml:space="preserve">, </w:t>
      </w:r>
      <w:r w:rsidRPr="002D41D5">
        <w:rPr>
          <w:rStyle w:val="Emphasis"/>
          <w:highlight w:val="green"/>
        </w:rPr>
        <w:t>exploitation</w:t>
      </w:r>
      <w:r w:rsidRPr="002D41D5">
        <w:rPr>
          <w:rStyle w:val="StyleUnderline"/>
        </w:rPr>
        <w:t xml:space="preserve">, </w:t>
      </w:r>
      <w:r w:rsidRPr="002D41D5">
        <w:rPr>
          <w:rStyle w:val="Emphasis"/>
        </w:rPr>
        <w:t>dispossession</w:t>
      </w:r>
      <w:r w:rsidRPr="002D41D5">
        <w:rPr>
          <w:rStyle w:val="StyleUnderline"/>
        </w:rPr>
        <w:t xml:space="preserve">, </w:t>
      </w:r>
      <w:r w:rsidRPr="002D41D5">
        <w:rPr>
          <w:rStyle w:val="StyleUnderline"/>
          <w:highlight w:val="green"/>
        </w:rPr>
        <w:t>and</w:t>
      </w:r>
      <w:r w:rsidRPr="002D41D5">
        <w:rPr>
          <w:rStyle w:val="StyleUnderline"/>
        </w:rPr>
        <w:t xml:space="preserve"> the </w:t>
      </w:r>
      <w:r w:rsidRPr="002D41D5">
        <w:rPr>
          <w:rStyle w:val="Emphasis"/>
        </w:rPr>
        <w:t xml:space="preserve">governance of </w:t>
      </w:r>
      <w:r w:rsidRPr="002D41D5">
        <w:rPr>
          <w:rStyle w:val="Emphasis"/>
          <w:highlight w:val="green"/>
        </w:rPr>
        <w:t>commodified natures</w:t>
      </w:r>
      <w:r w:rsidRPr="002D41D5">
        <w:rPr>
          <w:sz w:val="16"/>
        </w:rPr>
        <w:t>. As Huambachano (2019, 4) puts it:</w:t>
      </w:r>
    </w:p>
    <w:p w14:paraId="763B2B61" w14:textId="77777777" w:rsidR="00CF12A1" w:rsidRPr="002D41D5" w:rsidRDefault="00CF12A1" w:rsidP="00CF12A1">
      <w:pPr>
        <w:ind w:left="720"/>
        <w:rPr>
          <w:sz w:val="16"/>
        </w:rPr>
      </w:pPr>
      <w:r w:rsidRPr="002D41D5">
        <w:rPr>
          <w:sz w:val="16"/>
        </w:rPr>
        <w:t>Accumulation by dispossession has reaffirmed the role of Northern African countries as exporters of nature and suppliers of natural resources – such as oil and gas – and primary commodities heavily dependent on water and land, such as agricultural commodities. This role entrenches North Africa’s subordinate insertion into the global capitalist economy, maintaining relations of imperialist domination and neo-colonial hierarchies.</w:t>
      </w:r>
    </w:p>
    <w:p w14:paraId="19E14E24" w14:textId="317EB1E6" w:rsidR="00CF12A1" w:rsidRPr="00CF12A1" w:rsidRDefault="00CF12A1" w:rsidP="00CF12A1">
      <w:pPr>
        <w:rPr>
          <w:sz w:val="16"/>
        </w:rPr>
      </w:pPr>
      <w:r w:rsidRPr="002D41D5">
        <w:rPr>
          <w:sz w:val="16"/>
        </w:rPr>
        <w:t xml:space="preserve">Taking these forces into consideration is crucial for understanding how political ideas and experiences of nutrition are impacted by such interconnected systems of power. If the structural forms of inequity that underlie severe disruptions to food systems were taken into consideration, for example, then ‘improving </w:t>
      </w:r>
      <w:proofErr w:type="gramStart"/>
      <w:r w:rsidRPr="002D41D5">
        <w:rPr>
          <w:sz w:val="16"/>
        </w:rPr>
        <w:t>diets’</w:t>
      </w:r>
      <w:proofErr w:type="gramEnd"/>
      <w:r w:rsidRPr="002D41D5">
        <w:rPr>
          <w:sz w:val="16"/>
        </w:rPr>
        <w:t xml:space="preserve"> might require increasing wages or returning land rights to Indigenous peoples. Instead, </w:t>
      </w:r>
      <w:r w:rsidRPr="002D41D5">
        <w:rPr>
          <w:rStyle w:val="StyleUnderline"/>
        </w:rPr>
        <w:t xml:space="preserve">a </w:t>
      </w:r>
      <w:r w:rsidRPr="002D41D5">
        <w:rPr>
          <w:rStyle w:val="StyleUnderline"/>
        </w:rPr>
        <w:lastRenderedPageBreak/>
        <w:t xml:space="preserve">focus on </w:t>
      </w:r>
      <w:r w:rsidRPr="002D41D5">
        <w:rPr>
          <w:rStyle w:val="Emphasis"/>
          <w:highlight w:val="green"/>
        </w:rPr>
        <w:t>undernourishment</w:t>
      </w:r>
      <w:r w:rsidRPr="002D41D5">
        <w:rPr>
          <w:rStyle w:val="Emphasis"/>
        </w:rPr>
        <w:t xml:space="preserve"> in ‘developing countries’</w:t>
      </w:r>
      <w:r w:rsidRPr="002D41D5">
        <w:rPr>
          <w:rStyle w:val="StyleUnderline"/>
        </w:rPr>
        <w:t xml:space="preserve"> serves as a manoeuvre for </w:t>
      </w:r>
      <w:r w:rsidRPr="002D41D5">
        <w:rPr>
          <w:rStyle w:val="Emphasis"/>
          <w:highlight w:val="green"/>
        </w:rPr>
        <w:t>increasing</w:t>
      </w:r>
      <w:r w:rsidRPr="002D41D5">
        <w:rPr>
          <w:rStyle w:val="Emphasis"/>
        </w:rPr>
        <w:t xml:space="preserve"> the </w:t>
      </w:r>
      <w:r w:rsidRPr="002D41D5">
        <w:rPr>
          <w:rStyle w:val="Emphasis"/>
          <w:highlight w:val="green"/>
        </w:rPr>
        <w:t>authority of</w:t>
      </w:r>
      <w:r w:rsidRPr="002D41D5">
        <w:rPr>
          <w:rStyle w:val="Emphasis"/>
        </w:rPr>
        <w:t xml:space="preserve"> the </w:t>
      </w:r>
      <w:r w:rsidRPr="002D41D5">
        <w:rPr>
          <w:rStyle w:val="Emphasis"/>
          <w:highlight w:val="green"/>
        </w:rPr>
        <w:t>private sector</w:t>
      </w:r>
      <w:r w:rsidRPr="002D41D5">
        <w:rPr>
          <w:rStyle w:val="StyleUnderline"/>
          <w:highlight w:val="green"/>
        </w:rPr>
        <w:t xml:space="preserve"> in</w:t>
      </w:r>
      <w:r w:rsidRPr="002D41D5">
        <w:rPr>
          <w:rStyle w:val="StyleUnderline"/>
        </w:rPr>
        <w:t xml:space="preserve"> producing and selling </w:t>
      </w:r>
      <w:r w:rsidRPr="002D41D5">
        <w:rPr>
          <w:rStyle w:val="Emphasis"/>
          <w:highlight w:val="green"/>
        </w:rPr>
        <w:t>proper</w:t>
      </w:r>
      <w:r w:rsidRPr="002D41D5">
        <w:rPr>
          <w:rStyle w:val="Emphasis"/>
        </w:rPr>
        <w:t xml:space="preserve"> types and quantities of </w:t>
      </w:r>
      <w:r w:rsidRPr="002D41D5">
        <w:rPr>
          <w:rStyle w:val="Emphasis"/>
          <w:highlight w:val="green"/>
        </w:rPr>
        <w:t>nutrients</w:t>
      </w:r>
      <w:r w:rsidRPr="002D41D5">
        <w:rPr>
          <w:rStyle w:val="StyleUnderline"/>
          <w:highlight w:val="green"/>
        </w:rPr>
        <w:t xml:space="preserve"> through</w:t>
      </w:r>
      <w:r w:rsidRPr="002D41D5">
        <w:rPr>
          <w:rStyle w:val="StyleUnderline"/>
        </w:rPr>
        <w:t xml:space="preserve"> the </w:t>
      </w:r>
      <w:r w:rsidRPr="002D41D5">
        <w:rPr>
          <w:rStyle w:val="StyleUnderline"/>
          <w:highlight w:val="green"/>
        </w:rPr>
        <w:t xml:space="preserve">expansion of </w:t>
      </w:r>
      <w:r w:rsidRPr="002D41D5">
        <w:rPr>
          <w:rStyle w:val="Emphasis"/>
          <w:highlight w:val="green"/>
        </w:rPr>
        <w:t>industrial agri-business</w:t>
      </w:r>
      <w:r w:rsidRPr="002D41D5">
        <w:rPr>
          <w:sz w:val="16"/>
        </w:rPr>
        <w:t xml:space="preserve"> (Clapp and Scrinis 2017; Patel et al. 2015). All the while, the diets and consumption patterns of high-income groups remain irrelevant. Thus, </w:t>
      </w:r>
      <w:r w:rsidRPr="002D41D5">
        <w:rPr>
          <w:rStyle w:val="Emphasis"/>
        </w:rPr>
        <w:t>uneven forms of biopolitics</w:t>
      </w:r>
      <w:r w:rsidRPr="002D41D5">
        <w:rPr>
          <w:rStyle w:val="StyleUnderline"/>
        </w:rPr>
        <w:t xml:space="preserve"> related to food </w:t>
      </w:r>
      <w:r w:rsidRPr="002D41D5">
        <w:rPr>
          <w:rStyle w:val="StyleUnderline"/>
          <w:highlight w:val="green"/>
        </w:rPr>
        <w:t xml:space="preserve">transform </w:t>
      </w:r>
      <w:r w:rsidRPr="002D41D5">
        <w:rPr>
          <w:rStyle w:val="Emphasis"/>
          <w:highlight w:val="green"/>
        </w:rPr>
        <w:t>millions</w:t>
      </w:r>
      <w:r w:rsidRPr="002D41D5">
        <w:rPr>
          <w:rStyle w:val="Emphasis"/>
        </w:rPr>
        <w:t xml:space="preserve"> of people</w:t>
      </w:r>
      <w:r w:rsidRPr="002D41D5">
        <w:rPr>
          <w:rStyle w:val="StyleUnderline"/>
        </w:rPr>
        <w:t xml:space="preserve"> </w:t>
      </w:r>
      <w:r w:rsidRPr="002D41D5">
        <w:rPr>
          <w:rStyle w:val="StyleUnderline"/>
          <w:highlight w:val="green"/>
        </w:rPr>
        <w:t xml:space="preserve">into </w:t>
      </w:r>
      <w:r w:rsidRPr="002D41D5">
        <w:rPr>
          <w:rStyle w:val="Emphasis"/>
          <w:highlight w:val="green"/>
        </w:rPr>
        <w:t>‘unhealthy’ objects</w:t>
      </w:r>
      <w:r w:rsidRPr="002D41D5">
        <w:rPr>
          <w:rStyle w:val="StyleUnderline"/>
          <w:highlight w:val="green"/>
        </w:rPr>
        <w:t xml:space="preserve"> of</w:t>
      </w:r>
      <w:r w:rsidRPr="002D41D5">
        <w:rPr>
          <w:rStyle w:val="StyleUnderline"/>
        </w:rPr>
        <w:t xml:space="preserve"> </w:t>
      </w:r>
      <w:r w:rsidRPr="002D41D5">
        <w:rPr>
          <w:rStyle w:val="Emphasis"/>
        </w:rPr>
        <w:t xml:space="preserve">state and corporate </w:t>
      </w:r>
      <w:r w:rsidRPr="002D41D5">
        <w:rPr>
          <w:rStyle w:val="Emphasis"/>
          <w:highlight w:val="green"/>
        </w:rPr>
        <w:t>intervention</w:t>
      </w:r>
      <w:r w:rsidRPr="002D41D5">
        <w:rPr>
          <w:sz w:val="16"/>
        </w:rPr>
        <w:t xml:space="preserve"> (Tripathy 2017). We urge researchers and others to consider how </w:t>
      </w:r>
      <w:r w:rsidRPr="002D41D5">
        <w:rPr>
          <w:rStyle w:val="StyleUnderline"/>
        </w:rPr>
        <w:t xml:space="preserve">the </w:t>
      </w:r>
      <w:r w:rsidRPr="002D41D5">
        <w:rPr>
          <w:rStyle w:val="Emphasis"/>
          <w:highlight w:val="green"/>
        </w:rPr>
        <w:t>language</w:t>
      </w:r>
      <w:r w:rsidRPr="002D41D5">
        <w:rPr>
          <w:rStyle w:val="Emphasis"/>
        </w:rPr>
        <w:t xml:space="preserve"> of security</w:t>
      </w:r>
      <w:r w:rsidRPr="002D41D5">
        <w:rPr>
          <w:rStyle w:val="StyleUnderline"/>
        </w:rPr>
        <w:t xml:space="preserve"> can </w:t>
      </w:r>
      <w:r w:rsidRPr="002D41D5">
        <w:rPr>
          <w:rStyle w:val="Emphasis"/>
          <w:highlight w:val="green"/>
        </w:rPr>
        <w:t>obscure</w:t>
      </w:r>
      <w:r w:rsidRPr="002D41D5">
        <w:rPr>
          <w:sz w:val="16"/>
        </w:rPr>
        <w:t xml:space="preserve"> these </w:t>
      </w:r>
      <w:r w:rsidRPr="002D41D5">
        <w:rPr>
          <w:rStyle w:val="Emphasis"/>
          <w:highlight w:val="green"/>
        </w:rPr>
        <w:t>structural dynamics</w:t>
      </w:r>
      <w:r w:rsidRPr="002D41D5">
        <w:rPr>
          <w:rStyle w:val="StyleUnderline"/>
        </w:rPr>
        <w:t>, where</w:t>
      </w:r>
      <w:r w:rsidRPr="002D41D5">
        <w:rPr>
          <w:sz w:val="16"/>
        </w:rPr>
        <w:t xml:space="preserve"> instead ‘</w:t>
      </w:r>
      <w:r w:rsidRPr="002D41D5">
        <w:rPr>
          <w:rStyle w:val="StyleUnderline"/>
        </w:rPr>
        <w:t xml:space="preserve">conflict and displacement’ are </w:t>
      </w:r>
      <w:r w:rsidRPr="002D41D5">
        <w:rPr>
          <w:rStyle w:val="StyleUnderline"/>
          <w:highlight w:val="green"/>
        </w:rPr>
        <w:t xml:space="preserve">considered the </w:t>
      </w:r>
      <w:r w:rsidRPr="002D41D5">
        <w:rPr>
          <w:rStyle w:val="Emphasis"/>
          <w:highlight w:val="green"/>
        </w:rPr>
        <w:t>‘drivers’ of</w:t>
      </w:r>
      <w:r w:rsidRPr="002D41D5">
        <w:rPr>
          <w:rStyle w:val="Emphasis"/>
        </w:rPr>
        <w:t xml:space="preserve"> a </w:t>
      </w:r>
      <w:r w:rsidRPr="002D41D5">
        <w:rPr>
          <w:rStyle w:val="Emphasis"/>
          <w:highlight w:val="green"/>
        </w:rPr>
        <w:t>‘nutrition crisis’</w:t>
      </w:r>
      <w:r w:rsidRPr="002D41D5">
        <w:rPr>
          <w:sz w:val="16"/>
        </w:rPr>
        <w:t xml:space="preserve"> (FSIN and Global Network Against Food Crises 2023).</w:t>
      </w:r>
    </w:p>
    <w:p w14:paraId="3431FA9D" w14:textId="33CB50A3" w:rsidR="00CF12A1" w:rsidRPr="002D41D5" w:rsidRDefault="00CF12A1" w:rsidP="00CF12A1">
      <w:pPr>
        <w:pStyle w:val="Heading4"/>
        <w:rPr>
          <w:rFonts w:cs="Calibri"/>
        </w:rPr>
      </w:pPr>
      <w:r w:rsidRPr="002D41D5">
        <w:rPr>
          <w:rFonts w:cs="Calibri"/>
        </w:rPr>
        <w:t xml:space="preserve">Utilitarianism’s prioritization of potential human life over present suffering is </w:t>
      </w:r>
      <w:r w:rsidRPr="002D41D5">
        <w:rPr>
          <w:rFonts w:cs="Calibri"/>
          <w:u w:val="single"/>
        </w:rPr>
        <w:t>indebted</w:t>
      </w:r>
      <w:r w:rsidRPr="002D41D5">
        <w:rPr>
          <w:rFonts w:cs="Calibri"/>
        </w:rPr>
        <w:t xml:space="preserve"> to the logic of extinctiopolitics---a necropolitical decision-making calculus built on the hierarchical ordering of speculative risk.  </w:t>
      </w:r>
    </w:p>
    <w:p w14:paraId="7C681A4B" w14:textId="77777777" w:rsidR="00CF12A1" w:rsidRPr="002D41D5" w:rsidRDefault="00CF12A1" w:rsidP="00CF12A1">
      <w:r w:rsidRPr="002D41D5">
        <w:t>Joe P.L.</w:t>
      </w:r>
      <w:r w:rsidRPr="002D41D5">
        <w:rPr>
          <w:rStyle w:val="Style13ptBold"/>
        </w:rPr>
        <w:t xml:space="preserve"> Davidson 22</w:t>
      </w:r>
      <w:r w:rsidRPr="002D41D5">
        <w:t xml:space="preserve">, Leverhulme Early Career Fellow in the Department of Sociology at the University of Warwick, PhD in the Department of Sociology at the University of Cambridge, September 2022, “Extinctiopolitics: Existential Risk Studies, the Extinctiopolitical Unconscious, and the Billionaires’ Exodus From Earth,” </w:t>
      </w:r>
      <w:r w:rsidRPr="002D41D5">
        <w:rPr>
          <w:i/>
          <w:iCs/>
        </w:rPr>
        <w:t>New Formations: a journal of culture/theory/politics</w:t>
      </w:r>
      <w:r w:rsidRPr="002D41D5">
        <w:t xml:space="preserve">, Issue 107-8, p. 48-65, Project </w:t>
      </w:r>
      <w:r w:rsidRPr="002D41D5">
        <w:rPr>
          <w:i/>
          <w:iCs/>
        </w:rPr>
        <w:t>MUSE</w:t>
      </w:r>
      <w:r w:rsidRPr="002D41D5">
        <w:t>, https://muse.jhu.edu/article/881492, DJDubb</w:t>
      </w:r>
    </w:p>
    <w:p w14:paraId="40C5B777" w14:textId="77777777" w:rsidR="00CF12A1" w:rsidRPr="002D41D5" w:rsidRDefault="00CF12A1" w:rsidP="00CF12A1">
      <w:pPr>
        <w:rPr>
          <w:sz w:val="14"/>
        </w:rPr>
      </w:pPr>
      <w:r w:rsidRPr="002D41D5">
        <w:rPr>
          <w:rStyle w:val="StyleUnderline"/>
        </w:rPr>
        <w:t xml:space="preserve">The futural perspective of </w:t>
      </w:r>
      <w:r w:rsidRPr="002D41D5">
        <w:rPr>
          <w:rStyle w:val="Emphasis"/>
          <w:highlight w:val="green"/>
        </w:rPr>
        <w:t>extinctiopolitics</w:t>
      </w:r>
      <w:r w:rsidRPr="002D41D5">
        <w:rPr>
          <w:sz w:val="14"/>
        </w:rPr>
        <w:t xml:space="preserve"> has several important effects. Biopolitics</w:t>
      </w:r>
      <w:r w:rsidRPr="002D41D5">
        <w:rPr>
          <w:sz w:val="14"/>
          <w:highlight w:val="green"/>
        </w:rPr>
        <w:t xml:space="preserve"> </w:t>
      </w:r>
      <w:r w:rsidRPr="002D41D5">
        <w:rPr>
          <w:rStyle w:val="Emphasis"/>
          <w:highlight w:val="green"/>
        </w:rPr>
        <w:t>is</w:t>
      </w:r>
      <w:r w:rsidRPr="002D41D5">
        <w:rPr>
          <w:rStyle w:val="Emphasis"/>
        </w:rPr>
        <w:t xml:space="preserve"> </w:t>
      </w:r>
      <w:r w:rsidRPr="002D41D5">
        <w:rPr>
          <w:rStyle w:val="StyleUnderline"/>
        </w:rPr>
        <w:t xml:space="preserve">defined by </w:t>
      </w:r>
      <w:r w:rsidRPr="002D41D5">
        <w:rPr>
          <w:rStyle w:val="Emphasis"/>
          <w:highlight w:val="green"/>
        </w:rPr>
        <w:t>a utilitarian</w:t>
      </w:r>
      <w:r w:rsidRPr="002D41D5">
        <w:rPr>
          <w:rStyle w:val="Emphasis"/>
        </w:rPr>
        <w:t xml:space="preserve"> </w:t>
      </w:r>
      <w:r w:rsidRPr="002D41D5">
        <w:rPr>
          <w:rStyle w:val="Emphasis"/>
          <w:highlight w:val="green"/>
        </w:rPr>
        <w:t>logic</w:t>
      </w:r>
      <w:r w:rsidRPr="002D41D5">
        <w:rPr>
          <w:sz w:val="14"/>
        </w:rPr>
        <w:t xml:space="preserve">; it is </w:t>
      </w:r>
      <w:r w:rsidRPr="002D41D5">
        <w:rPr>
          <w:rStyle w:val="Emphasis"/>
          <w:highlight w:val="green"/>
        </w:rPr>
        <w:t>concerned with</w:t>
      </w:r>
      <w:r w:rsidRPr="002D41D5">
        <w:rPr>
          <w:rStyle w:val="StyleUnderline"/>
        </w:rPr>
        <w:t xml:space="preserve"> </w:t>
      </w:r>
      <w:r w:rsidRPr="002D41D5">
        <w:rPr>
          <w:sz w:val="14"/>
        </w:rPr>
        <w:t xml:space="preserve">maximising utility across the population. Indeed, on the biopolitical perspective, the vigour of one part of the population may be dependent on the demise of another part of the population. As Mbembe emphasises, biopolitics involves </w:t>
      </w:r>
      <w:r w:rsidRPr="002D41D5">
        <w:rPr>
          <w:rStyle w:val="StyleUnderline"/>
        </w:rPr>
        <w:t xml:space="preserve">the zero-sum game of </w:t>
      </w:r>
      <w:r w:rsidRPr="002D41D5">
        <w:rPr>
          <w:rStyle w:val="Emphasis"/>
          <w:highlight w:val="green"/>
        </w:rPr>
        <w:t>deciding</w:t>
      </w:r>
      <w:r w:rsidRPr="002D41D5">
        <w:rPr>
          <w:rStyle w:val="StyleUnderline"/>
        </w:rPr>
        <w:t xml:space="preserve"> ‘</w:t>
      </w:r>
      <w:r w:rsidRPr="002D41D5">
        <w:rPr>
          <w:sz w:val="14"/>
        </w:rPr>
        <w:t xml:space="preserve">who is able to live and </w:t>
      </w:r>
      <w:r w:rsidRPr="002D41D5">
        <w:rPr>
          <w:rStyle w:val="Emphasis"/>
          <w:highlight w:val="green"/>
        </w:rPr>
        <w:t>who must die’</w:t>
      </w:r>
      <w:r w:rsidRPr="002D41D5">
        <w:rPr>
          <w:sz w:val="14"/>
        </w:rPr>
        <w:t>; certain people die</w:t>
      </w:r>
      <w:r w:rsidRPr="002D41D5">
        <w:rPr>
          <w:rStyle w:val="StyleUnderline"/>
          <w:sz w:val="14"/>
        </w:rPr>
        <w:t xml:space="preserve"> </w:t>
      </w:r>
      <w:r w:rsidRPr="002D41D5">
        <w:rPr>
          <w:rStyle w:val="StyleUnderline"/>
        </w:rPr>
        <w:t xml:space="preserve">(especially those in the ‘death-worlds’ of the colonial zone) </w:t>
      </w:r>
      <w:r w:rsidRPr="002D41D5">
        <w:rPr>
          <w:rStyle w:val="Emphasis"/>
          <w:highlight w:val="green"/>
        </w:rPr>
        <w:t>so</w:t>
      </w:r>
      <w:r w:rsidRPr="002D41D5">
        <w:rPr>
          <w:rStyle w:val="Emphasis"/>
        </w:rPr>
        <w:t xml:space="preserve"> that </w:t>
      </w:r>
      <w:r w:rsidRPr="002D41D5">
        <w:rPr>
          <w:rStyle w:val="Emphasis"/>
          <w:highlight w:val="green"/>
        </w:rPr>
        <w:t>others survive</w:t>
      </w:r>
      <w:r w:rsidRPr="002D41D5">
        <w:rPr>
          <w:sz w:val="14"/>
        </w:rPr>
        <w:t xml:space="preserve"> (Necropolitics, p66, p92, emphasis in original). This logic is mirrored by extinctiopolitics, which is also concerned with maximising utility. However, on the </w:t>
      </w:r>
      <w:r w:rsidRPr="002D41D5">
        <w:rPr>
          <w:sz w:val="16"/>
        </w:rPr>
        <w:t>‘total</w:t>
      </w:r>
      <w:r w:rsidRPr="002D41D5">
        <w:rPr>
          <w:rStyle w:val="StyleUnderline"/>
          <w:sz w:val="16"/>
        </w:rPr>
        <w:t xml:space="preserve"> </w:t>
      </w:r>
      <w:r w:rsidRPr="002D41D5">
        <w:rPr>
          <w:rStyle w:val="StyleUnderline"/>
        </w:rPr>
        <w:t>utilitarianism</w:t>
      </w:r>
      <w:r w:rsidRPr="002D41D5">
        <w:rPr>
          <w:sz w:val="14"/>
        </w:rPr>
        <w:t xml:space="preserve">’ advanced by the field, utility </w:t>
      </w:r>
      <w:r w:rsidRPr="002D41D5">
        <w:rPr>
          <w:rStyle w:val="StyleUnderline"/>
        </w:rPr>
        <w:t xml:space="preserve">refers </w:t>
      </w:r>
      <w:r w:rsidRPr="002D41D5">
        <w:rPr>
          <w:rStyle w:val="Emphasis"/>
        </w:rPr>
        <w:t>not only</w:t>
      </w:r>
      <w:r w:rsidRPr="002D41D5">
        <w:rPr>
          <w:rStyle w:val="StyleUnderline"/>
        </w:rPr>
        <w:t xml:space="preserve"> to </w:t>
      </w:r>
      <w:r w:rsidRPr="002D41D5">
        <w:rPr>
          <w:rStyle w:val="Emphasis"/>
        </w:rPr>
        <w:t>people</w:t>
      </w:r>
      <w:r w:rsidRPr="002D41D5">
        <w:rPr>
          <w:rStyle w:val="StyleUnderline"/>
        </w:rPr>
        <w:t xml:space="preserve"> alive </w:t>
      </w:r>
      <w:r w:rsidRPr="002D41D5">
        <w:rPr>
          <w:rStyle w:val="Emphasis"/>
        </w:rPr>
        <w:t>in the present but all</w:t>
      </w:r>
      <w:r w:rsidRPr="002D41D5">
        <w:rPr>
          <w:rStyle w:val="StyleUnderline"/>
        </w:rPr>
        <w:t xml:space="preserve"> the</w:t>
      </w:r>
      <w:r w:rsidRPr="002D41D5">
        <w:rPr>
          <w:rStyle w:val="Emphasis"/>
        </w:rPr>
        <w:t xml:space="preserve"> potential humans</w:t>
      </w:r>
      <w:r w:rsidRPr="002D41D5">
        <w:rPr>
          <w:rStyle w:val="StyleUnderline"/>
        </w:rPr>
        <w:t xml:space="preserve"> that could be alive at any point in time</w:t>
      </w:r>
      <w:r w:rsidRPr="002D41D5">
        <w:rPr>
          <w:sz w:val="14"/>
        </w:rPr>
        <w:t xml:space="preserve">.24 As Ord puts it: ‘Our lives matter just as much as those lived thousands of years ago, or those a thousand years hence’ (The Precipice, p28). The biopolitical task of ‘distributing the living in the domain of value and utility’ is thus understood in terms of the life of the </w:t>
      </w:r>
      <w:proofErr w:type="gramStart"/>
      <w:r w:rsidRPr="002D41D5">
        <w:rPr>
          <w:sz w:val="14"/>
        </w:rPr>
        <w:t>species as a whole</w:t>
      </w:r>
      <w:proofErr w:type="gramEnd"/>
      <w:r w:rsidRPr="002D41D5">
        <w:rPr>
          <w:sz w:val="14"/>
        </w:rPr>
        <w:t xml:space="preserve">. 25 The expansive utilitarianism of existential risk studies means that the future has a strong hold on the present. Given that a minuscule portion of the total number of humans that could exist are alive in the present moment, there is a strong compulsion to act in favour of the many billions of potential people that may exist in the future. Reducing existential risk is an especially pressing priority; if humanity is extinguished, these potential lives will be lost forever. </w:t>
      </w:r>
      <w:r w:rsidRPr="002D41D5">
        <w:rPr>
          <w:rStyle w:val="Emphasis"/>
          <w:highlight w:val="green"/>
        </w:rPr>
        <w:t>The infinite mass of hypothetical people</w:t>
      </w:r>
      <w:r w:rsidRPr="002D41D5">
        <w:rPr>
          <w:rStyle w:val="StyleUnderline"/>
        </w:rPr>
        <w:t xml:space="preserve"> in the future </w:t>
      </w:r>
      <w:r w:rsidRPr="002D41D5">
        <w:rPr>
          <w:rStyle w:val="Emphasis"/>
          <w:highlight w:val="green"/>
        </w:rPr>
        <w:t xml:space="preserve">is </w:t>
      </w:r>
      <w:r w:rsidRPr="002D41D5">
        <w:rPr>
          <w:rStyle w:val="Emphasis"/>
        </w:rPr>
        <w:t xml:space="preserve">granted a </w:t>
      </w:r>
      <w:r w:rsidRPr="002D41D5">
        <w:rPr>
          <w:rStyle w:val="Emphasis"/>
          <w:highlight w:val="green"/>
        </w:rPr>
        <w:t>privileged</w:t>
      </w:r>
      <w:r w:rsidRPr="002D41D5">
        <w:rPr>
          <w:rStyle w:val="Emphasis"/>
        </w:rPr>
        <w:t xml:space="preserve"> position </w:t>
      </w:r>
      <w:r w:rsidRPr="002D41D5">
        <w:rPr>
          <w:rStyle w:val="Emphasis"/>
          <w:highlight w:val="green"/>
        </w:rPr>
        <w:t>over</w:t>
      </w:r>
      <w:r w:rsidRPr="002D41D5">
        <w:rPr>
          <w:rStyle w:val="StyleUnderline"/>
        </w:rPr>
        <w:t xml:space="preserve"> the handful of </w:t>
      </w:r>
      <w:r w:rsidRPr="002D41D5">
        <w:rPr>
          <w:rStyle w:val="Emphasis"/>
          <w:highlight w:val="green"/>
        </w:rPr>
        <w:t>people</w:t>
      </w:r>
      <w:r w:rsidRPr="002D41D5">
        <w:rPr>
          <w:rStyle w:val="Emphasis"/>
        </w:rPr>
        <w:t xml:space="preserve"> </w:t>
      </w:r>
      <w:r w:rsidRPr="002D41D5">
        <w:rPr>
          <w:rStyle w:val="StyleUnderline"/>
        </w:rPr>
        <w:t xml:space="preserve">alive </w:t>
      </w:r>
      <w:r w:rsidRPr="002D41D5">
        <w:rPr>
          <w:rStyle w:val="Emphasis"/>
          <w:highlight w:val="green"/>
        </w:rPr>
        <w:t>in the present</w:t>
      </w:r>
      <w:r w:rsidRPr="002D41D5">
        <w:rPr>
          <w:rStyle w:val="StyleUnderline"/>
        </w:rPr>
        <w:t xml:space="preserve">. </w:t>
      </w:r>
      <w:r w:rsidRPr="002D41D5">
        <w:rPr>
          <w:sz w:val="14"/>
        </w:rPr>
        <w:t xml:space="preserve">Extinctiopolitics involves the ‘power to foster life or disallow it to the point of death’; </w:t>
      </w:r>
      <w:r w:rsidRPr="002D41D5">
        <w:rPr>
          <w:rStyle w:val="StyleUnderline"/>
        </w:rPr>
        <w:t xml:space="preserve">people in </w:t>
      </w:r>
      <w:r w:rsidRPr="002D41D5">
        <w:rPr>
          <w:rStyle w:val="Emphasis"/>
        </w:rPr>
        <w:t xml:space="preserve">the present </w:t>
      </w:r>
      <w:r w:rsidRPr="002D41D5">
        <w:rPr>
          <w:rStyle w:val="StyleUnderline"/>
        </w:rPr>
        <w:t xml:space="preserve">may be </w:t>
      </w:r>
      <w:r w:rsidRPr="002D41D5">
        <w:rPr>
          <w:rStyle w:val="Emphasis"/>
        </w:rPr>
        <w:t>sacrificed to increase utility in the future</w:t>
      </w:r>
      <w:r w:rsidRPr="002D41D5">
        <w:rPr>
          <w:sz w:val="14"/>
        </w:rPr>
        <w:t xml:space="preserve"> (History of Sexuality, p138).</w:t>
      </w:r>
    </w:p>
    <w:p w14:paraId="7C1C329C" w14:textId="77777777" w:rsidR="00CF12A1" w:rsidRPr="002D41D5" w:rsidRDefault="00CF12A1" w:rsidP="00CF12A1">
      <w:pPr>
        <w:rPr>
          <w:sz w:val="14"/>
        </w:rPr>
      </w:pPr>
      <w:r w:rsidRPr="002D41D5">
        <w:rPr>
          <w:sz w:val="14"/>
        </w:rPr>
        <w:t xml:space="preserve">If the negative side of biopolitics involves the utilitarian logic of distributing life and death, then the positive side of biopolitics involves the improvement and strengthening of the population. Existential risk studies </w:t>
      </w:r>
      <w:proofErr w:type="gramStart"/>
      <w:r w:rsidRPr="002D41D5">
        <w:rPr>
          <w:sz w:val="14"/>
        </w:rPr>
        <w:t>shares</w:t>
      </w:r>
      <w:proofErr w:type="gramEnd"/>
      <w:r w:rsidRPr="002D41D5">
        <w:rPr>
          <w:sz w:val="14"/>
        </w:rPr>
        <w:t xml:space="preserve"> this biopolitical utopianism, but it understands it as something that can only be achieved in the very distant future. Andrew Leigh, largely drawing on Bostrom and Ord, suggests that humanity </w:t>
      </w:r>
      <w:proofErr w:type="gramStart"/>
      <w:r w:rsidRPr="002D41D5">
        <w:rPr>
          <w:sz w:val="14"/>
        </w:rPr>
        <w:t>is capable of building</w:t>
      </w:r>
      <w:proofErr w:type="gramEnd"/>
      <w:r w:rsidRPr="002D41D5">
        <w:rPr>
          <w:sz w:val="14"/>
        </w:rPr>
        <w:t xml:space="preserve"> a ‘heavenly paradise’ … ‘this future is probable if humans can survive for another thousand years. And it is almost certain if humans can survive for ten thousand years’.26 More specifically, in common with biopolitics, </w:t>
      </w:r>
      <w:r w:rsidRPr="002D41D5">
        <w:rPr>
          <w:rStyle w:val="Emphasis"/>
          <w:highlight w:val="green"/>
        </w:rPr>
        <w:t>there is a quasi-eugenicist current to</w:t>
      </w:r>
      <w:r w:rsidRPr="002D41D5">
        <w:rPr>
          <w:rStyle w:val="Emphasis"/>
        </w:rPr>
        <w:t xml:space="preserve"> this image of the future</w:t>
      </w:r>
      <w:r w:rsidRPr="002D41D5">
        <w:rPr>
          <w:sz w:val="14"/>
        </w:rPr>
        <w:t xml:space="preserve">, with Bostrom declaring in his transhumanist ‘Letter from Utopia’ (2008) </w:t>
      </w:r>
      <w:r w:rsidRPr="002D41D5">
        <w:rPr>
          <w:rStyle w:val="StyleUnderline"/>
        </w:rPr>
        <w:t>that humanity will be substantially different at an ontological level in the future</w:t>
      </w:r>
      <w:r w:rsidRPr="002D41D5">
        <w:rPr>
          <w:sz w:val="14"/>
        </w:rPr>
        <w:t>.27 For instance, Bostrom predicts that, in his utopia, life expectancy will be greater than 500 years and the majority of the population will have ‘cognitive capacities more than two standard deviations above the current human maximum’.28</w:t>
      </w:r>
    </w:p>
    <w:p w14:paraId="60CE7777" w14:textId="77777777" w:rsidR="00CF12A1" w:rsidRPr="002D41D5" w:rsidRDefault="00CF12A1" w:rsidP="00CF12A1">
      <w:pPr>
        <w:rPr>
          <w:sz w:val="14"/>
        </w:rPr>
      </w:pPr>
      <w:r w:rsidRPr="002D41D5">
        <w:rPr>
          <w:sz w:val="14"/>
        </w:rPr>
        <w:t xml:space="preserve">The future of humanity, as imagined by Bostrom and Ord, is dependent on one very important factor: avoiding existential risk. If the normative dimension of existential risk studies involves a utilitarian claim about future possibility, then the empirical dimension of the field focuses on identifying the most salient dangers to humanity. Like biopolitics more generally, </w:t>
      </w:r>
      <w:r w:rsidRPr="002D41D5">
        <w:rPr>
          <w:rStyle w:val="Emphasis"/>
        </w:rPr>
        <w:t xml:space="preserve">there is a keen concern with </w:t>
      </w:r>
      <w:r w:rsidRPr="002D41D5">
        <w:rPr>
          <w:rStyle w:val="Emphasis"/>
          <w:highlight w:val="green"/>
        </w:rPr>
        <w:t>the</w:t>
      </w:r>
      <w:r w:rsidRPr="002D41D5">
        <w:rPr>
          <w:rStyle w:val="Emphasis"/>
        </w:rPr>
        <w:t xml:space="preserve"> </w:t>
      </w:r>
      <w:r w:rsidRPr="002D41D5">
        <w:rPr>
          <w:rStyle w:val="Emphasis"/>
          <w:highlight w:val="green"/>
        </w:rPr>
        <w:t>calculation of risk</w:t>
      </w:r>
      <w:r w:rsidRPr="002D41D5">
        <w:rPr>
          <w:rStyle w:val="StyleUnderline"/>
          <w:highlight w:val="green"/>
        </w:rPr>
        <w:t xml:space="preserve"> in extinctiopolitics</w:t>
      </w:r>
      <w:r w:rsidRPr="002D41D5">
        <w:rPr>
          <w:rStyle w:val="StyleUnderline"/>
        </w:rPr>
        <w:t>;</w:t>
      </w:r>
      <w:r w:rsidRPr="002D41D5">
        <w:rPr>
          <w:sz w:val="14"/>
        </w:rPr>
        <w:t xml:space="preserve"> both are concerned with </w:t>
      </w:r>
      <w:r w:rsidRPr="002D41D5">
        <w:rPr>
          <w:rStyle w:val="StyleUnderline"/>
        </w:rPr>
        <w:t>aggregating information to predict, prevent, and regulate threats.</w:t>
      </w:r>
      <w:r w:rsidRPr="002D41D5">
        <w:rPr>
          <w:sz w:val="14"/>
        </w:rPr>
        <w:t xml:space="preserve">29 Indeed, </w:t>
      </w:r>
      <w:r w:rsidRPr="002D41D5">
        <w:rPr>
          <w:rStyle w:val="StyleUnderline"/>
        </w:rPr>
        <w:t xml:space="preserve">there is an actuarial logic to </w:t>
      </w:r>
      <w:r w:rsidRPr="002D41D5">
        <w:rPr>
          <w:sz w:val="14"/>
        </w:rPr>
        <w:t xml:space="preserve">existential risk studies; thinkers associated with the movement are concerned with </w:t>
      </w:r>
      <w:r w:rsidRPr="002D41D5">
        <w:rPr>
          <w:rStyle w:val="StyleUnderline"/>
        </w:rPr>
        <w:t xml:space="preserve">assigning probabilities to </w:t>
      </w:r>
      <w:r w:rsidRPr="002D41D5">
        <w:rPr>
          <w:rStyle w:val="StyleUnderline"/>
        </w:rPr>
        <w:lastRenderedPageBreak/>
        <w:t>catastrophic dangers</w:t>
      </w:r>
      <w:r w:rsidRPr="002D41D5">
        <w:rPr>
          <w:sz w:val="14"/>
        </w:rPr>
        <w:t xml:space="preserve">. </w:t>
      </w:r>
      <w:r w:rsidRPr="002D41D5">
        <w:rPr>
          <w:sz w:val="10"/>
        </w:rPr>
        <w:t>Yet, certain risks are much more significant than others for extinctiopolitics. The risks that ultimately matter are those that have the capacity to cause human extinction or, at very least, ‘permanently and drastically curtail [humanity’s] potential’ in the long-term future (Existential Risk, p5). In Bostrom’s words, other forms of risk, even ones that cause widespread death such as genocides and world wars, are ‘mere ripples on the surface of the great sea of life’ (Existential Risk, p5). The task of existential risk studies is to calculate a probability for an unprecedented event: human extinction. There is a general agreement in the field that it is unlikely that human extinction will occur from natural causes (see The Precipice, p92). Instead, the real threats stem from the actions of humanity itself. With some consistency, scholars associated with existential risk studies pinpoint artificial intelligence as the key threat to humanity (Superintelligence; The Precipice). Misaligned artificial intelligence, or superintelligent machines that are indifferent to human life, is granted huge destructive potential. On Ord’s quantification of the existential risk landscape, there is a one in ten risk that artificial intelligence will cause the extinction of humanity or severely undermine its long-term potential in the next century (The Precipice, p81).</w:t>
      </w:r>
    </w:p>
    <w:p w14:paraId="6BCA068A" w14:textId="77777777" w:rsidR="00CF12A1" w:rsidRPr="002D41D5" w:rsidRDefault="00CF12A1" w:rsidP="00CF12A1">
      <w:pPr>
        <w:rPr>
          <w:sz w:val="14"/>
        </w:rPr>
      </w:pPr>
      <w:r w:rsidRPr="002D41D5">
        <w:rPr>
          <w:sz w:val="14"/>
        </w:rPr>
        <w:t xml:space="preserve">With </w:t>
      </w:r>
      <w:r w:rsidRPr="002D41D5">
        <w:rPr>
          <w:rStyle w:val="Emphasis"/>
        </w:rPr>
        <w:t xml:space="preserve">this attempt </w:t>
      </w:r>
      <w:r w:rsidRPr="002D41D5">
        <w:rPr>
          <w:rStyle w:val="Emphasis"/>
          <w:highlight w:val="green"/>
        </w:rPr>
        <w:t>to calculate</w:t>
      </w:r>
      <w:r w:rsidRPr="002D41D5">
        <w:rPr>
          <w:sz w:val="14"/>
        </w:rPr>
        <w:t xml:space="preserve"> the probabilities of </w:t>
      </w:r>
      <w:r w:rsidRPr="002D41D5">
        <w:rPr>
          <w:rStyle w:val="StyleUnderline"/>
        </w:rPr>
        <w:t xml:space="preserve">different </w:t>
      </w:r>
      <w:r w:rsidRPr="002D41D5">
        <w:rPr>
          <w:rStyle w:val="Emphasis"/>
          <w:highlight w:val="green"/>
        </w:rPr>
        <w:t>risks and arrange them in a hierarchy</w:t>
      </w:r>
      <w:r w:rsidRPr="002D41D5">
        <w:rPr>
          <w:rStyle w:val="Emphasis"/>
        </w:rPr>
        <w:t xml:space="preserve"> of seriousness,</w:t>
      </w:r>
      <w:r w:rsidRPr="002D41D5">
        <w:rPr>
          <w:sz w:val="14"/>
        </w:rPr>
        <w:t xml:space="preserve"> existential risk studies </w:t>
      </w:r>
      <w:r w:rsidRPr="002D41D5">
        <w:rPr>
          <w:rStyle w:val="Emphasis"/>
          <w:highlight w:val="green"/>
        </w:rPr>
        <w:t>reinforces</w:t>
      </w:r>
      <w:r w:rsidRPr="002D41D5">
        <w:rPr>
          <w:rStyle w:val="Emphasis"/>
        </w:rPr>
        <w:t xml:space="preserve"> </w:t>
      </w:r>
      <w:r w:rsidRPr="002D41D5">
        <w:rPr>
          <w:sz w:val="16"/>
        </w:rPr>
        <w:t>what</w:t>
      </w:r>
      <w:r w:rsidRPr="002D41D5">
        <w:rPr>
          <w:sz w:val="14"/>
        </w:rPr>
        <w:t xml:space="preserve"> Frédéric Neyrat calls </w:t>
      </w:r>
      <w:r w:rsidRPr="002D41D5">
        <w:rPr>
          <w:rStyle w:val="StyleUnderline"/>
          <w:highlight w:val="green"/>
        </w:rPr>
        <w:t>the ‘</w:t>
      </w:r>
      <w:r w:rsidRPr="002D41D5">
        <w:rPr>
          <w:rStyle w:val="Emphasis"/>
          <w:highlight w:val="green"/>
        </w:rPr>
        <w:t>biopolitics</w:t>
      </w:r>
      <w:r w:rsidRPr="002D41D5">
        <w:rPr>
          <w:rStyle w:val="StyleUnderline"/>
          <w:highlight w:val="green"/>
        </w:rPr>
        <w:t xml:space="preserve"> of catastrophe’</w:t>
      </w:r>
      <w:r w:rsidRPr="002D41D5">
        <w:rPr>
          <w:sz w:val="14"/>
        </w:rPr>
        <w:t xml:space="preserve">, the distinctive mark of </w:t>
      </w:r>
      <w:r w:rsidRPr="002D41D5">
        <w:rPr>
          <w:rStyle w:val="StyleUnderline"/>
        </w:rPr>
        <w:t>which is a ‘continuous exacerbated sensitivity to risks’</w:t>
      </w:r>
      <w:r w:rsidRPr="002D41D5">
        <w:rPr>
          <w:sz w:val="14"/>
        </w:rPr>
        <w:t>.30 Extinctiopolitics posits that existential risk is the key question of our time; we are living in an especially critical moment of human history. Humanity, over the last century, has acquired the technological power to annihilate itself but lacks the moral and political resources required to control this new destructive capacity. As Bostrom stresses: ‘…our species is introducing entirely new kinds of existential risk – threats we have no track record of surviving’.31 Ord suggests that the current era of history, which he terms ‘the Precipice’, is defined by ‘the highest levels of risk’ (The Precipice, p23). Either humanity will succeed in mastering the instruments of annihilation and build a transhuman future or it will succumb to them and lose this potential for paradise forever.</w:t>
      </w:r>
    </w:p>
    <w:p w14:paraId="4069D511" w14:textId="77777777" w:rsidR="00CF12A1" w:rsidRPr="002D41D5" w:rsidRDefault="00CF12A1" w:rsidP="00CF12A1">
      <w:pPr>
        <w:rPr>
          <w:sz w:val="8"/>
        </w:rPr>
      </w:pPr>
      <w:r w:rsidRPr="002D41D5">
        <w:rPr>
          <w:sz w:val="14"/>
        </w:rPr>
        <w:t xml:space="preserve">Echoing Rosa Luxemburg’s famous declaration of socialism or barbarism, existential risk studies claims that the options are utopia or extinction. The starkness of this choice shapes the concrete political changes advocated by the field. Many of the </w:t>
      </w:r>
      <w:r w:rsidRPr="002D41D5">
        <w:rPr>
          <w:rStyle w:val="Emphasis"/>
        </w:rPr>
        <w:t>reforms</w:t>
      </w:r>
      <w:r w:rsidRPr="002D41D5">
        <w:rPr>
          <w:rStyle w:val="StyleUnderline"/>
        </w:rPr>
        <w:t xml:space="preserve"> </w:t>
      </w:r>
      <w:r w:rsidRPr="002D41D5">
        <w:rPr>
          <w:sz w:val="14"/>
        </w:rPr>
        <w:t xml:space="preserve">advanced by scholars </w:t>
      </w:r>
      <w:r w:rsidRPr="002D41D5">
        <w:rPr>
          <w:rStyle w:val="StyleUnderline"/>
        </w:rPr>
        <w:t>associated with</w:t>
      </w:r>
      <w:r w:rsidRPr="002D41D5">
        <w:rPr>
          <w:sz w:val="14"/>
        </w:rPr>
        <w:t xml:space="preserve"> existential risk are relatively constrained. In contrast to Luxemburg, </w:t>
      </w:r>
      <w:r w:rsidRPr="002D41D5">
        <w:rPr>
          <w:rStyle w:val="Emphasis"/>
        </w:rPr>
        <w:t>preventing extinction</w:t>
      </w:r>
      <w:r w:rsidRPr="002D41D5">
        <w:rPr>
          <w:sz w:val="14"/>
        </w:rPr>
        <w:t xml:space="preserve"> and realising utopia </w:t>
      </w:r>
      <w:r w:rsidRPr="002D41D5">
        <w:rPr>
          <w:rStyle w:val="Emphasis"/>
        </w:rPr>
        <w:t>will not require</w:t>
      </w:r>
      <w:r w:rsidRPr="002D41D5">
        <w:rPr>
          <w:rStyle w:val="StyleUnderline"/>
        </w:rPr>
        <w:t xml:space="preserve"> the fundamental </w:t>
      </w:r>
      <w:r w:rsidRPr="002D41D5">
        <w:rPr>
          <w:rStyle w:val="Emphasis"/>
        </w:rPr>
        <w:t>transformation of social relations</w:t>
      </w:r>
      <w:r w:rsidRPr="002D41D5">
        <w:rPr>
          <w:sz w:val="14"/>
        </w:rPr>
        <w:t xml:space="preserve">. Instead, </w:t>
      </w:r>
      <w:r w:rsidRPr="002D41D5">
        <w:rPr>
          <w:rStyle w:val="StyleUnderline"/>
        </w:rPr>
        <w:t>they propose greater funding for bodies concerned with preventing global catastrophe</w:t>
      </w:r>
      <w:r w:rsidRPr="002D41D5">
        <w:rPr>
          <w:sz w:val="14"/>
        </w:rPr>
        <w:t xml:space="preserve">. </w:t>
      </w:r>
      <w:r w:rsidRPr="002D41D5">
        <w:rPr>
          <w:sz w:val="8"/>
        </w:rPr>
        <w:t>For instance, Ord notes that the ‘international body responsible for the continued prohibition of bioweapons (the Biological Weapons Convention) has an annual budget of just $1.4 million – less than the average McDonald’s restaurant’ (The Precipice, p33). Furthermore, there is a close association between existential risk studies and the effective altruism movement, which instructs its followers to choose careers that do good in the world or donate a percentage of their earnings to charitable causes (Ripples, pp16-22). In a similar fashion, Ord encourages those concerned about extinction to become artificial intelligence safety researchers or donate some of their wages to support research into existential risk (The Precipice, pp102-103). These strategies are symptomatic of the emergent status of extinctiopolitics as a form of biopolitics. If biopolitics has resulted in the establishment of academic disciplines and government departments, the epistemological and institutional resources of extinctiopolitics are much more limited.</w:t>
      </w:r>
    </w:p>
    <w:p w14:paraId="371FCD76" w14:textId="77777777" w:rsidR="00CF12A1" w:rsidRPr="002D41D5" w:rsidRDefault="00CF12A1" w:rsidP="00CF12A1">
      <w:pPr>
        <w:rPr>
          <w:sz w:val="8"/>
        </w:rPr>
      </w:pPr>
      <w:r w:rsidRPr="002D41D5">
        <w:rPr>
          <w:sz w:val="8"/>
        </w:rPr>
        <w:t xml:space="preserve">However, existential risk studies </w:t>
      </w:r>
      <w:proofErr w:type="gramStart"/>
      <w:r w:rsidRPr="002D41D5">
        <w:rPr>
          <w:sz w:val="8"/>
        </w:rPr>
        <w:t>has</w:t>
      </w:r>
      <w:proofErr w:type="gramEnd"/>
      <w:r w:rsidRPr="002D41D5">
        <w:rPr>
          <w:sz w:val="8"/>
        </w:rPr>
        <w:t xml:space="preserve"> larger ambitions than guiding career choices and boosting the funding of research institutions. If, for Foucault, biopolitics’ ‘technology of security’ aims at ‘achieving an overall equilibrium that protects the security of the whole from internal dangers’, then the technology of security advocated by extinctiopolitics is more dynamic; it is concerned with achieving security via perfection rather than equilibrium (Society Must be Defended, p249). As Schuster and Woods note, for Bostrom, ‘it would be an existential risk to not pursue utopia’ (Calamity Theory, p34, emphasis in original). The threats faced by humanity can be defused through a ‘sustainable trajectory’ of technological development (Existential Risk Prevention, p26). New technologies are double-sided: they increase existential risk but can also be used to safeguard the future of humanity. For example, spreading out into the cosmos, to use the actuarial logic of extinctiopolitics, offers an insurance option against the extinction of humanity. Bostrom stresses that the ‘failure to colonise [space]’ will mean that humanity is more likely to ‘fall victim to an existential risk’.32 As such, a pressing priority of the contemporary moment is to advance aerospace technologies: ‘For every year that development of such technologies and colonisation of the universe is delayed, there is therefore a corresponding opportunity cost: a potential good, lives worth living, is not being realised’ (Astronomical Waste, p308). With comments like these, the appeal of existential risk studies to space entrepreneurs like Musk becomes clear: without the billionaire exodus from the Earth, doom is more likely.</w:t>
      </w:r>
    </w:p>
    <w:p w14:paraId="5A19EB00" w14:textId="77777777" w:rsidR="00CF12A1" w:rsidRPr="002D41D5" w:rsidRDefault="00CF12A1" w:rsidP="00CF12A1">
      <w:pPr>
        <w:rPr>
          <w:sz w:val="8"/>
        </w:rPr>
      </w:pPr>
      <w:r w:rsidRPr="002D41D5">
        <w:rPr>
          <w:sz w:val="8"/>
        </w:rPr>
        <w:t>WHAT DOES EXTINCTIOPOLITICS DO?</w:t>
      </w:r>
    </w:p>
    <w:p w14:paraId="2F59559D" w14:textId="77777777" w:rsidR="00CF12A1" w:rsidRPr="002D41D5" w:rsidRDefault="00CF12A1" w:rsidP="00CF12A1">
      <w:pPr>
        <w:rPr>
          <w:rStyle w:val="Emphasis"/>
        </w:rPr>
      </w:pPr>
      <w:r w:rsidRPr="002D41D5">
        <w:rPr>
          <w:sz w:val="14"/>
        </w:rPr>
        <w:t xml:space="preserve">In the previous section, I refrained from critically analysing extinctiopolitics. However, even from a cursory overview of the field of existential risk studies, serious limitations are apparent. Building on the critical accounts of the field published in recent years, several key points should be highlighted. Normatively speaking, the total </w:t>
      </w:r>
      <w:r w:rsidRPr="002D41D5">
        <w:rPr>
          <w:rStyle w:val="Emphasis"/>
          <w:highlight w:val="green"/>
        </w:rPr>
        <w:t>utilitarianism</w:t>
      </w:r>
      <w:r w:rsidRPr="002D41D5">
        <w:rPr>
          <w:sz w:val="14"/>
        </w:rPr>
        <w:t xml:space="preserve"> advanced by Bostrom and Ord </w:t>
      </w:r>
      <w:r w:rsidRPr="002D41D5">
        <w:rPr>
          <w:rStyle w:val="StyleUnderline"/>
        </w:rPr>
        <w:t xml:space="preserve">appears to </w:t>
      </w:r>
      <w:r w:rsidRPr="002D41D5">
        <w:rPr>
          <w:rStyle w:val="Emphasis"/>
          <w:highlight w:val="green"/>
        </w:rPr>
        <w:t>prioritise</w:t>
      </w:r>
      <w:r w:rsidRPr="002D41D5">
        <w:rPr>
          <w:rStyle w:val="Emphasis"/>
        </w:rPr>
        <w:t xml:space="preserve"> </w:t>
      </w:r>
      <w:r w:rsidRPr="002D41D5">
        <w:rPr>
          <w:rStyle w:val="StyleUnderline"/>
        </w:rPr>
        <w:t xml:space="preserve">the </w:t>
      </w:r>
      <w:r w:rsidRPr="002D41D5">
        <w:rPr>
          <w:rStyle w:val="Emphasis"/>
          <w:highlight w:val="green"/>
        </w:rPr>
        <w:t>survival</w:t>
      </w:r>
      <w:r w:rsidRPr="002D41D5">
        <w:rPr>
          <w:rStyle w:val="Emphasis"/>
        </w:rPr>
        <w:t xml:space="preserve"> </w:t>
      </w:r>
      <w:r w:rsidRPr="002D41D5">
        <w:rPr>
          <w:rStyle w:val="StyleUnderline"/>
        </w:rPr>
        <w:t xml:space="preserve">of the human species </w:t>
      </w:r>
      <w:r w:rsidRPr="002D41D5">
        <w:rPr>
          <w:rStyle w:val="Emphasis"/>
          <w:highlight w:val="green"/>
        </w:rPr>
        <w:t>over</w:t>
      </w:r>
      <w:r w:rsidRPr="002D41D5">
        <w:rPr>
          <w:rStyle w:val="Emphasis"/>
        </w:rPr>
        <w:t xml:space="preserve"> </w:t>
      </w:r>
      <w:r w:rsidRPr="002D41D5">
        <w:rPr>
          <w:rStyle w:val="StyleUnderline"/>
        </w:rPr>
        <w:t xml:space="preserve">the </w:t>
      </w:r>
      <w:r w:rsidRPr="002D41D5">
        <w:rPr>
          <w:rStyle w:val="Emphasis"/>
          <w:highlight w:val="green"/>
        </w:rPr>
        <w:t>wellbeing</w:t>
      </w:r>
      <w:r w:rsidRPr="002D41D5">
        <w:rPr>
          <w:rStyle w:val="StyleUnderline"/>
          <w:highlight w:val="green"/>
        </w:rPr>
        <w:t xml:space="preserve"> </w:t>
      </w:r>
      <w:r w:rsidRPr="002D41D5">
        <w:rPr>
          <w:rStyle w:val="StyleUnderline"/>
        </w:rPr>
        <w:t xml:space="preserve">of </w:t>
      </w:r>
      <w:proofErr w:type="gramStart"/>
      <w:r w:rsidRPr="002D41D5">
        <w:rPr>
          <w:rStyle w:val="StyleUnderline"/>
        </w:rPr>
        <w:t>actually existing</w:t>
      </w:r>
      <w:proofErr w:type="gramEnd"/>
      <w:r w:rsidRPr="002D41D5">
        <w:rPr>
          <w:rStyle w:val="StyleUnderline"/>
        </w:rPr>
        <w:t xml:space="preserve"> people</w:t>
      </w:r>
      <w:r w:rsidRPr="002D41D5">
        <w:rPr>
          <w:sz w:val="14"/>
        </w:rPr>
        <w:t xml:space="preserve"> (The Dangerous Ideas; Democratising Risk). Karin Kuhlemann, adapting Parfit’s example above, instructively contrasts two possible scenarios: one in which ‘a global catastrophe causes ninety-nine per cent of the human population to slowly starve to death’ and the second in which ‘the human lineage gently dwindles into extinction without any suffering (e.g. because individuals lose interest in procreation)’.33 On the logic of existential risk studies, the former scenario is preferable because, despite causing a huge amount of suffering to living people, it safeguards the future of the species. </w:t>
      </w:r>
      <w:r w:rsidRPr="002D41D5">
        <w:rPr>
          <w:rStyle w:val="StyleUnderline"/>
        </w:rPr>
        <w:t xml:space="preserve">The </w:t>
      </w:r>
      <w:r w:rsidRPr="002D41D5">
        <w:rPr>
          <w:rStyle w:val="Emphasis"/>
          <w:highlight w:val="green"/>
        </w:rPr>
        <w:t>utilitarian</w:t>
      </w:r>
      <w:r w:rsidRPr="002D41D5">
        <w:rPr>
          <w:rStyle w:val="Emphasis"/>
        </w:rPr>
        <w:t xml:space="preserve"> </w:t>
      </w:r>
      <w:r w:rsidRPr="002D41D5">
        <w:rPr>
          <w:rStyle w:val="StyleUnderline"/>
        </w:rPr>
        <w:t xml:space="preserve">logic of </w:t>
      </w:r>
      <w:r w:rsidRPr="002D41D5">
        <w:rPr>
          <w:rStyle w:val="Emphasis"/>
          <w:highlight w:val="green"/>
        </w:rPr>
        <w:t>extinctiopolitics sidelines</w:t>
      </w:r>
      <w:r w:rsidRPr="002D41D5">
        <w:rPr>
          <w:rStyle w:val="StyleUnderline"/>
        </w:rPr>
        <w:t xml:space="preserve"> the </w:t>
      </w:r>
      <w:r w:rsidRPr="002D41D5">
        <w:rPr>
          <w:rStyle w:val="Emphasis"/>
          <w:highlight w:val="green"/>
        </w:rPr>
        <w:t>suffering</w:t>
      </w:r>
      <w:r w:rsidRPr="002D41D5">
        <w:rPr>
          <w:rStyle w:val="Emphasis"/>
        </w:rPr>
        <w:t xml:space="preserve"> </w:t>
      </w:r>
      <w:r w:rsidRPr="002D41D5">
        <w:rPr>
          <w:rStyle w:val="StyleUnderline"/>
        </w:rPr>
        <w:t xml:space="preserve">of actual people </w:t>
      </w:r>
      <w:r w:rsidRPr="002D41D5">
        <w:rPr>
          <w:rStyle w:val="Emphasis"/>
          <w:highlight w:val="green"/>
        </w:rPr>
        <w:t>and</w:t>
      </w:r>
      <w:r w:rsidRPr="002D41D5">
        <w:rPr>
          <w:rStyle w:val="StyleUnderline"/>
        </w:rPr>
        <w:t xml:space="preserve">, worse, </w:t>
      </w:r>
      <w:r w:rsidRPr="002D41D5">
        <w:rPr>
          <w:rStyle w:val="Emphasis"/>
        </w:rPr>
        <w:t xml:space="preserve">could be </w:t>
      </w:r>
      <w:r w:rsidRPr="002D41D5">
        <w:rPr>
          <w:rStyle w:val="Emphasis"/>
          <w:highlight w:val="green"/>
        </w:rPr>
        <w:t>used to justify inflicting</w:t>
      </w:r>
      <w:r w:rsidRPr="002D41D5">
        <w:rPr>
          <w:rStyle w:val="Emphasis"/>
        </w:rPr>
        <w:t xml:space="preserve"> suffering</w:t>
      </w:r>
      <w:r w:rsidRPr="002D41D5">
        <w:rPr>
          <w:rStyle w:val="StyleUnderline"/>
        </w:rPr>
        <w:t xml:space="preserve"> in the name of protecting the future of humanity</w:t>
      </w:r>
      <w:r w:rsidRPr="002D41D5">
        <w:rPr>
          <w:sz w:val="14"/>
        </w:rPr>
        <w:t xml:space="preserve"> (Calamity Theory, p24, p52).34 If it is the case that space colonisation is one of the best strategies for protecting the future of the species, </w:t>
      </w:r>
      <w:r w:rsidRPr="002D41D5">
        <w:rPr>
          <w:rStyle w:val="StyleUnderline"/>
        </w:rPr>
        <w:t xml:space="preserve">any </w:t>
      </w:r>
      <w:r w:rsidRPr="002D41D5">
        <w:rPr>
          <w:rStyle w:val="Emphasis"/>
          <w:highlight w:val="green"/>
        </w:rPr>
        <w:t>exploitation and oppression</w:t>
      </w:r>
      <w:r w:rsidRPr="002D41D5">
        <w:rPr>
          <w:sz w:val="14"/>
        </w:rPr>
        <w:t xml:space="preserve"> associated with initiatives like Musk’s SpaceX </w:t>
      </w:r>
      <w:r w:rsidRPr="002D41D5">
        <w:rPr>
          <w:rStyle w:val="Emphasis"/>
        </w:rPr>
        <w:t>are legitimate</w:t>
      </w:r>
      <w:r w:rsidRPr="002D41D5">
        <w:rPr>
          <w:rStyle w:val="StyleUnderline"/>
        </w:rPr>
        <w:t xml:space="preserve">; they are </w:t>
      </w:r>
      <w:r w:rsidRPr="002D41D5">
        <w:rPr>
          <w:rStyle w:val="Emphasis"/>
        </w:rPr>
        <w:t xml:space="preserve">a small price to be paid </w:t>
      </w:r>
      <w:r w:rsidRPr="002D41D5">
        <w:rPr>
          <w:rStyle w:val="Emphasis"/>
          <w:highlight w:val="green"/>
        </w:rPr>
        <w:t>for reducing existential risk</w:t>
      </w:r>
      <w:r w:rsidRPr="002D41D5">
        <w:rPr>
          <w:rStyle w:val="Emphasis"/>
        </w:rPr>
        <w:t>.</w:t>
      </w:r>
    </w:p>
    <w:p w14:paraId="1136301F" w14:textId="77777777" w:rsidR="00CF12A1" w:rsidRPr="002D41D5" w:rsidRDefault="00CF12A1" w:rsidP="00CF12A1">
      <w:pPr>
        <w:rPr>
          <w:sz w:val="14"/>
        </w:rPr>
      </w:pPr>
      <w:r w:rsidRPr="002D41D5">
        <w:rPr>
          <w:sz w:val="14"/>
        </w:rPr>
        <w:t xml:space="preserve">The empirical account of the threats facing humanity can also be questioned. </w:t>
      </w:r>
      <w:proofErr w:type="gramStart"/>
      <w:r w:rsidRPr="002D41D5">
        <w:rPr>
          <w:sz w:val="14"/>
        </w:rPr>
        <w:t>In particular, as</w:t>
      </w:r>
      <w:proofErr w:type="gramEnd"/>
      <w:r w:rsidRPr="002D41D5">
        <w:rPr>
          <w:sz w:val="14"/>
        </w:rPr>
        <w:t xml:space="preserve"> discussed further below, since there is only a small possibility that climate change will </w:t>
      </w:r>
      <w:proofErr w:type="gramStart"/>
      <w:r w:rsidRPr="002D41D5">
        <w:rPr>
          <w:sz w:val="14"/>
        </w:rPr>
        <w:t>totally eliminate</w:t>
      </w:r>
      <w:proofErr w:type="gramEnd"/>
      <w:r w:rsidRPr="002D41D5">
        <w:rPr>
          <w:sz w:val="14"/>
        </w:rPr>
        <w:t xml:space="preserve"> humanity, it is deprioritised by philosophers associated with existential risk (see The Dangerous Ideas). Furthermore, </w:t>
      </w:r>
      <w:r w:rsidRPr="002D41D5">
        <w:rPr>
          <w:rStyle w:val="StyleUnderline"/>
        </w:rPr>
        <w:t>while there is a particular focus on the risks</w:t>
      </w:r>
      <w:r w:rsidRPr="002D41D5">
        <w:rPr>
          <w:sz w:val="14"/>
        </w:rPr>
        <w:t xml:space="preserve"> posed by technology, such as nuclear weapons, synthetic biology and artificial intelligence, </w:t>
      </w:r>
      <w:r w:rsidRPr="002D41D5">
        <w:rPr>
          <w:rStyle w:val="StyleUnderline"/>
        </w:rPr>
        <w:t xml:space="preserve">there is </w:t>
      </w:r>
      <w:r w:rsidRPr="002D41D5">
        <w:rPr>
          <w:rStyle w:val="Emphasis"/>
        </w:rPr>
        <w:t>very little attention to</w:t>
      </w:r>
      <w:r w:rsidRPr="002D41D5">
        <w:rPr>
          <w:sz w:val="16"/>
        </w:rPr>
        <w:t xml:space="preserve"> the</w:t>
      </w:r>
      <w:r w:rsidRPr="002D41D5">
        <w:rPr>
          <w:rStyle w:val="StyleUnderline"/>
          <w:sz w:val="16"/>
        </w:rPr>
        <w:t xml:space="preserve"> </w:t>
      </w:r>
      <w:r w:rsidRPr="002D41D5">
        <w:rPr>
          <w:rStyle w:val="Emphasis"/>
        </w:rPr>
        <w:t>social and political structures</w:t>
      </w:r>
      <w:r w:rsidRPr="002D41D5">
        <w:rPr>
          <w:rStyle w:val="StyleUnderline"/>
        </w:rPr>
        <w:t xml:space="preserve"> </w:t>
      </w:r>
      <w:r w:rsidRPr="002D41D5">
        <w:rPr>
          <w:sz w:val="14"/>
        </w:rPr>
        <w:t xml:space="preserve">that shape these technologies and how they are used.35 </w:t>
      </w:r>
      <w:r w:rsidRPr="002D41D5">
        <w:rPr>
          <w:rStyle w:val="StyleUnderline"/>
        </w:rPr>
        <w:t>Systematic d</w:t>
      </w:r>
      <w:r w:rsidRPr="002D41D5">
        <w:rPr>
          <w:rStyle w:val="Emphasis"/>
        </w:rPr>
        <w:t xml:space="preserve">iscussions of capitalism, </w:t>
      </w:r>
      <w:r w:rsidRPr="002D41D5">
        <w:rPr>
          <w:rStyle w:val="Emphasis"/>
          <w:highlight w:val="green"/>
        </w:rPr>
        <w:t>colonialism,</w:t>
      </w:r>
      <w:r w:rsidRPr="002D41D5">
        <w:rPr>
          <w:rStyle w:val="Emphasis"/>
        </w:rPr>
        <w:t xml:space="preserve"> </w:t>
      </w:r>
      <w:r w:rsidRPr="002D41D5">
        <w:rPr>
          <w:rStyle w:val="Emphasis"/>
          <w:highlight w:val="green"/>
        </w:rPr>
        <w:t>racism,</w:t>
      </w:r>
      <w:r w:rsidRPr="002D41D5">
        <w:rPr>
          <w:rStyle w:val="Emphasis"/>
        </w:rPr>
        <w:t xml:space="preserve"> patriarchy</w:t>
      </w:r>
      <w:r w:rsidRPr="002D41D5">
        <w:rPr>
          <w:sz w:val="14"/>
        </w:rPr>
        <w:t xml:space="preserve"> and so on </w:t>
      </w:r>
      <w:r w:rsidRPr="002D41D5">
        <w:rPr>
          <w:rStyle w:val="Emphasis"/>
          <w:highlight w:val="green"/>
        </w:rPr>
        <w:t>are</w:t>
      </w:r>
      <w:r w:rsidRPr="002D41D5">
        <w:rPr>
          <w:rStyle w:val="Emphasis"/>
        </w:rPr>
        <w:t xml:space="preserve"> entirely </w:t>
      </w:r>
      <w:r w:rsidRPr="002D41D5">
        <w:rPr>
          <w:rStyle w:val="Emphasis"/>
          <w:highlight w:val="green"/>
        </w:rPr>
        <w:t>absent</w:t>
      </w:r>
      <w:r w:rsidRPr="002D41D5">
        <w:rPr>
          <w:sz w:val="14"/>
        </w:rPr>
        <w:t xml:space="preserve"> in the writings of Bostrom and Ord. Moreover, </w:t>
      </w:r>
      <w:r w:rsidRPr="002D41D5">
        <w:rPr>
          <w:rStyle w:val="StyleUnderline"/>
        </w:rPr>
        <w:t xml:space="preserve">the field obscures the differential effects of catastrophes; </w:t>
      </w:r>
      <w:r w:rsidRPr="002D41D5">
        <w:rPr>
          <w:rStyle w:val="Emphasis"/>
          <w:highlight w:val="green"/>
        </w:rPr>
        <w:t>the</w:t>
      </w:r>
      <w:r w:rsidRPr="002D41D5">
        <w:rPr>
          <w:rStyle w:val="StyleUnderline"/>
        </w:rPr>
        <w:t xml:space="preserve"> combined and </w:t>
      </w:r>
      <w:r w:rsidRPr="002D41D5">
        <w:rPr>
          <w:rStyle w:val="Emphasis"/>
          <w:highlight w:val="green"/>
        </w:rPr>
        <w:t>uneven consequences of</w:t>
      </w:r>
      <w:r w:rsidRPr="002D41D5">
        <w:rPr>
          <w:rStyle w:val="Emphasis"/>
        </w:rPr>
        <w:t xml:space="preserve"> </w:t>
      </w:r>
      <w:r w:rsidRPr="002D41D5">
        <w:rPr>
          <w:rStyle w:val="Emphasis"/>
          <w:highlight w:val="green"/>
        </w:rPr>
        <w:t>extinction</w:t>
      </w:r>
      <w:r w:rsidRPr="002D41D5">
        <w:rPr>
          <w:rStyle w:val="StyleUnderline"/>
        </w:rPr>
        <w:t xml:space="preserve"> across space and time </w:t>
      </w:r>
      <w:r w:rsidRPr="002D41D5">
        <w:rPr>
          <w:rStyle w:val="Emphasis"/>
          <w:highlight w:val="green"/>
        </w:rPr>
        <w:t>are flattened</w:t>
      </w:r>
      <w:r w:rsidRPr="002D41D5">
        <w:rPr>
          <w:rStyle w:val="StyleUnderline"/>
        </w:rPr>
        <w:t xml:space="preserve">. </w:t>
      </w:r>
      <w:r w:rsidRPr="002D41D5">
        <w:rPr>
          <w:sz w:val="14"/>
        </w:rPr>
        <w:t xml:space="preserve">For instance, </w:t>
      </w:r>
      <w:r w:rsidRPr="002D41D5">
        <w:rPr>
          <w:rStyle w:val="StyleUnderline"/>
        </w:rPr>
        <w:t xml:space="preserve">there is </w:t>
      </w:r>
      <w:r w:rsidRPr="002D41D5">
        <w:rPr>
          <w:rStyle w:val="Emphasis"/>
          <w:highlight w:val="green"/>
        </w:rPr>
        <w:t>no acknowledgement that</w:t>
      </w:r>
      <w:r w:rsidRPr="002D41D5">
        <w:rPr>
          <w:rStyle w:val="StyleUnderline"/>
          <w:highlight w:val="green"/>
        </w:rPr>
        <w:t>,</w:t>
      </w:r>
      <w:r w:rsidRPr="002D41D5">
        <w:rPr>
          <w:rStyle w:val="StyleUnderline"/>
        </w:rPr>
        <w:t xml:space="preserve"> </w:t>
      </w:r>
      <w:r w:rsidRPr="002D41D5">
        <w:rPr>
          <w:rStyle w:val="Emphasis"/>
          <w:highlight w:val="green"/>
        </w:rPr>
        <w:t>for many</w:t>
      </w:r>
      <w:r w:rsidRPr="002D41D5">
        <w:rPr>
          <w:rStyle w:val="StyleUnderline"/>
        </w:rPr>
        <w:t xml:space="preserve"> Indigenous peoples, </w:t>
      </w:r>
      <w:r w:rsidRPr="002D41D5">
        <w:rPr>
          <w:rStyle w:val="Emphasis"/>
          <w:highlight w:val="green"/>
        </w:rPr>
        <w:t>the end of the world</w:t>
      </w:r>
      <w:r w:rsidRPr="002D41D5">
        <w:rPr>
          <w:rStyle w:val="StyleUnderline"/>
        </w:rPr>
        <w:t xml:space="preserve"> is not something for the future but, instead, an event that </w:t>
      </w:r>
      <w:r w:rsidRPr="002D41D5">
        <w:rPr>
          <w:rStyle w:val="Emphasis"/>
        </w:rPr>
        <w:t>has</w:t>
      </w:r>
      <w:r w:rsidRPr="002D41D5">
        <w:rPr>
          <w:rStyle w:val="Emphasis"/>
          <w:highlight w:val="green"/>
        </w:rPr>
        <w:t xml:space="preserve"> already happened</w:t>
      </w:r>
      <w:r w:rsidRPr="002D41D5">
        <w:rPr>
          <w:sz w:val="14"/>
        </w:rPr>
        <w:t xml:space="preserve"> (I return to this point in the final section).</w:t>
      </w:r>
    </w:p>
    <w:p w14:paraId="66E0BEB2" w14:textId="77777777" w:rsidR="00CF12A1" w:rsidRPr="002D41D5" w:rsidRDefault="00CF12A1" w:rsidP="00CF12A1">
      <w:pPr>
        <w:rPr>
          <w:sz w:val="8"/>
        </w:rPr>
      </w:pPr>
      <w:r w:rsidRPr="002D41D5">
        <w:rPr>
          <w:sz w:val="8"/>
        </w:rPr>
        <w:t xml:space="preserve">Finally, it is unclear whether the solutions posited by existential risk studies are adequate. Bostrom and Ord, against Günther Anders’ pessimistic claim in the face of nuclear disaster that ‘the possibility of our self-extinction cannot end – except through the end </w:t>
      </w:r>
      <w:proofErr w:type="gramStart"/>
      <w:r w:rsidRPr="002D41D5">
        <w:rPr>
          <w:sz w:val="8"/>
        </w:rPr>
        <w:t>itself ’</w:t>
      </w:r>
      <w:proofErr w:type="gramEnd"/>
      <w:r w:rsidRPr="002D41D5">
        <w:rPr>
          <w:sz w:val="8"/>
        </w:rPr>
        <w:t xml:space="preserve">, assert that humanity will eventually escape the age of existential risk.36 In the utopian world imagined, preventing extinction is no longer a priority; existential risk will have been conquered. However, as others stress, the utopian ambitions of the field may increase rather than reduce existential risk.37 For example, the advanced technologies required for space colonisation could be easily refunctioned for destructive ends and trigger what Daniel Deudney calls an ‘astrocide’, or ‘the extinction of humanity caused directly or indirectly by largescale human space expansion’ (Dark Skies, p362). Moreover, just as the social causes of catastrophe are obscured, the social relations of the future utopia are vaguely described; it appears that the future world of liberation will leave the structures of the present untouched. Indeed, the positive content of the transhumanist utopia </w:t>
      </w:r>
      <w:r w:rsidRPr="002D41D5">
        <w:rPr>
          <w:sz w:val="8"/>
        </w:rPr>
        <w:lastRenderedPageBreak/>
        <w:t>imagined by Bostrom reflects and reinforces social inequalities. As Claire Colebrook notes, the lionisation of cognitive activity as the sine qua non of the future world is ‘bound up with the “man” of Western reason’, a figure that is strongly associated with many forms of oppression and violence (especially in relation to race, disability, gender and sexuality) (Lives Worth Living, p167).</w:t>
      </w:r>
    </w:p>
    <w:p w14:paraId="57009DA9" w14:textId="77777777" w:rsidR="00CF12A1" w:rsidRPr="002D41D5" w:rsidRDefault="00CF12A1" w:rsidP="00CF12A1">
      <w:pPr>
        <w:rPr>
          <w:sz w:val="14"/>
        </w:rPr>
      </w:pPr>
      <w:r w:rsidRPr="002D41D5">
        <w:rPr>
          <w:sz w:val="8"/>
        </w:rPr>
        <w:t xml:space="preserve">In the light of the dubious normative consequences, skewed empirical account of the threats to humanity and flawed vision of the liberated future, it is difficult to affirm extinctiopolitics. However, these criticisms do not examine why extinctiopolitics has emerged in the current conjuncture. What is the relationship between, on the one hand, thinking the future in terms of threats to human extinction and, on the other, the social struggles, political crises and cultural anxieties of the last two decades? What is it about existential risk studies that resonates with philosophers at prestigious universities and billionaires in the tech industry? As David Sepkoski argues more generally, there is a close association between, on the one hand, discourses of extinction and, on the other, the social and political context in which they are elaborated.38 For instance, the theory that the dinosaurs were annihilated by an asteroid that triggered huge climatic changes, which was first proposed in the 1980s, can be understood in terms of broader Cold War anxieties about the threat of a nuclear winter. The past end of the dinosaurs and the future end of humanity were bound together by widespread fascination with ‘sudden, cataclysmic events capable of obliterating life in the flash of an atomic blast or an asteroid impact’ </w:t>
      </w:r>
      <w:r w:rsidRPr="002D41D5">
        <w:rPr>
          <w:sz w:val="10"/>
        </w:rPr>
        <w:t>(Catastrophic Thinking, p298). Given this, are there similar resonances at play in the popularity of existential risk studies in the contemporary moment?</w:t>
      </w:r>
    </w:p>
    <w:p w14:paraId="4DAD44EB" w14:textId="77777777" w:rsidR="00CF12A1" w:rsidRPr="002D41D5" w:rsidRDefault="00CF12A1" w:rsidP="00CF12A1">
      <w:pPr>
        <w:rPr>
          <w:sz w:val="14"/>
        </w:rPr>
      </w:pPr>
      <w:r w:rsidRPr="002D41D5">
        <w:rPr>
          <w:sz w:val="14"/>
        </w:rPr>
        <w:t xml:space="preserve">It should first be stressed that this is a subversive question to pose to extinctiopolitics. For existential risk studies, we need to abstract ourselves from the immediate concerns of the contemporary moment. </w:t>
      </w:r>
      <w:r w:rsidRPr="002D41D5">
        <w:rPr>
          <w:rStyle w:val="StyleUnderline"/>
        </w:rPr>
        <w:t>The object of extinctiopolitics is the long-term trajectory of humanity</w:t>
      </w:r>
      <w:r w:rsidRPr="002D41D5">
        <w:rPr>
          <w:sz w:val="14"/>
        </w:rPr>
        <w:t xml:space="preserve">; it traces the entire history of the species from its origins to its multiplanetary and transhumanist future. From this perspective, </w:t>
      </w:r>
      <w:r w:rsidRPr="002D41D5">
        <w:rPr>
          <w:rStyle w:val="StyleUnderline"/>
        </w:rPr>
        <w:t xml:space="preserve">the </w:t>
      </w:r>
      <w:r w:rsidRPr="002D41D5">
        <w:rPr>
          <w:rStyle w:val="Emphasis"/>
          <w:highlight w:val="green"/>
        </w:rPr>
        <w:t>political and social concerns</w:t>
      </w:r>
      <w:r w:rsidRPr="002D41D5">
        <w:rPr>
          <w:rStyle w:val="StyleUnderline"/>
        </w:rPr>
        <w:t xml:space="preserve"> of the present moment,</w:t>
      </w:r>
      <w:r w:rsidRPr="002D41D5">
        <w:rPr>
          <w:sz w:val="14"/>
        </w:rPr>
        <w:t xml:space="preserve"> especially those </w:t>
      </w:r>
      <w:r w:rsidRPr="002D41D5">
        <w:rPr>
          <w:rStyle w:val="StyleUnderline"/>
        </w:rPr>
        <w:t xml:space="preserve">that </w:t>
      </w:r>
      <w:r w:rsidRPr="002D41D5">
        <w:rPr>
          <w:rStyle w:val="Emphasis"/>
        </w:rPr>
        <w:t xml:space="preserve">are </w:t>
      </w:r>
      <w:r w:rsidRPr="002D41D5">
        <w:rPr>
          <w:rStyle w:val="Emphasis"/>
          <w:highlight w:val="green"/>
        </w:rPr>
        <w:t xml:space="preserve">deemed </w:t>
      </w:r>
      <w:r w:rsidRPr="002D41D5">
        <w:rPr>
          <w:rStyle w:val="StyleUnderline"/>
          <w:highlight w:val="green"/>
        </w:rPr>
        <w:t>non-existential</w:t>
      </w:r>
      <w:r w:rsidRPr="002D41D5">
        <w:rPr>
          <w:sz w:val="14"/>
        </w:rPr>
        <w:t xml:space="preserve"> in their stakes, </w:t>
      </w:r>
      <w:r w:rsidRPr="002D41D5">
        <w:rPr>
          <w:rStyle w:val="StyleUnderline"/>
          <w:highlight w:val="green"/>
        </w:rPr>
        <w:t xml:space="preserve">are </w:t>
      </w:r>
      <w:r w:rsidRPr="002D41D5">
        <w:rPr>
          <w:rStyle w:val="Emphasis"/>
          <w:highlight w:val="green"/>
        </w:rPr>
        <w:t>insignificant</w:t>
      </w:r>
      <w:r w:rsidRPr="002D41D5">
        <w:rPr>
          <w:rStyle w:val="Emphasis"/>
        </w:rPr>
        <w:t>.</w:t>
      </w:r>
      <w:r w:rsidRPr="002D41D5">
        <w:rPr>
          <w:sz w:val="14"/>
        </w:rPr>
        <w:t xml:space="preserve"> For instance, Leigh encourages us to place ourselves in the grand arc of human history: ‘Suppose humanity’s potential time on the planet was shrunk down to a single eighty-year life span. In that event, we would now be a newborn baby – just nine days old’ (What’s the Worst, p10). Indeed, scholars associated with existential risk studies voice frustration with politicians for their short-term perspective; they respond to today’s headlines rather than the long-term interests of the species. Ord recounts that: ‘When I have raised the topic of existential risk with senior politicians and civil servants, I have encountered a common reaction: genuine deep concern paired with a feeling that addressing the greatest risks facing humanity was “above my pay grade”’ (The Precipice, p35). Similarly, William MacAskill, another proponent of existential risk studies, recalls the response when he talked about future pandemics at a meeting with Nicola Sturgeon, the First Minister of Scotland, in 2017: ‘Everyone laughed, and the host of the dinner, Sir Tom Hunter, joked that I was “freaking everyone oot”’.39</w:t>
      </w:r>
    </w:p>
    <w:p w14:paraId="0B39D420" w14:textId="77777777" w:rsidR="00CF12A1" w:rsidRPr="002D41D5" w:rsidRDefault="00CF12A1" w:rsidP="00CF12A1">
      <w:pPr>
        <w:rPr>
          <w:sz w:val="16"/>
        </w:rPr>
      </w:pPr>
      <w:r w:rsidRPr="002D41D5">
        <w:rPr>
          <w:sz w:val="16"/>
        </w:rPr>
        <w:t xml:space="preserve">However, </w:t>
      </w:r>
      <w:r w:rsidRPr="002D41D5">
        <w:rPr>
          <w:rStyle w:val="Emphasis"/>
          <w:highlight w:val="green"/>
        </w:rPr>
        <w:t>the disavowals of presentism</w:t>
      </w:r>
      <w:r w:rsidRPr="002D41D5">
        <w:rPr>
          <w:rStyle w:val="StyleUnderline"/>
          <w:highlight w:val="green"/>
        </w:rPr>
        <w:t xml:space="preserve"> amongst</w:t>
      </w:r>
      <w:r w:rsidRPr="002D41D5">
        <w:rPr>
          <w:rStyle w:val="StyleUnderline"/>
        </w:rPr>
        <w:t xml:space="preserve"> the </w:t>
      </w:r>
      <w:r w:rsidRPr="002D41D5">
        <w:rPr>
          <w:rStyle w:val="StyleUnderline"/>
          <w:highlight w:val="green"/>
        </w:rPr>
        <w:t>proponents of</w:t>
      </w:r>
      <w:r w:rsidRPr="002D41D5">
        <w:rPr>
          <w:rStyle w:val="StyleUnderline"/>
        </w:rPr>
        <w:t xml:space="preserve"> existential risk studies </w:t>
      </w:r>
      <w:r w:rsidRPr="002D41D5">
        <w:rPr>
          <w:rStyle w:val="Emphasis"/>
        </w:rPr>
        <w:t>should not be taken at face value</w:t>
      </w:r>
      <w:r w:rsidRPr="002D41D5">
        <w:rPr>
          <w:rStyle w:val="StyleUnderline"/>
        </w:rPr>
        <w:t xml:space="preserve">. There are resonances between </w:t>
      </w:r>
      <w:r w:rsidRPr="002D41D5">
        <w:rPr>
          <w:rStyle w:val="StyleUnderline"/>
          <w:highlight w:val="green"/>
        </w:rPr>
        <w:t>extinctiopolitics</w:t>
      </w:r>
      <w:r w:rsidRPr="002D41D5">
        <w:rPr>
          <w:rStyle w:val="StyleUnderline"/>
        </w:rPr>
        <w:t xml:space="preserve"> and the conjuncture in which it emerged;</w:t>
      </w:r>
      <w:r w:rsidRPr="002D41D5">
        <w:rPr>
          <w:sz w:val="16"/>
        </w:rPr>
        <w:t xml:space="preserve"> it is entangled with a set of concerns that are specific to the moment of the 2000s and 2010s. </w:t>
      </w:r>
      <w:r w:rsidRPr="002D41D5">
        <w:rPr>
          <w:rStyle w:val="Emphasis"/>
        </w:rPr>
        <w:t xml:space="preserve">Extinctiopolitics </w:t>
      </w:r>
      <w:r w:rsidRPr="002D41D5">
        <w:rPr>
          <w:rStyle w:val="Emphasis"/>
          <w:highlight w:val="green"/>
        </w:rPr>
        <w:t>chimes with the broader feeling of crisis and catastrophe</w:t>
      </w:r>
      <w:r w:rsidRPr="002D41D5">
        <w:rPr>
          <w:rStyle w:val="StyleUnderline"/>
        </w:rPr>
        <w:t xml:space="preserve"> that has emerged since the turn of the millennium.</w:t>
      </w:r>
      <w:r w:rsidRPr="002D41D5">
        <w:rPr>
          <w:sz w:val="16"/>
        </w:rPr>
        <w:t xml:space="preserve"> It is perhaps no accident that 2002 witnessed the publication of Bostrom’s foundational paper on existential risk and the establishment of Musk’s aerospace company SpaceX. The terrorist attacks of 11 September 2001, as Phillip E. Wegner notes, marked the decisive end of the long 1990s in the American context.40 Like the extinction risks highlighted by Bostrom, the event of 9/11 inaugurated a new understanding of the future in which it is defined not by endless peace and prosperity but instead decisive caesuras and disastrous failures. Furthermore, </w:t>
      </w:r>
      <w:r w:rsidRPr="002D41D5">
        <w:rPr>
          <w:rStyle w:val="StyleUnderline"/>
        </w:rPr>
        <w:t xml:space="preserve">the </w:t>
      </w:r>
      <w:r w:rsidRPr="002D41D5">
        <w:rPr>
          <w:rStyle w:val="Emphasis"/>
          <w:highlight w:val="green"/>
        </w:rPr>
        <w:t>catastrophic consciousness</w:t>
      </w:r>
      <w:r w:rsidRPr="002D41D5">
        <w:rPr>
          <w:rStyle w:val="StyleUnderline"/>
          <w:highlight w:val="green"/>
        </w:rPr>
        <w:t xml:space="preserve"> fostered by existential risk</w:t>
      </w:r>
      <w:r w:rsidRPr="002D41D5">
        <w:rPr>
          <w:rStyle w:val="StyleUnderline"/>
        </w:rPr>
        <w:t xml:space="preserve"> studies </w:t>
      </w:r>
      <w:r w:rsidRPr="002D41D5">
        <w:rPr>
          <w:rStyle w:val="Emphasis"/>
        </w:rPr>
        <w:t>has found succour in a range of events</w:t>
      </w:r>
      <w:r w:rsidRPr="002D41D5">
        <w:rPr>
          <w:rStyle w:val="StyleUnderline"/>
        </w:rPr>
        <w:t xml:space="preserve"> in the decades that have </w:t>
      </w:r>
      <w:r w:rsidRPr="002D41D5">
        <w:rPr>
          <w:rStyle w:val="StyleUnderline"/>
          <w:highlight w:val="green"/>
        </w:rPr>
        <w:t xml:space="preserve">followed </w:t>
      </w:r>
      <w:r w:rsidRPr="002D41D5">
        <w:rPr>
          <w:rStyle w:val="Emphasis"/>
          <w:highlight w:val="green"/>
        </w:rPr>
        <w:t>9/11</w:t>
      </w:r>
      <w:r w:rsidRPr="002D41D5">
        <w:rPr>
          <w:rStyle w:val="Emphasis"/>
        </w:rPr>
        <w:t>,</w:t>
      </w:r>
      <w:r w:rsidRPr="002D41D5">
        <w:rPr>
          <w:rStyle w:val="StyleUnderline"/>
        </w:rPr>
        <w:t xml:space="preserve"> including </w:t>
      </w:r>
      <w:r w:rsidRPr="002D41D5">
        <w:rPr>
          <w:rStyle w:val="Emphasis"/>
          <w:highlight w:val="green"/>
        </w:rPr>
        <w:t>the global financial crisis of</w:t>
      </w:r>
      <w:r w:rsidRPr="002D41D5">
        <w:rPr>
          <w:rStyle w:val="Emphasis"/>
        </w:rPr>
        <w:t xml:space="preserve"> 2007</w:t>
      </w:r>
      <w:r w:rsidRPr="002D41D5">
        <w:rPr>
          <w:rStyle w:val="Emphasis"/>
          <w:highlight w:val="green"/>
        </w:rPr>
        <w:t>/08,</w:t>
      </w:r>
      <w:r w:rsidRPr="002D41D5">
        <w:rPr>
          <w:rStyle w:val="StyleUnderline"/>
          <w:highlight w:val="green"/>
        </w:rPr>
        <w:t xml:space="preserve"> </w:t>
      </w:r>
      <w:r w:rsidRPr="002D41D5">
        <w:rPr>
          <w:rStyle w:val="Emphasis"/>
          <w:highlight w:val="green"/>
        </w:rPr>
        <w:t>the rise of authoritarian</w:t>
      </w:r>
      <w:r w:rsidRPr="002D41D5">
        <w:rPr>
          <w:rStyle w:val="Emphasis"/>
        </w:rPr>
        <w:t xml:space="preserve"> populist </w:t>
      </w:r>
      <w:r w:rsidRPr="002D41D5">
        <w:rPr>
          <w:rStyle w:val="Emphasis"/>
          <w:highlight w:val="green"/>
        </w:rPr>
        <w:t>governments</w:t>
      </w:r>
      <w:r w:rsidRPr="002D41D5">
        <w:rPr>
          <w:rStyle w:val="StyleUnderline"/>
        </w:rPr>
        <w:t xml:space="preserve"> across Europe and North America in the 2010s, the </w:t>
      </w:r>
      <w:r w:rsidRPr="002D41D5">
        <w:rPr>
          <w:rStyle w:val="Emphasis"/>
          <w:highlight w:val="green"/>
        </w:rPr>
        <w:t>COVID-19</w:t>
      </w:r>
      <w:r w:rsidRPr="002D41D5">
        <w:rPr>
          <w:rStyle w:val="StyleUnderline"/>
        </w:rPr>
        <w:t xml:space="preserve"> pandemic that began in 2020 </w:t>
      </w:r>
      <w:r w:rsidRPr="002D41D5">
        <w:rPr>
          <w:rStyle w:val="Emphasis"/>
          <w:highlight w:val="green"/>
        </w:rPr>
        <w:t>and the Russian invasion of Ukraine</w:t>
      </w:r>
      <w:r w:rsidRPr="002D41D5">
        <w:rPr>
          <w:rStyle w:val="StyleUnderline"/>
        </w:rPr>
        <w:t xml:space="preserve"> in 2022.</w:t>
      </w:r>
      <w:r w:rsidRPr="002D41D5">
        <w:rPr>
          <w:sz w:val="16"/>
        </w:rPr>
        <w:t xml:space="preserve"> However, </w:t>
      </w:r>
      <w:r w:rsidRPr="002D41D5">
        <w:rPr>
          <w:rStyle w:val="Emphasis"/>
          <w:highlight w:val="green"/>
        </w:rPr>
        <w:t>extinctiopolitics has a particular affinity with</w:t>
      </w:r>
      <w:r w:rsidRPr="002D41D5">
        <w:rPr>
          <w:rStyle w:val="Emphasis"/>
        </w:rPr>
        <w:t xml:space="preserve"> the apocalyptic mood that surrounds </w:t>
      </w:r>
      <w:r w:rsidRPr="002D41D5">
        <w:rPr>
          <w:rStyle w:val="Emphasis"/>
          <w:highlight w:val="green"/>
        </w:rPr>
        <w:t>the current climate crisis</w:t>
      </w:r>
      <w:r w:rsidRPr="002D41D5">
        <w:rPr>
          <w:rStyle w:val="StyleUnderline"/>
        </w:rPr>
        <w:t>,</w:t>
      </w:r>
      <w:r w:rsidRPr="002D41D5">
        <w:rPr>
          <w:sz w:val="16"/>
        </w:rPr>
        <w:t xml:space="preserve"> something captured by Greta Thunberg’s declaration that the world is on fire and Extinction Rebellion’s claim that we are living in a climate emergency.41 The ‘Anthropocene is the Apocalypse’, its arrival marking the end of the relative stability of the Holocene era and a beginning of a new world of radical ruptures and unprecedented events.42 In this context, images of human extinction become convincing. In the face of the revenge of Gaia, what hope is there for humanity?</w:t>
      </w:r>
    </w:p>
    <w:p w14:paraId="0C51F2A4" w14:textId="77777777" w:rsidR="00CF12A1" w:rsidRPr="0043647F" w:rsidRDefault="00CF12A1" w:rsidP="00CF12A1">
      <w:pPr>
        <w:pStyle w:val="Heading4"/>
        <w:rPr>
          <w:u w:val="single"/>
        </w:rPr>
      </w:pPr>
      <w:r>
        <w:t xml:space="preserve">The alt is Black </w:t>
      </w:r>
      <w:r>
        <w:rPr>
          <w:u w:val="single"/>
        </w:rPr>
        <w:t>redaction</w:t>
      </w:r>
      <w:r>
        <w:t xml:space="preserve"> and </w:t>
      </w:r>
      <w:r>
        <w:rPr>
          <w:u w:val="single"/>
        </w:rPr>
        <w:t>annotation</w:t>
      </w:r>
      <w:r>
        <w:t xml:space="preserve"> of the 1AC – key to defending the dead </w:t>
      </w:r>
    </w:p>
    <w:p w14:paraId="3ED6480F" w14:textId="77777777" w:rsidR="00CF12A1" w:rsidRDefault="00CF12A1" w:rsidP="00CF12A1">
      <w:r w:rsidRPr="0043647F">
        <w:rPr>
          <w:rStyle w:val="Style13ptBold"/>
        </w:rPr>
        <w:t>Murillo 16</w:t>
      </w:r>
      <w:r w:rsidRPr="0043647F">
        <w:rPr>
          <w:sz w:val="16"/>
          <w:szCs w:val="16"/>
        </w:rPr>
        <w:t xml:space="preserve"> (Dr. John Murillo III is a graduate of Brown University with a PhD in English. His primary research interests include twentieth century black literature, afro-pessimism, critical theory, quantum mechanics, astrophysics, and cosmology. Review of “In the Wake: On Blackness and Being”.  10-4-16.  </w:t>
      </w:r>
      <w:hyperlink r:id="rId8" w:history="1">
        <w:r w:rsidRPr="0043647F">
          <w:rPr>
            <w:rStyle w:val="Hyperlink"/>
            <w:sz w:val="16"/>
            <w:szCs w:val="16"/>
          </w:rPr>
          <w:t>http://makemag.com/in-the-wake/</w:t>
        </w:r>
      </w:hyperlink>
      <w:r w:rsidRPr="0043647F">
        <w:rPr>
          <w:sz w:val="16"/>
          <w:szCs w:val="16"/>
        </w:rPr>
        <w:t xml:space="preserve"> //shree)</w:t>
      </w:r>
    </w:p>
    <w:p w14:paraId="3D97300E" w14:textId="77777777" w:rsidR="00CF12A1" w:rsidRPr="00021522" w:rsidRDefault="00CF12A1" w:rsidP="00CF12A1">
      <w:pPr>
        <w:rPr>
          <w:sz w:val="10"/>
        </w:rPr>
      </w:pPr>
      <w:r w:rsidRPr="00021522">
        <w:rPr>
          <w:sz w:val="10"/>
        </w:rPr>
        <w:t>Imperative for Sharpe, and for all of we who inhabit the wake of enslavement, is an ensemble of questions aimed at the work of Black being—questions Frank B. Wilderson III might describe as “menacing and unbearable:” “</w:t>
      </w:r>
      <w:r w:rsidRPr="00D149CB">
        <w:rPr>
          <w:rStyle w:val="Emphasis"/>
          <w:highlight w:val="green"/>
        </w:rPr>
        <w:t>What does it mean to defend the dead?</w:t>
      </w:r>
      <w:r w:rsidRPr="00021522">
        <w:rPr>
          <w:sz w:val="10"/>
        </w:rPr>
        <w:t xml:space="preserve"> </w:t>
      </w:r>
      <w:r w:rsidRPr="002E5717">
        <w:rPr>
          <w:rStyle w:val="StyleUnderline"/>
        </w:rPr>
        <w:t>To tend to the Black dead and dying: to tend to the Black person, to Black people, always living in the push toward death?”</w:t>
      </w:r>
      <w:r w:rsidRPr="00021522">
        <w:rPr>
          <w:sz w:val="10"/>
        </w:rPr>
        <w:t xml:space="preserve"> Further, what might emerge should we-in-the-wake really harness “the power of sitting with someone as they die,” and really, devotionally be about “the important work of sitting (together) in the pain and sorrow of death as a way of marking, remembering…celebrating” and “[trying] to really see” Black life, “if only momentarily?” </w:t>
      </w:r>
      <w:r w:rsidRPr="002E5717">
        <w:rPr>
          <w:rStyle w:val="StyleUnderline"/>
        </w:rPr>
        <w:t>Against the “dysgraphia” and misnaming that subject Black being to every order of disaster, Sharpe works to “find the language for this work…to find the words that will articulate care</w:t>
      </w:r>
      <w:r w:rsidRPr="00021522">
        <w:rPr>
          <w:sz w:val="10"/>
        </w:rPr>
        <w:t>…[</w:t>
      </w:r>
      <w:r w:rsidRPr="002E5717">
        <w:rPr>
          <w:rStyle w:val="StyleUnderline"/>
        </w:rPr>
        <w:t xml:space="preserve">and] to sound a new language,” to consider “how to perform the labor” of those words and that language. </w:t>
      </w:r>
      <w:r w:rsidRPr="00021522">
        <w:rPr>
          <w:sz w:val="10"/>
        </w:rPr>
        <w:t xml:space="preserve">Chapter by chapter she proceeds, carefully working to examine the space and time of Black subjection in the antiblack world, </w:t>
      </w:r>
      <w:r w:rsidRPr="00021522">
        <w:rPr>
          <w:rStyle w:val="StyleUnderline"/>
        </w:rPr>
        <w:t>while</w:t>
      </w:r>
      <w:r w:rsidRPr="00021522">
        <w:rPr>
          <w:sz w:val="10"/>
        </w:rPr>
        <w:t xml:space="preserve"> also </w:t>
      </w:r>
      <w:r w:rsidRPr="00021522">
        <w:rPr>
          <w:rStyle w:val="StyleUnderline"/>
        </w:rPr>
        <w:t>taking care to “insist”—</w:t>
      </w:r>
      <w:r w:rsidRPr="00021522">
        <w:rPr>
          <w:sz w:val="10"/>
        </w:rPr>
        <w:t>a verb Sharpe returns to repeatedly—</w:t>
      </w:r>
      <w:r w:rsidRPr="00021522">
        <w:rPr>
          <w:rStyle w:val="StyleUnderline"/>
        </w:rPr>
        <w:t>upon real, fleeting and/or fractured glimpses of Black life scattered throughout the violence of the archive</w:t>
      </w:r>
      <w:r w:rsidRPr="00021522">
        <w:rPr>
          <w:sz w:val="10"/>
        </w:rPr>
        <w:t xml:space="preserve">. Be that deathly life on or as “The Ship,” (Chapter 2), life as “boat people,” which is life marked by the figure of the slave ship—itself like the photograph of the young Haitian girl with “ship” mysteriously, menacingly, taped to her forehead (Sharpe returns to this girl and her image throughout the text). </w:t>
      </w:r>
      <w:proofErr w:type="gramStart"/>
      <w:r w:rsidRPr="00021522">
        <w:rPr>
          <w:sz w:val="10"/>
        </w:rPr>
        <w:t>Or,</w:t>
      </w:r>
      <w:proofErr w:type="gramEnd"/>
      <w:r w:rsidRPr="00021522">
        <w:rPr>
          <w:sz w:val="10"/>
        </w:rPr>
        <w:t xml:space="preserve"> be it in “The Hold” of the ship (Chapter 3), known by all its attendant conditions and resonant images, which continues to </w:t>
      </w:r>
      <w:r w:rsidRPr="00021522">
        <w:rPr>
          <w:sz w:val="10"/>
        </w:rPr>
        <w:lastRenderedPageBreak/>
        <w:t xml:space="preserve">hold—bind, contain, strangle—us, the very same hold which we (are made to) hold within, in the flesh. </w:t>
      </w:r>
      <w:proofErr w:type="gramStart"/>
      <w:r w:rsidRPr="00021522">
        <w:rPr>
          <w:sz w:val="10"/>
        </w:rPr>
        <w:t>Or,</w:t>
      </w:r>
      <w:proofErr w:type="gramEnd"/>
      <w:r w:rsidRPr="00021522">
        <w:rPr>
          <w:sz w:val="10"/>
        </w:rPr>
        <w:t xml:space="preserve"> be it in the gasping for air against the reality of the “disaster” that is “The Weather” and the water (Chapter 4) that is antiblackness. In every iteration of the space and time of Black life and death, life/death, Sharpe locates a moment, glimpse, or fragment that insists Black life/death through the </w:t>
      </w:r>
      <w:proofErr w:type="gramStart"/>
      <w:r w:rsidRPr="00021522">
        <w:rPr>
          <w:sz w:val="10"/>
        </w:rPr>
        <w:t>wake.For</w:t>
      </w:r>
      <w:proofErr w:type="gramEnd"/>
      <w:r w:rsidRPr="00021522">
        <w:rPr>
          <w:sz w:val="10"/>
        </w:rPr>
        <w:t xml:space="preserve"> Sharpe, this is deathly Black life, and these are its words and doings. </w:t>
      </w:r>
      <w:r w:rsidRPr="00D149CB">
        <w:rPr>
          <w:rStyle w:val="StyleUnderline"/>
          <w:highlight w:val="green"/>
        </w:rPr>
        <w:t>Black life is</w:t>
      </w:r>
      <w:r w:rsidRPr="00021522">
        <w:rPr>
          <w:sz w:val="10"/>
        </w:rPr>
        <w:t xml:space="preserve"> “</w:t>
      </w:r>
      <w:r w:rsidRPr="00D149CB">
        <w:rPr>
          <w:rStyle w:val="StyleUnderline"/>
          <w:highlight w:val="green"/>
        </w:rPr>
        <w:t>anagrammatical</w:t>
      </w:r>
      <w:r w:rsidRPr="00021522">
        <w:rPr>
          <w:sz w:val="10"/>
        </w:rPr>
        <w:t>.” “Anagrammatical blackness…exists,” as she puts it, “</w:t>
      </w:r>
      <w:r w:rsidRPr="002373C3">
        <w:rPr>
          <w:rStyle w:val="StyleUnderline"/>
        </w:rPr>
        <w:t xml:space="preserve">as an index of violability </w:t>
      </w:r>
      <w:r w:rsidRPr="002373C3">
        <w:rPr>
          <w:rStyle w:val="Emphasis"/>
        </w:rPr>
        <w:t>and potentiality</w:t>
      </w:r>
      <w:r w:rsidRPr="00021522">
        <w:rPr>
          <w:sz w:val="10"/>
        </w:rPr>
        <w:t xml:space="preserve">.” </w:t>
      </w:r>
      <w:r w:rsidRPr="002373C3">
        <w:rPr>
          <w:rStyle w:val="StyleUnderline"/>
        </w:rPr>
        <w:t>This is</w:t>
      </w:r>
      <w:r w:rsidRPr="002373C3">
        <w:rPr>
          <w:sz w:val="10"/>
        </w:rPr>
        <w:t xml:space="preserve"> a </w:t>
      </w:r>
      <w:r w:rsidRPr="002373C3">
        <w:rPr>
          <w:rStyle w:val="StyleUnderline"/>
        </w:rPr>
        <w:t>Blackness</w:t>
      </w:r>
      <w:r w:rsidRPr="002373C3">
        <w:rPr>
          <w:sz w:val="10"/>
        </w:rPr>
        <w:t xml:space="preserve"> betwixt and between, </w:t>
      </w:r>
      <w:r w:rsidRPr="002373C3">
        <w:rPr>
          <w:rStyle w:val="StyleUnderline"/>
        </w:rPr>
        <w:t>caught in the</w:t>
      </w:r>
      <w:r w:rsidRPr="002373C3">
        <w:rPr>
          <w:sz w:val="10"/>
        </w:rPr>
        <w:t xml:space="preserve"> opening/rift/</w:t>
      </w:r>
      <w:r w:rsidRPr="002373C3">
        <w:rPr>
          <w:rStyle w:val="StyleUnderline"/>
        </w:rPr>
        <w:t>tear marked by this index</w:t>
      </w:r>
      <w:proofErr w:type="gramStart"/>
      <w:r w:rsidRPr="002373C3">
        <w:rPr>
          <w:sz w:val="10"/>
        </w:rPr>
        <w:t>—“</w:t>
      </w:r>
      <w:proofErr w:type="gramEnd"/>
      <w:r w:rsidRPr="002373C3">
        <w:rPr>
          <w:sz w:val="10"/>
        </w:rPr>
        <w:t xml:space="preserve">blackness anew, </w:t>
      </w:r>
      <w:r w:rsidRPr="002373C3">
        <w:rPr>
          <w:rStyle w:val="StyleUnderline"/>
        </w:rPr>
        <w:t xml:space="preserve">blackness as </w:t>
      </w:r>
      <w:r w:rsidRPr="002373C3">
        <w:rPr>
          <w:sz w:val="10"/>
        </w:rPr>
        <w:t xml:space="preserve">a/temporal, </w:t>
      </w:r>
      <w:r w:rsidRPr="002373C3">
        <w:rPr>
          <w:rStyle w:val="StyleUnderline"/>
        </w:rPr>
        <w:t>in and out of place and time</w:t>
      </w:r>
      <w:r w:rsidRPr="002373C3">
        <w:rPr>
          <w:sz w:val="10"/>
        </w:rPr>
        <w:t xml:space="preserve"> putting pressure on meaning </w:t>
      </w:r>
      <w:r w:rsidRPr="002373C3">
        <w:rPr>
          <w:rStyle w:val="StyleUnderline"/>
        </w:rPr>
        <w:t>and that against which meaning is made</w:t>
      </w:r>
      <w:r w:rsidRPr="002373C3">
        <w:rPr>
          <w:sz w:val="10"/>
        </w:rPr>
        <w:t>.”</w:t>
      </w:r>
      <w:r w:rsidRPr="00021522">
        <w:rPr>
          <w:sz w:val="10"/>
        </w:rPr>
        <w:t xml:space="preserve"> </w:t>
      </w:r>
      <w:r w:rsidRPr="00D149CB">
        <w:rPr>
          <w:rStyle w:val="StyleUnderline"/>
          <w:highlight w:val="green"/>
        </w:rPr>
        <w:t>This</w:t>
      </w:r>
      <w:r w:rsidRPr="002E5717">
        <w:rPr>
          <w:rStyle w:val="StyleUnderline"/>
        </w:rPr>
        <w:t xml:space="preserve"> is a </w:t>
      </w:r>
      <w:r w:rsidRPr="0043647F">
        <w:rPr>
          <w:rStyle w:val="StyleUnderline"/>
        </w:rPr>
        <w:t>Black betwixt</w:t>
      </w:r>
      <w:r w:rsidRPr="00021522">
        <w:rPr>
          <w:sz w:val="10"/>
        </w:rPr>
        <w:t xml:space="preserve">/betweenness. This betwixt/between region, like the asterisk in Trans*, </w:t>
      </w:r>
      <w:r w:rsidRPr="00D149CB">
        <w:rPr>
          <w:rStyle w:val="StyleUnderline"/>
          <w:highlight w:val="green"/>
        </w:rPr>
        <w:t>holds open</w:t>
      </w:r>
      <w:r w:rsidRPr="00021522">
        <w:rPr>
          <w:sz w:val="10"/>
        </w:rPr>
        <w:t xml:space="preserve"> a space/time in </w:t>
      </w:r>
      <w:r w:rsidRPr="0043647F">
        <w:rPr>
          <w:rStyle w:val="StyleUnderline"/>
        </w:rPr>
        <w:t xml:space="preserve">the </w:t>
      </w:r>
      <w:r w:rsidRPr="00D149CB">
        <w:rPr>
          <w:rStyle w:val="StyleUnderline"/>
          <w:highlight w:val="green"/>
        </w:rPr>
        <w:t>imagination for</w:t>
      </w:r>
      <w:r w:rsidRPr="00021522">
        <w:rPr>
          <w:sz w:val="10"/>
        </w:rPr>
        <w:t xml:space="preserve"> “</w:t>
      </w:r>
      <w:r w:rsidRPr="00D149CB">
        <w:rPr>
          <w:rStyle w:val="Emphasis"/>
          <w:highlight w:val="green"/>
        </w:rPr>
        <w:t>new modes of writing</w:t>
      </w:r>
      <w:r w:rsidRPr="00021522">
        <w:rPr>
          <w:sz w:val="10"/>
        </w:rPr>
        <w:t xml:space="preserve">, new modes of making-sensible” with/against the orthographies of the wake, an alternative set of reading and writing practices </w:t>
      </w:r>
      <w:r w:rsidRPr="00D149CB">
        <w:rPr>
          <w:rStyle w:val="StyleUnderline"/>
          <w:highlight w:val="green"/>
        </w:rPr>
        <w:t xml:space="preserve">that carry out </w:t>
      </w:r>
      <w:r w:rsidRPr="00D149CB">
        <w:rPr>
          <w:rStyle w:val="Emphasis"/>
          <w:highlight w:val="green"/>
        </w:rPr>
        <w:t>wake work</w:t>
      </w:r>
      <w:r w:rsidRPr="0043647F">
        <w:rPr>
          <w:rStyle w:val="StyleUnderline"/>
        </w:rPr>
        <w:t>,</w:t>
      </w:r>
      <w:r w:rsidRPr="00021522">
        <w:rPr>
          <w:sz w:val="10"/>
        </w:rPr>
        <w:t xml:space="preserve"> what Christina Sharpe calls “</w:t>
      </w:r>
      <w:r w:rsidRPr="00D149CB">
        <w:rPr>
          <w:rStyle w:val="Emphasis"/>
          <w:highlight w:val="green"/>
        </w:rPr>
        <w:t>Black annotation and</w:t>
      </w:r>
      <w:r w:rsidRPr="00021522">
        <w:rPr>
          <w:sz w:val="10"/>
        </w:rPr>
        <w:t xml:space="preserve"> Black </w:t>
      </w:r>
      <w:r w:rsidRPr="00D149CB">
        <w:rPr>
          <w:rStyle w:val="Emphasis"/>
          <w:highlight w:val="green"/>
        </w:rPr>
        <w:t>redaction</w:t>
      </w:r>
      <w:r w:rsidRPr="00021522">
        <w:rPr>
          <w:sz w:val="10"/>
        </w:rPr>
        <w:t xml:space="preserve">.” Perhaps most essentially, in relation to the dead, the dying, and “those living lives consigned to the possibility of always-imminent death, life lived in the presence of death,” </w:t>
      </w:r>
      <w:r w:rsidRPr="00D149CB">
        <w:rPr>
          <w:rStyle w:val="StyleUnderline"/>
          <w:highlight w:val="green"/>
        </w:rPr>
        <w:t>Black life</w:t>
      </w:r>
      <w:r w:rsidRPr="002E5717">
        <w:rPr>
          <w:rStyle w:val="StyleUnderline"/>
        </w:rPr>
        <w:t>—</w:t>
      </w:r>
      <w:r w:rsidRPr="00D149CB">
        <w:rPr>
          <w:rStyle w:val="Emphasis"/>
          <w:highlight w:val="green"/>
        </w:rPr>
        <w:t>in</w:t>
      </w:r>
      <w:r w:rsidRPr="002E5717">
        <w:rPr>
          <w:rStyle w:val="Emphasis"/>
        </w:rPr>
        <w:t xml:space="preserve"> blips and </w:t>
      </w:r>
      <w:r w:rsidRPr="00D149CB">
        <w:rPr>
          <w:rStyle w:val="Emphasis"/>
          <w:highlight w:val="green"/>
        </w:rPr>
        <w:t>bits</w:t>
      </w:r>
      <w:r w:rsidRPr="002E5717">
        <w:rPr>
          <w:rStyle w:val="StyleUnderline"/>
        </w:rPr>
        <w:t>, silences and looks—</w:t>
      </w:r>
      <w:r w:rsidRPr="00D149CB">
        <w:rPr>
          <w:rStyle w:val="StyleUnderline"/>
          <w:highlight w:val="green"/>
        </w:rPr>
        <w:t>insists</w:t>
      </w:r>
      <w:r w:rsidRPr="002E5717">
        <w:rPr>
          <w:rStyle w:val="StyleUnderline"/>
        </w:rPr>
        <w:t xml:space="preserve"> up</w:t>
      </w:r>
      <w:r w:rsidRPr="00D149CB">
        <w:rPr>
          <w:rStyle w:val="StyleUnderline"/>
          <w:highlight w:val="green"/>
        </w:rPr>
        <w:t>on</w:t>
      </w:r>
      <w:r w:rsidRPr="002E5717">
        <w:rPr>
          <w:rStyle w:val="StyleUnderline"/>
        </w:rPr>
        <w:t xml:space="preserve"> a different kind of holding, </w:t>
      </w:r>
      <w:r w:rsidRPr="00D149CB">
        <w:rPr>
          <w:rStyle w:val="StyleUnderline"/>
          <w:highlight w:val="green"/>
        </w:rPr>
        <w:t xml:space="preserve">an </w:t>
      </w:r>
      <w:r w:rsidRPr="00D149CB">
        <w:rPr>
          <w:rStyle w:val="Emphasis"/>
          <w:highlight w:val="green"/>
        </w:rPr>
        <w:t>alternative kind of care</w:t>
      </w:r>
      <w:r w:rsidRPr="002E5717">
        <w:rPr>
          <w:rStyle w:val="StyleUnderline"/>
        </w:rPr>
        <w:t xml:space="preserve">, and </w:t>
      </w:r>
      <w:r w:rsidRPr="00D149CB">
        <w:rPr>
          <w:rStyle w:val="StyleUnderline"/>
          <w:highlight w:val="green"/>
        </w:rPr>
        <w:t>a</w:t>
      </w:r>
      <w:r w:rsidRPr="002E5717">
        <w:rPr>
          <w:rStyle w:val="StyleUnderline"/>
        </w:rPr>
        <w:t xml:space="preserve"> violent and </w:t>
      </w:r>
      <w:r w:rsidRPr="00D149CB">
        <w:rPr>
          <w:rStyle w:val="Emphasis"/>
          <w:highlight w:val="green"/>
        </w:rPr>
        <w:t>lifesaving</w:t>
      </w:r>
      <w:r w:rsidRPr="002E5717">
        <w:rPr>
          <w:rStyle w:val="StyleUnderline"/>
        </w:rPr>
        <w:t xml:space="preserve"> kind of </w:t>
      </w:r>
      <w:r w:rsidRPr="00D149CB">
        <w:rPr>
          <w:rStyle w:val="StyleUnderline"/>
          <w:highlight w:val="green"/>
        </w:rPr>
        <w:t>aspiration</w:t>
      </w:r>
      <w:r w:rsidRPr="002E5717">
        <w:rPr>
          <w:rStyle w:val="StyleUnderline"/>
        </w:rPr>
        <w:t xml:space="preserve">—aspiration, in Sharpe’s use, being the process of “keeping and putting breath back into the Black body” as we approach “the histories and presents” of Black life and death in the wake. To </w:t>
      </w:r>
      <w:r w:rsidRPr="002373C3">
        <w:rPr>
          <w:rStyle w:val="StyleUnderline"/>
        </w:rPr>
        <w:t xml:space="preserve">be, to think, and to move with In the Wake is to meet the look of this insistence </w:t>
      </w:r>
      <w:r w:rsidRPr="002373C3">
        <w:rPr>
          <w:rStyle w:val="Emphasis"/>
        </w:rPr>
        <w:t>unflinchingly</w:t>
      </w:r>
      <w:r w:rsidRPr="002373C3">
        <w:rPr>
          <w:rStyle w:val="StyleUnderline"/>
        </w:rPr>
        <w:t>, to linger in that look and to look carefully, with care, and to claim, to a</w:t>
      </w:r>
      <w:r w:rsidRPr="002E5717">
        <w:rPr>
          <w:rStyle w:val="StyleUnderline"/>
        </w:rPr>
        <w:t xml:space="preserve">ccompany, and to hold those dead, dying, and living in death’s proximity in our memory, our thought, and our imagination, through, and as our very consciousness. Without and </w:t>
      </w:r>
      <w:r w:rsidRPr="00D149CB">
        <w:rPr>
          <w:rStyle w:val="Emphasis"/>
          <w:highlight w:val="green"/>
        </w:rPr>
        <w:t>against the desire to fantasize a Black</w:t>
      </w:r>
      <w:r w:rsidRPr="002E5717">
        <w:rPr>
          <w:rStyle w:val="StyleUnderline"/>
        </w:rPr>
        <w:t xml:space="preserve"> humanity and </w:t>
      </w:r>
      <w:r w:rsidRPr="00D149CB">
        <w:rPr>
          <w:rStyle w:val="Emphasis"/>
          <w:highlight w:val="green"/>
        </w:rPr>
        <w:t>subject</w:t>
      </w:r>
      <w:r w:rsidRPr="002E5717">
        <w:rPr>
          <w:rStyle w:val="Emphasis"/>
        </w:rPr>
        <w:t xml:space="preserve">ivity </w:t>
      </w:r>
      <w:r w:rsidRPr="00D149CB">
        <w:rPr>
          <w:rStyle w:val="Emphasis"/>
          <w:highlight w:val="green"/>
        </w:rPr>
        <w:t>that fills in</w:t>
      </w:r>
      <w:r w:rsidRPr="002E5717">
        <w:rPr>
          <w:rStyle w:val="Emphasis"/>
        </w:rPr>
        <w:t xml:space="preserve"> the silences, </w:t>
      </w:r>
      <w:r w:rsidRPr="00D149CB">
        <w:rPr>
          <w:rStyle w:val="Emphasis"/>
          <w:highlight w:val="green"/>
        </w:rPr>
        <w:t>the breaks</w:t>
      </w:r>
      <w:r w:rsidRPr="002E5717">
        <w:rPr>
          <w:rStyle w:val="Emphasis"/>
        </w:rPr>
        <w:t xml:space="preserve">, the lapses and </w:t>
      </w:r>
      <w:r w:rsidRPr="002373C3">
        <w:rPr>
          <w:rStyle w:val="Emphasis"/>
        </w:rPr>
        <w:t>absences in the archive</w:t>
      </w:r>
      <w:r w:rsidRPr="002E5717">
        <w:rPr>
          <w:rStyle w:val="StyleUnderline"/>
        </w:rPr>
        <w:t xml:space="preserve">, In the Wake, and the </w:t>
      </w:r>
      <w:r w:rsidRPr="002373C3">
        <w:rPr>
          <w:rStyle w:val="StyleUnderline"/>
        </w:rPr>
        <w:t>wake work it practices and theorizes, insists on a reimagining of the way we locate, hold, carry, and, again, really try to see Black life as it is lived bound up with death</w:t>
      </w:r>
      <w:r w:rsidRPr="002373C3">
        <w:rPr>
          <w:sz w:val="10"/>
        </w:rPr>
        <w:t>—</w:t>
      </w:r>
      <w:r w:rsidRPr="002373C3">
        <w:rPr>
          <w:rStyle w:val="StyleUnderline"/>
        </w:rPr>
        <w:t>as it creates, thinks, and moves with, through, and against storming, disastrous antiblackness</w:t>
      </w:r>
      <w:r w:rsidRPr="002373C3">
        <w:rPr>
          <w:sz w:val="10"/>
        </w:rPr>
        <w:t>. What precedes is a circumstantial account. I am unable to capture in this limited space the complexity and beauty of the maneuvers Christina Sharpe makes as she</w:t>
      </w:r>
      <w:r w:rsidRPr="00021522">
        <w:rPr>
          <w:sz w:val="10"/>
        </w:rPr>
        <w:t xml:space="preserve"> sits with, drifts with, and never abandons, the many Black lives and deaths that give In the Wake, its theorization, and its practices their force; even less am I able to wholly account for the fullness of the “new language…new modes of writing, [and] new modes of making-sensible” she painstakingly develops, applies, and reexamines in her work. This is, after all, only a sounding of a small note of care and careful critique for an extraordinary work. Instead, I will conclude with Sharpe’s own summation of the mission of the text, its theorization of the wake, of its wake work and ours, of the past and ongoing works it holds tightly, and of the work it has inspired and is bound to </w:t>
      </w:r>
      <w:r w:rsidRPr="002373C3">
        <w:rPr>
          <w:sz w:val="10"/>
        </w:rPr>
        <w:t>ins</w:t>
      </w:r>
      <w:r w:rsidRPr="00021522">
        <w:rPr>
          <w:sz w:val="10"/>
        </w:rPr>
        <w:t xml:space="preserve">pire. At the end of the first chapter, “The Wake,” she writes: </w:t>
      </w:r>
      <w:r w:rsidRPr="00021522">
        <w:rPr>
          <w:rStyle w:val="StyleUnderline"/>
        </w:rPr>
        <w:t>I want</w:t>
      </w:r>
      <w:r w:rsidRPr="002E5717">
        <w:rPr>
          <w:rStyle w:val="StyleUnderline"/>
        </w:rPr>
        <w:t xml:space="preserve"> In the Wake to declare that </w:t>
      </w:r>
      <w:r w:rsidRPr="00D149CB">
        <w:rPr>
          <w:rStyle w:val="StyleUnderline"/>
          <w:highlight w:val="green"/>
        </w:rPr>
        <w:t>we are Black</w:t>
      </w:r>
      <w:r w:rsidRPr="002E5717">
        <w:rPr>
          <w:rStyle w:val="StyleUnderline"/>
        </w:rPr>
        <w:t xml:space="preserve"> peoples in the wake </w:t>
      </w:r>
      <w:r w:rsidRPr="00D149CB">
        <w:rPr>
          <w:rStyle w:val="StyleUnderline"/>
          <w:highlight w:val="green"/>
        </w:rPr>
        <w:t>with no state</w:t>
      </w:r>
      <w:r w:rsidRPr="002E5717">
        <w:rPr>
          <w:rStyle w:val="StyleUnderline"/>
        </w:rPr>
        <w:t xml:space="preserve"> or nation </w:t>
      </w:r>
      <w:r w:rsidRPr="00D149CB">
        <w:rPr>
          <w:rStyle w:val="StyleUnderline"/>
          <w:highlight w:val="green"/>
        </w:rPr>
        <w:t>to protect us</w:t>
      </w:r>
      <w:r w:rsidRPr="002E5717">
        <w:rPr>
          <w:rStyle w:val="StyleUnderline"/>
        </w:rPr>
        <w:t xml:space="preserve">, with no citizenship bound to be respected, </w:t>
      </w:r>
      <w:r w:rsidRPr="002373C3">
        <w:rPr>
          <w:rStyle w:val="StyleUnderline"/>
        </w:rPr>
        <w:t>and to position us in the modalities of Black life lived in, as, under, despite Black death: to think and be and act from there. It is my particular hope that the praxis of the</w:t>
      </w:r>
      <w:r w:rsidRPr="002E5717">
        <w:rPr>
          <w:rStyle w:val="StyleUnderline"/>
        </w:rPr>
        <w:t xml:space="preserve"> wake and wake work, the theory and performance of the wake and wake work, as modes of attending to Black life and Black suffering, are imagined and performed here with enough specificity to attend to the direness of the multiple</w:t>
      </w:r>
      <w:r w:rsidRPr="00021522">
        <w:rPr>
          <w:sz w:val="10"/>
        </w:rPr>
        <w:t xml:space="preserve"> and overlapping </w:t>
      </w:r>
      <w:r w:rsidRPr="002E5717">
        <w:rPr>
          <w:rStyle w:val="StyleUnderline"/>
        </w:rPr>
        <w:t>presents that we face; it is also my hope that the praxis of the wake and wake work might have enough capaciousness to travel and do work that I have not here been able to imagine or anticipate. To echo Fanon</w:t>
      </w:r>
      <w:r w:rsidRPr="00021522">
        <w:rPr>
          <w:sz w:val="10"/>
        </w:rPr>
        <w:t>, perhaps, here, in the wake</w:t>
      </w:r>
      <w:r w:rsidRPr="002373C3">
        <w:rPr>
          <w:sz w:val="10"/>
        </w:rPr>
        <w:t xml:space="preserve">, and </w:t>
      </w:r>
      <w:r w:rsidRPr="002373C3">
        <w:rPr>
          <w:rStyle w:val="StyleUnderline"/>
        </w:rPr>
        <w:t xml:space="preserve">from </w:t>
      </w:r>
      <w:r w:rsidRPr="00D149CB">
        <w:rPr>
          <w:rStyle w:val="StyleUnderline"/>
          <w:highlight w:val="green"/>
        </w:rPr>
        <w:t>In the Wake</w:t>
      </w:r>
      <w:r w:rsidRPr="00021522">
        <w:rPr>
          <w:sz w:val="10"/>
        </w:rPr>
        <w:t>, and with all the work it holds close, sits with, and aspires/inspires, “</w:t>
      </w:r>
      <w:r w:rsidRPr="00D149CB">
        <w:rPr>
          <w:rStyle w:val="StyleUnderline"/>
          <w:highlight w:val="green"/>
        </w:rPr>
        <w:t xml:space="preserve">might an </w:t>
      </w:r>
      <w:r w:rsidRPr="00021522">
        <w:rPr>
          <w:rStyle w:val="StyleUnderline"/>
        </w:rPr>
        <w:t xml:space="preserve">authentic </w:t>
      </w:r>
      <w:r w:rsidRPr="00D149CB">
        <w:rPr>
          <w:rStyle w:val="StyleUnderline"/>
          <w:highlight w:val="green"/>
        </w:rPr>
        <w:t>upheaval be born</w:t>
      </w:r>
      <w:r w:rsidRPr="00021522">
        <w:rPr>
          <w:sz w:val="10"/>
        </w:rPr>
        <w:t>” (Black Skin White Masks). With In the Wake, Christina Sharpe looks out from the text and really tries to see us, both those here and gone, living and dead, in the wake, for all we are. We might begin, anew, by carefully looking back—double emphasis on care.</w:t>
      </w:r>
    </w:p>
    <w:p w14:paraId="6C1B634C" w14:textId="77777777" w:rsidR="00CF12A1" w:rsidRDefault="00CF12A1" w:rsidP="00CF12A1"/>
    <w:p w14:paraId="71BD4F1F" w14:textId="77777777" w:rsidR="00CF12A1" w:rsidRDefault="00CF12A1" w:rsidP="00CF12A1">
      <w:pPr>
        <w:pStyle w:val="Heading4"/>
      </w:pPr>
      <w:r>
        <w:t>Social Death subsumes and OWs biological extinction</w:t>
      </w:r>
    </w:p>
    <w:p w14:paraId="0691437D" w14:textId="77777777" w:rsidR="00CF12A1" w:rsidRPr="005A29C7" w:rsidRDefault="00CF12A1" w:rsidP="00CF12A1">
      <w:r w:rsidRPr="005A29C7">
        <w:rPr>
          <w:rStyle w:val="Style13ptBold"/>
        </w:rPr>
        <w:t xml:space="preserve">Warren 18 </w:t>
      </w:r>
      <w:r w:rsidRPr="005A29C7">
        <w:t>(Calvin, Calvin Warren is an Assistant Professor in WGSS. He received his B.A. in Rhetoric/Philosophy (College Scholar) from Cornell University and his MA and Ph.D. in African American/American Studies from Yale University, “Ontological Terror; Blackness, Nihilism, and Emancipation” pg. 212, TL)</w:t>
      </w:r>
    </w:p>
    <w:p w14:paraId="0DD6C331" w14:textId="77777777" w:rsidR="00CF12A1" w:rsidRPr="009B0AAD" w:rsidRDefault="00CF12A1" w:rsidP="00CF12A1">
      <w:pPr>
        <w:ind w:left="8" w:right="45"/>
        <w:rPr>
          <w:sz w:val="16"/>
        </w:rPr>
      </w:pPr>
      <w:r w:rsidRPr="008D1A55">
        <w:rPr>
          <w:sz w:val="16"/>
        </w:rPr>
        <w:t xml:space="preserve">It is this conceptual density that gets trafficked into, unknowingly perhaps, the </w:t>
      </w:r>
      <w:r w:rsidRPr="005A29C7">
        <w:rPr>
          <w:sz w:val="24"/>
          <w:u w:val="single"/>
        </w:rPr>
        <w:t>debates about free blacks in antebellum society.</w:t>
      </w:r>
      <w:r w:rsidRPr="008D1A55">
        <w:rPr>
          <w:sz w:val="16"/>
        </w:rPr>
        <w:t xml:space="preserve"> The </w:t>
      </w:r>
      <w:r w:rsidRPr="005A29C7">
        <w:rPr>
          <w:sz w:val="24"/>
          <w:u w:val="single"/>
        </w:rPr>
        <w:t>epigraph raises these concerns without explicitly making bare the philosophical presumptions about blackness that anchor it</w:t>
      </w:r>
      <w:r w:rsidRPr="008D1A55">
        <w:rPr>
          <w:sz w:val="16"/>
        </w:rPr>
        <w:t xml:space="preserve">. For John C. Calhoun, </w:t>
      </w:r>
      <w:r w:rsidRPr="00D149CB">
        <w:rPr>
          <w:b/>
          <w:sz w:val="24"/>
          <w:highlight w:val="green"/>
          <w:u w:val="single"/>
        </w:rPr>
        <w:t>freedom for blackness is death, a form of death worse than mere biological</w:t>
      </w:r>
      <w:r w:rsidRPr="005A29C7">
        <w:rPr>
          <w:b/>
          <w:sz w:val="24"/>
          <w:u w:val="single"/>
        </w:rPr>
        <w:t xml:space="preserve"> </w:t>
      </w:r>
      <w:r w:rsidRPr="00D149CB">
        <w:rPr>
          <w:b/>
          <w:sz w:val="24"/>
          <w:highlight w:val="green"/>
          <w:u w:val="single"/>
        </w:rPr>
        <w:t>expiration</w:t>
      </w:r>
      <w:r w:rsidRPr="008D1A55">
        <w:rPr>
          <w:sz w:val="16"/>
        </w:rPr>
        <w:t xml:space="preserve"> — mental death, or insanity. Since the human being names a relationship of care between the self, Being, and its projection into the external world (freedom), </w:t>
      </w:r>
      <w:r w:rsidRPr="005A29C7">
        <w:rPr>
          <w:sz w:val="24"/>
          <w:u w:val="single"/>
        </w:rPr>
        <w:t xml:space="preserve">claiming that the black is </w:t>
      </w:r>
      <w:r w:rsidRPr="005A29C7">
        <w:rPr>
          <w:sz w:val="24"/>
          <w:u w:val="single"/>
        </w:rPr>
        <w:lastRenderedPageBreak/>
        <w:t>incapable of such care places him outside the realm of freedom and into the domain of the unfree,</w:t>
      </w:r>
      <w:r w:rsidRPr="008D1A55">
        <w:rPr>
          <w:sz w:val="16"/>
        </w:rPr>
        <w:t xml:space="preserve"> the care- less, and the unthought. But this </w:t>
      </w:r>
      <w:r w:rsidRPr="002169B7">
        <w:rPr>
          <w:sz w:val="24"/>
          <w:u w:val="single"/>
        </w:rPr>
        <w:t>realm of unfreedom is</w:t>
      </w:r>
      <w:r w:rsidRPr="005A29C7">
        <w:rPr>
          <w:sz w:val="24"/>
          <w:u w:val="single"/>
        </w:rPr>
        <w:t xml:space="preserve"> also </w:t>
      </w:r>
      <w:r w:rsidRPr="002169B7">
        <w:rPr>
          <w:sz w:val="24"/>
          <w:u w:val="single"/>
        </w:rPr>
        <w:t>a form of death</w:t>
      </w:r>
      <w:r w:rsidRPr="008D1A55">
        <w:rPr>
          <w:sz w:val="16"/>
        </w:rPr>
        <w:t xml:space="preserve">, according to Marriott, because </w:t>
      </w:r>
      <w:r w:rsidRPr="00D149CB">
        <w:rPr>
          <w:sz w:val="24"/>
          <w:highlight w:val="green"/>
          <w:u w:val="single"/>
        </w:rPr>
        <w:t xml:space="preserve">antiblackness strips black </w:t>
      </w:r>
      <w:r w:rsidRPr="002169B7">
        <w:rPr>
          <w:strike/>
          <w:sz w:val="24"/>
          <w:u w:val="single"/>
        </w:rPr>
        <w:t>being</w:t>
      </w:r>
      <w:r w:rsidRPr="005A29C7">
        <w:rPr>
          <w:sz w:val="24"/>
          <w:u w:val="single"/>
        </w:rPr>
        <w:t xml:space="preserve"> of </w:t>
      </w:r>
      <w:r w:rsidRPr="002169B7">
        <w:rPr>
          <w:sz w:val="24"/>
          <w:u w:val="single"/>
        </w:rPr>
        <w:t>this</w:t>
      </w:r>
      <w:r w:rsidRPr="005A29C7">
        <w:rPr>
          <w:sz w:val="24"/>
          <w:u w:val="single"/>
        </w:rPr>
        <w:t xml:space="preserve"> fundamental </w:t>
      </w:r>
      <w:r w:rsidRPr="002169B7">
        <w:rPr>
          <w:sz w:val="24"/>
          <w:u w:val="single"/>
        </w:rPr>
        <w:t xml:space="preserve">existential </w:t>
      </w:r>
      <w:r w:rsidRPr="00D149CB">
        <w:rPr>
          <w:sz w:val="24"/>
          <w:highlight w:val="green"/>
          <w:u w:val="single"/>
        </w:rPr>
        <w:t xml:space="preserve">relationship </w:t>
      </w:r>
      <w:r w:rsidRPr="002169B7">
        <w:rPr>
          <w:sz w:val="24"/>
          <w:u w:val="single"/>
        </w:rPr>
        <w:t>by objectifying this self</w:t>
      </w:r>
      <w:r w:rsidRPr="005A29C7">
        <w:rPr>
          <w:sz w:val="24"/>
          <w:u w:val="single"/>
        </w:rPr>
        <w:t xml:space="preserve"> and presenting this relationship to the captor for his pleasure</w:t>
      </w:r>
      <w:r w:rsidRPr="008D1A55">
        <w:rPr>
          <w:sz w:val="16"/>
        </w:rPr>
        <w:t xml:space="preserve">. Thus, we have a strange play between deaths, deaths reconfigured as life, which seems to be the only existential option for blackness in modernity: freedom engenders mental death and unfreedom engenders social death. Because </w:t>
      </w:r>
      <w:r w:rsidRPr="00D149CB">
        <w:rPr>
          <w:sz w:val="24"/>
          <w:highlight w:val="green"/>
          <w:u w:val="single"/>
        </w:rPr>
        <w:t xml:space="preserve">social death is </w:t>
      </w:r>
      <w:r w:rsidRPr="000427EE">
        <w:rPr>
          <w:sz w:val="24"/>
          <w:u w:val="single"/>
        </w:rPr>
        <w:t>a</w:t>
      </w:r>
      <w:r w:rsidRPr="005A29C7">
        <w:rPr>
          <w:sz w:val="24"/>
          <w:u w:val="single"/>
        </w:rPr>
        <w:t xml:space="preserve"> form of </w:t>
      </w:r>
      <w:r w:rsidRPr="00D149CB">
        <w:rPr>
          <w:sz w:val="24"/>
          <w:highlight w:val="green"/>
          <w:u w:val="single"/>
        </w:rPr>
        <w:t>mental death to the extent that the mind is pulverized by</w:t>
      </w:r>
      <w:r w:rsidRPr="005A29C7">
        <w:rPr>
          <w:sz w:val="24"/>
          <w:u w:val="single"/>
        </w:rPr>
        <w:t xml:space="preserve"> </w:t>
      </w:r>
      <w:r w:rsidRPr="00D149CB">
        <w:rPr>
          <w:sz w:val="24"/>
          <w:highlight w:val="green"/>
          <w:u w:val="single"/>
        </w:rPr>
        <w:t>routinized pain and terror</w:t>
      </w:r>
      <w:r w:rsidRPr="008D1A55">
        <w:rPr>
          <w:sz w:val="16"/>
        </w:rPr>
        <w:t xml:space="preserve">, and </w:t>
      </w:r>
      <w:r w:rsidRPr="005A29C7">
        <w:rPr>
          <w:sz w:val="24"/>
          <w:u w:val="single"/>
        </w:rPr>
        <w:t xml:space="preserve">mental death is a form of social death to the extent that consciousness cannot actualize or move throughout the field of the social, </w:t>
      </w:r>
      <w:r w:rsidRPr="00D149CB">
        <w:rPr>
          <w:sz w:val="24"/>
          <w:highlight w:val="green"/>
          <w:u w:val="single"/>
        </w:rPr>
        <w:t>there is no</w:t>
      </w:r>
      <w:r w:rsidRPr="005A29C7">
        <w:rPr>
          <w:sz w:val="24"/>
          <w:u w:val="single"/>
        </w:rPr>
        <w:t xml:space="preserve"> </w:t>
      </w:r>
      <w:r w:rsidRPr="00D149CB">
        <w:rPr>
          <w:sz w:val="24"/>
          <w:highlight w:val="green"/>
          <w:u w:val="single"/>
        </w:rPr>
        <w:t xml:space="preserve">escaping this condition of </w:t>
      </w:r>
      <w:r w:rsidRPr="002169B7">
        <w:rPr>
          <w:sz w:val="24"/>
          <w:u w:val="single"/>
        </w:rPr>
        <w:t xml:space="preserve">death as life and </w:t>
      </w:r>
      <w:r w:rsidRPr="00D149CB">
        <w:rPr>
          <w:sz w:val="24"/>
          <w:highlight w:val="green"/>
          <w:u w:val="single"/>
        </w:rPr>
        <w:t>life as death</w:t>
      </w:r>
      <w:r w:rsidRPr="008D1A55">
        <w:rPr>
          <w:sz w:val="16"/>
        </w:rPr>
        <w:t xml:space="preserve"> for Calhoun. “Free black” names this existential deadlock. The antebellum </w:t>
      </w:r>
      <w:r w:rsidRPr="005A29C7">
        <w:rPr>
          <w:sz w:val="24"/>
          <w:u w:val="single"/>
        </w:rPr>
        <w:t>free black has primarily</w:t>
      </w:r>
      <w:r w:rsidRPr="008D1A55">
        <w:rPr>
          <w:sz w:val="16"/>
        </w:rPr>
        <w:t xml:space="preserve"> </w:t>
      </w:r>
      <w:r w:rsidRPr="005A29C7">
        <w:rPr>
          <w:sz w:val="24"/>
          <w:u w:val="single"/>
        </w:rPr>
        <w:t>become an object for historiography and</w:t>
      </w:r>
      <w:r w:rsidRPr="008D1A55">
        <w:rPr>
          <w:sz w:val="16"/>
        </w:rPr>
        <w:t xml:space="preserve">, concomitantly, </w:t>
      </w:r>
      <w:r w:rsidRPr="005A29C7">
        <w:rPr>
          <w:sz w:val="24"/>
          <w:u w:val="single"/>
        </w:rPr>
        <w:t>has been analyzed through humanist presuppositions</w:t>
      </w:r>
      <w:r w:rsidRPr="008D1A55">
        <w:rPr>
          <w:sz w:val="16"/>
        </w:rPr>
        <w:t xml:space="preserve"> and conceptual paradigms (e.g., that there is a </w:t>
      </w:r>
      <w:r w:rsidRPr="005A29C7">
        <w:rPr>
          <w:sz w:val="24"/>
          <w:u w:val="single"/>
        </w:rPr>
        <w:t>subject of the historical process</w:t>
      </w:r>
      <w:r w:rsidRPr="008D1A55">
        <w:rPr>
          <w:sz w:val="16"/>
        </w:rPr>
        <w:t xml:space="preserve">; that a </w:t>
      </w:r>
      <w:r w:rsidRPr="005A29C7">
        <w:rPr>
          <w:sz w:val="24"/>
          <w:u w:val="single"/>
        </w:rPr>
        <w:t>clear distinction between life and death exists historically</w:t>
      </w:r>
      <w:r w:rsidRPr="008D1A55">
        <w:rPr>
          <w:sz w:val="16"/>
        </w:rPr>
        <w:t xml:space="preserve">; </w:t>
      </w:r>
      <w:r w:rsidRPr="005A29C7">
        <w:rPr>
          <w:sz w:val="24"/>
          <w:u w:val="single"/>
        </w:rPr>
        <w:t>that blacks are human, capable of transforming space through time).</w:t>
      </w:r>
      <w:r w:rsidRPr="008D1A55">
        <w:rPr>
          <w:sz w:val="16"/>
        </w:rPr>
        <w:t xml:space="preserve"> Because Western historiography takes humanism for granted and applies the notion of human agency and existence to its objects of analysis, the </w:t>
      </w:r>
      <w:r w:rsidRPr="005A29C7">
        <w:rPr>
          <w:sz w:val="24"/>
          <w:u w:val="single"/>
        </w:rPr>
        <w:t>ontological crisis of blackness is often overlooked in historiography</w:t>
      </w:r>
      <w:r w:rsidRPr="008D1A55">
        <w:rPr>
          <w:sz w:val="16"/>
        </w:rPr>
        <w:t xml:space="preserve">. In other words, </w:t>
      </w:r>
      <w:r w:rsidRPr="005A29C7">
        <w:rPr>
          <w:sz w:val="24"/>
          <w:u w:val="single"/>
        </w:rPr>
        <w:t>can we have a historiography that does not presume the human as the subject of history</w:t>
      </w:r>
      <w:r w:rsidRPr="008D1A55">
        <w:rPr>
          <w:sz w:val="16"/>
        </w:rPr>
        <w:t xml:space="preserve"> and the various capacities that this human possesses (e.g., freedom, temporal change, time/ space capacity)? I would argue that the </w:t>
      </w:r>
      <w:r w:rsidRPr="00D149CB">
        <w:rPr>
          <w:sz w:val="24"/>
          <w:highlight w:val="green"/>
          <w:u w:val="single"/>
        </w:rPr>
        <w:t>humanist grammar of “subject</w:t>
      </w:r>
      <w:r w:rsidRPr="008D1A55">
        <w:rPr>
          <w:sz w:val="16"/>
        </w:rPr>
        <w:t xml:space="preserve">,” “human,” “agent,” and “freedom” </w:t>
      </w:r>
      <w:r w:rsidRPr="00D149CB">
        <w:rPr>
          <w:sz w:val="24"/>
          <w:highlight w:val="green"/>
          <w:u w:val="single"/>
        </w:rPr>
        <w:t>does not</w:t>
      </w:r>
      <w:r w:rsidRPr="005A29C7">
        <w:rPr>
          <w:sz w:val="24"/>
          <w:u w:val="single"/>
        </w:rPr>
        <w:t xml:space="preserve"> quite </w:t>
      </w:r>
      <w:r w:rsidRPr="00D149CB">
        <w:rPr>
          <w:sz w:val="24"/>
          <w:highlight w:val="green"/>
          <w:u w:val="single"/>
        </w:rPr>
        <w:t>apply to</w:t>
      </w:r>
      <w:r w:rsidRPr="008D1A55">
        <w:rPr>
          <w:sz w:val="16"/>
        </w:rPr>
        <w:t xml:space="preserve"> the </w:t>
      </w:r>
      <w:r w:rsidRPr="00D149CB">
        <w:rPr>
          <w:sz w:val="24"/>
          <w:highlight w:val="green"/>
          <w:u w:val="single"/>
        </w:rPr>
        <w:t>antebellum free black</w:t>
      </w:r>
      <w:r w:rsidRPr="005A29C7">
        <w:rPr>
          <w:sz w:val="24"/>
          <w:u w:val="single"/>
        </w:rPr>
        <w:t>,</w:t>
      </w:r>
      <w:r w:rsidRPr="008D1A55">
        <w:rPr>
          <w:sz w:val="16"/>
        </w:rPr>
        <w:t xml:space="preserve"> and thus, the antebellum free black is more of a philosophical allegory than a historical agent.</w:t>
      </w:r>
    </w:p>
    <w:p w14:paraId="030AEBCC" w14:textId="77777777" w:rsidR="00CF12A1" w:rsidRPr="00B56890" w:rsidRDefault="00CF12A1" w:rsidP="00CF12A1"/>
    <w:p w14:paraId="55049F0A" w14:textId="77777777" w:rsidR="00CF12A1" w:rsidRDefault="00CF12A1" w:rsidP="00CF12A1">
      <w:pPr>
        <w:rPr>
          <w:rFonts w:cs="Georgia"/>
        </w:rPr>
      </w:pPr>
    </w:p>
    <w:p w14:paraId="2D5629BD" w14:textId="77777777" w:rsidR="00CF12A1" w:rsidRPr="00A77725" w:rsidRDefault="00CF12A1" w:rsidP="00CF12A1">
      <w:pPr>
        <w:pStyle w:val="Heading4"/>
      </w:pPr>
      <w:r>
        <w:t xml:space="preserve">Black redaction is </w:t>
      </w:r>
      <w:r>
        <w:rPr>
          <w:u w:val="single"/>
        </w:rPr>
        <w:t>not</w:t>
      </w:r>
      <w:r>
        <w:t xml:space="preserve"> an accommodation to the dictates of an anti-black world, but a </w:t>
      </w:r>
      <w:r>
        <w:rPr>
          <w:u w:val="single"/>
        </w:rPr>
        <w:t>transvaluation</w:t>
      </w:r>
      <w:r>
        <w:t xml:space="preserve"> of pathology that </w:t>
      </w:r>
      <w:r>
        <w:rPr>
          <w:u w:val="single"/>
        </w:rPr>
        <w:t>energizes</w:t>
      </w:r>
      <w:r>
        <w:t xml:space="preserve"> social life within death.</w:t>
      </w:r>
    </w:p>
    <w:p w14:paraId="5D8BFFBD" w14:textId="77777777" w:rsidR="00CF12A1" w:rsidRDefault="00CF12A1" w:rsidP="00CF12A1">
      <w:r w:rsidRPr="00A77725">
        <w:rPr>
          <w:rStyle w:val="Style13ptBold"/>
        </w:rPr>
        <w:t>Sexton 11</w:t>
      </w:r>
      <w:r>
        <w:t xml:space="preserve"> </w:t>
      </w:r>
      <w:r w:rsidRPr="00A77725">
        <w:rPr>
          <w:sz w:val="16"/>
          <w:szCs w:val="16"/>
        </w:rPr>
        <w:t xml:space="preserve">(Jared Sexton, Director of African American Studies at UC Irvine.  “The Social Life of Social Death: On Afro-Pessimism and Black Optimism” InTensions Issue 5, Fall/Winter 2011.   </w:t>
      </w:r>
      <w:hyperlink r:id="rId9" w:history="1">
        <w:r w:rsidRPr="00A77725">
          <w:rPr>
            <w:rStyle w:val="Hyperlink"/>
            <w:sz w:val="16"/>
            <w:szCs w:val="16"/>
          </w:rPr>
          <w:t>http://www.yorku.ca/intent/issue5/articles/jaredsexton.php</w:t>
        </w:r>
      </w:hyperlink>
      <w:r w:rsidRPr="00A77725">
        <w:rPr>
          <w:sz w:val="16"/>
          <w:szCs w:val="16"/>
        </w:rPr>
        <w:t xml:space="preserve"> //shree)</w:t>
      </w:r>
    </w:p>
    <w:p w14:paraId="5EDEEBD2" w14:textId="77777777" w:rsidR="00CF12A1" w:rsidRDefault="00CF12A1" w:rsidP="00CF12A1">
      <w:pPr>
        <w:rPr>
          <w:rStyle w:val="StyleUnderline"/>
        </w:rPr>
      </w:pPr>
      <w:r w:rsidRPr="002C2620">
        <w:rPr>
          <w:sz w:val="10"/>
        </w:rPr>
        <w:t xml:space="preserve">Fanon and his interlocutors, or what appear rather as his fateful adherents, would seem to have a problem embracing black social life because they never really come to believe in it, because they cannot acknowledge the social life from which they speak and of which they speak – as negation and impossibility – as their own (Moten 2008: 192). Another way of putting this might be to say that they are caught in a performative contradiction enabled by disavowal. I wonder, however, whether things are even this clear in Fanon and the readings his writing might facilitate. </w:t>
      </w:r>
      <w:r w:rsidRPr="00A77725">
        <w:rPr>
          <w:rStyle w:val="Emphasis"/>
        </w:rPr>
        <w:t xml:space="preserve">Lewis </w:t>
      </w:r>
      <w:r w:rsidRPr="00D149CB">
        <w:rPr>
          <w:rStyle w:val="Emphasis"/>
          <w:highlight w:val="green"/>
        </w:rPr>
        <w:t>Gordon</w:t>
      </w:r>
      <w:r w:rsidRPr="00D149CB">
        <w:rPr>
          <w:rStyle w:val="StyleUnderline"/>
          <w:highlight w:val="green"/>
        </w:rPr>
        <w:t>'s</w:t>
      </w:r>
      <w:r w:rsidRPr="002C2620">
        <w:rPr>
          <w:rStyle w:val="StyleUnderline"/>
        </w:rPr>
        <w:t xml:space="preserve"> sustained </w:t>
      </w:r>
      <w:r w:rsidRPr="00D149CB">
        <w:rPr>
          <w:rStyle w:val="StyleUnderline"/>
          <w:highlight w:val="green"/>
        </w:rPr>
        <w:t>engagement with Fanon</w:t>
      </w:r>
      <w:r w:rsidRPr="00021522">
        <w:rPr>
          <w:rStyle w:val="StyleUnderline"/>
        </w:rPr>
        <w:t xml:space="preserve"> </w:t>
      </w:r>
      <w:r w:rsidRPr="002C2620">
        <w:rPr>
          <w:rStyle w:val="StyleUnderline"/>
        </w:rPr>
        <w:t xml:space="preserve">finds him situated in an ethical stance </w:t>
      </w:r>
      <w:r w:rsidRPr="00D149CB">
        <w:rPr>
          <w:rStyle w:val="StyleUnderline"/>
          <w:highlight w:val="green"/>
        </w:rPr>
        <w:t xml:space="preserve">grounded in the </w:t>
      </w:r>
      <w:r w:rsidRPr="00D149CB">
        <w:rPr>
          <w:rStyle w:val="Emphasis"/>
          <w:highlight w:val="green"/>
        </w:rPr>
        <w:t>affirmation of blackness</w:t>
      </w:r>
      <w:r w:rsidRPr="00021522">
        <w:rPr>
          <w:rStyle w:val="StyleUnderline"/>
        </w:rPr>
        <w:t xml:space="preserve"> in the historic anti-black world.</w:t>
      </w:r>
      <w:r w:rsidRPr="002C2620">
        <w:rPr>
          <w:sz w:val="10"/>
        </w:rPr>
        <w:t xml:space="preserve"> In a response to the discourse of multiracialism emergent in the late twentieth-century United States, for instance, Gordon writes, following Fanon, that "there is no way to reject the thesis that there is something wrong with being black beyond the willingness to 'be' black – not in terms of convenient fads of playing blackness, but in paying the costs of anti-blackness on a global scale. Against the raceless credo, then, racism cannot be rejected without a dialectic in which humanity experiences a blackened world" (Gordon 1997: 67). What is this willingness to 'be' black, of choosing to be black affirmatively rather than reluctantly, that Gordon finds as the key ethical moment in Fanon? Elsewhere, in a discussion of W. E. B. Du Bois on the study of black folk, Gordon restates an existential phenomenological conception of the anti-black world developed across his first several books: "Blacks here suffer the phobogenic reality posed by the spirit of racial seriousness. In effect, they more than symbolize or signify various social pathologies – they become them. In our anti-black world, blacks are pathology" (Gordon 2000: 87). This conception would seem to support to Moten's contention that even much radical black studies scholarship sustains the association of blackness with a certain sense of decay and thereby fortifies and extends the interlocutory life of widely accepted political common sense. In fact, </w:t>
      </w:r>
      <w:proofErr w:type="gramStart"/>
      <w:r w:rsidRPr="002C2620">
        <w:rPr>
          <w:sz w:val="10"/>
        </w:rPr>
        <w:t>it would seem that Gordon</w:t>
      </w:r>
      <w:proofErr w:type="gramEnd"/>
      <w:r w:rsidRPr="002C2620">
        <w:rPr>
          <w:sz w:val="10"/>
        </w:rPr>
        <w:t xml:space="preserve"> deepens the already problematic association to the level of identity. And yet, </w:t>
      </w:r>
      <w:r w:rsidRPr="00021522">
        <w:rPr>
          <w:rStyle w:val="StyleUnderline"/>
        </w:rPr>
        <w:t xml:space="preserve">this is precisely what Gordon argues is the value and insight of Fanon: he fully </w:t>
      </w:r>
      <w:r w:rsidRPr="00D149CB">
        <w:rPr>
          <w:rStyle w:val="StyleUnderline"/>
          <w:highlight w:val="green"/>
        </w:rPr>
        <w:t>accepts the definition of him</w:t>
      </w:r>
      <w:r w:rsidRPr="00021522">
        <w:rPr>
          <w:rStyle w:val="StyleUnderline"/>
        </w:rPr>
        <w:t xml:space="preserve">self </w:t>
      </w:r>
      <w:r w:rsidRPr="00D149CB">
        <w:rPr>
          <w:rStyle w:val="StyleUnderline"/>
          <w:highlight w:val="green"/>
        </w:rPr>
        <w:t xml:space="preserve">as </w:t>
      </w:r>
      <w:r w:rsidRPr="00D149CB">
        <w:rPr>
          <w:rStyle w:val="Emphasis"/>
          <w:highlight w:val="green"/>
        </w:rPr>
        <w:t>pathological</w:t>
      </w:r>
      <w:r w:rsidRPr="00021522">
        <w:rPr>
          <w:rStyle w:val="StyleUnderline"/>
        </w:rPr>
        <w:t xml:space="preserve"> as it is imposed by a world that knows itself through that imposition, </w:t>
      </w:r>
      <w:r w:rsidRPr="00D149CB">
        <w:rPr>
          <w:rStyle w:val="StyleUnderline"/>
          <w:highlight w:val="green"/>
        </w:rPr>
        <w:t>rather than remaining in a reactive stance that insists on</w:t>
      </w:r>
      <w:r w:rsidRPr="00021522">
        <w:rPr>
          <w:rStyle w:val="StyleUnderline"/>
        </w:rPr>
        <w:t xml:space="preserve"> the </w:t>
      </w:r>
      <w:r w:rsidRPr="00D149CB">
        <w:rPr>
          <w:rStyle w:val="StyleUnderline"/>
          <w:highlight w:val="green"/>
        </w:rPr>
        <w:t>heterogeneity between a self</w:t>
      </w:r>
      <w:r w:rsidRPr="00021522">
        <w:rPr>
          <w:rStyle w:val="StyleUnderline"/>
        </w:rPr>
        <w:t xml:space="preserve"> </w:t>
      </w:r>
      <w:r w:rsidRPr="00D149CB">
        <w:rPr>
          <w:rStyle w:val="StyleUnderline"/>
          <w:highlight w:val="green"/>
        </w:rPr>
        <w:t>and an imago</w:t>
      </w:r>
      <w:r w:rsidRPr="00021522">
        <w:rPr>
          <w:rStyle w:val="StyleUnderline"/>
        </w:rPr>
        <w:t xml:space="preserve"> originating </w:t>
      </w:r>
      <w:r w:rsidRPr="00D149CB">
        <w:rPr>
          <w:rStyle w:val="StyleUnderline"/>
          <w:highlight w:val="green"/>
        </w:rPr>
        <w:t>in culture</w:t>
      </w:r>
      <w:r w:rsidRPr="002C2620">
        <w:rPr>
          <w:sz w:val="10"/>
        </w:rPr>
        <w:t xml:space="preserve">. Though it may appear counter-intuitive, or rather because it is counter-intuitive, </w:t>
      </w:r>
      <w:r w:rsidRPr="00D149CB">
        <w:rPr>
          <w:rStyle w:val="StyleUnderline"/>
          <w:highlight w:val="green"/>
        </w:rPr>
        <w:t>this</w:t>
      </w:r>
      <w:r w:rsidRPr="00021522">
        <w:rPr>
          <w:rStyle w:val="StyleUnderline"/>
        </w:rPr>
        <w:t xml:space="preserve"> acceptance </w:t>
      </w:r>
      <w:r w:rsidRPr="002C2620">
        <w:rPr>
          <w:rStyle w:val="StyleUnderline"/>
        </w:rPr>
        <w:t xml:space="preserve">or affirmation is active; it </w:t>
      </w:r>
      <w:r w:rsidRPr="00D149CB">
        <w:rPr>
          <w:rStyle w:val="StyleUnderline"/>
          <w:highlight w:val="green"/>
        </w:rPr>
        <w:t>is</w:t>
      </w:r>
      <w:r w:rsidRPr="00021522">
        <w:rPr>
          <w:rStyle w:val="StyleUnderline"/>
        </w:rPr>
        <w:t xml:space="preserve"> a </w:t>
      </w:r>
      <w:r w:rsidRPr="00D149CB">
        <w:rPr>
          <w:rStyle w:val="StyleUnderline"/>
          <w:highlight w:val="green"/>
        </w:rPr>
        <w:t>willing</w:t>
      </w:r>
      <w:r w:rsidRPr="00021522">
        <w:rPr>
          <w:rStyle w:val="StyleUnderline"/>
        </w:rPr>
        <w:t xml:space="preserve"> or willingness, in other words, </w:t>
      </w:r>
      <w:r w:rsidRPr="00D149CB">
        <w:rPr>
          <w:rStyle w:val="StyleUnderline"/>
          <w:highlight w:val="green"/>
        </w:rPr>
        <w:t>to pay whatever</w:t>
      </w:r>
      <w:r w:rsidRPr="00021522">
        <w:rPr>
          <w:rStyle w:val="StyleUnderline"/>
        </w:rPr>
        <w:t xml:space="preserve"> social </w:t>
      </w:r>
      <w:r w:rsidRPr="00D149CB">
        <w:rPr>
          <w:rStyle w:val="StyleUnderline"/>
          <w:highlight w:val="green"/>
        </w:rPr>
        <w:t>costs accrue to</w:t>
      </w:r>
      <w:r w:rsidRPr="00021522">
        <w:rPr>
          <w:rStyle w:val="StyleUnderline"/>
        </w:rPr>
        <w:t xml:space="preserve"> being black, to </w:t>
      </w:r>
      <w:r w:rsidRPr="00D149CB">
        <w:rPr>
          <w:rStyle w:val="StyleUnderline"/>
          <w:highlight w:val="green"/>
        </w:rPr>
        <w:t>inhabiting blackness</w:t>
      </w:r>
      <w:r w:rsidRPr="00021522">
        <w:rPr>
          <w:rStyle w:val="StyleUnderline"/>
        </w:rPr>
        <w:t>, to living a black social life under the shadow of social death</w:t>
      </w:r>
      <w:r w:rsidRPr="002C2620">
        <w:rPr>
          <w:sz w:val="10"/>
        </w:rPr>
        <w:t xml:space="preserve">. </w:t>
      </w:r>
      <w:r w:rsidRPr="00D149CB">
        <w:rPr>
          <w:rStyle w:val="Emphasis"/>
          <w:highlight w:val="green"/>
        </w:rPr>
        <w:t>This is not an accommodation to the dictates of the anti-black world</w:t>
      </w:r>
      <w:r w:rsidRPr="002C2620">
        <w:rPr>
          <w:rStyle w:val="StyleUnderline"/>
        </w:rPr>
        <w:t xml:space="preserve">. The affirmation of blackness, which is to say </w:t>
      </w:r>
      <w:r w:rsidRPr="00D149CB">
        <w:rPr>
          <w:rStyle w:val="StyleUnderline"/>
          <w:highlight w:val="green"/>
        </w:rPr>
        <w:t>an affirmation of pathological being</w:t>
      </w:r>
      <w:r w:rsidRPr="002C2620">
        <w:rPr>
          <w:rStyle w:val="StyleUnderline"/>
        </w:rPr>
        <w:t xml:space="preserve">, </w:t>
      </w:r>
      <w:r w:rsidRPr="00D149CB">
        <w:rPr>
          <w:rStyle w:val="StyleUnderline"/>
          <w:highlight w:val="green"/>
        </w:rPr>
        <w:t>is a refusal to distance</w:t>
      </w:r>
      <w:r w:rsidRPr="002C2620">
        <w:rPr>
          <w:rStyle w:val="StyleUnderline"/>
        </w:rPr>
        <w:t xml:space="preserve"> oneself </w:t>
      </w:r>
      <w:r w:rsidRPr="00D149CB">
        <w:rPr>
          <w:rStyle w:val="StyleUnderline"/>
          <w:highlight w:val="green"/>
        </w:rPr>
        <w:t xml:space="preserve">from blackness in a valorization </w:t>
      </w:r>
      <w:r w:rsidRPr="007F5204">
        <w:rPr>
          <w:rStyle w:val="StyleUnderline"/>
        </w:rPr>
        <w:t xml:space="preserve">of minor differences </w:t>
      </w:r>
      <w:r w:rsidRPr="00D149CB">
        <w:rPr>
          <w:rStyle w:val="StyleUnderline"/>
          <w:highlight w:val="green"/>
        </w:rPr>
        <w:t xml:space="preserve">that </w:t>
      </w:r>
      <w:r w:rsidRPr="00D149CB">
        <w:rPr>
          <w:rStyle w:val="Emphasis"/>
          <w:highlight w:val="green"/>
        </w:rPr>
        <w:t xml:space="preserve">bring one closer to </w:t>
      </w:r>
      <w:r w:rsidRPr="00D149CB">
        <w:rPr>
          <w:rStyle w:val="Emphasis"/>
          <w:highlight w:val="green"/>
        </w:rPr>
        <w:lastRenderedPageBreak/>
        <w:t>health, life, or sociality</w:t>
      </w:r>
      <w:r w:rsidRPr="002C2620">
        <w:rPr>
          <w:sz w:val="10"/>
        </w:rPr>
        <w:t xml:space="preserve">. Fanon writes in the first chapter of Black Skin, White Masks: "A Senegalese who learns Creole to pass for Antillean is a case of alienation. The Antilleans who make a mockery out of him are lacking in judgment" (Fanon 2008: 21). In a world structured by the twin axioms of white superiority and black inferiority, of white existence and black non-existence, a world structured by a negative categorical imperative – "above all, don’t be black" (Gordon 1997: 63) – in this world, the zero degree of transformation is the turn toward blackness, a turn toward the shame, as it were, that "resides in the idea that 'I am thought of as less than human'" (Nyong'o 2002: 389). [22] In this </w:t>
      </w:r>
      <w:r w:rsidRPr="00D149CB">
        <w:rPr>
          <w:rStyle w:val="StyleUnderline"/>
          <w:highlight w:val="green"/>
        </w:rPr>
        <w:t>we</w:t>
      </w:r>
      <w:r w:rsidRPr="002C2620">
        <w:rPr>
          <w:sz w:val="10"/>
        </w:rPr>
        <w:t xml:space="preserve"> might </w:t>
      </w:r>
      <w:r w:rsidRPr="00D149CB">
        <w:rPr>
          <w:rStyle w:val="StyleUnderline"/>
          <w:highlight w:val="green"/>
        </w:rPr>
        <w:t xml:space="preserve">create a </w:t>
      </w:r>
      <w:r w:rsidRPr="00D149CB">
        <w:rPr>
          <w:rStyle w:val="Emphasis"/>
          <w:highlight w:val="green"/>
        </w:rPr>
        <w:t>transvaluation</w:t>
      </w:r>
      <w:r w:rsidRPr="00D149CB">
        <w:rPr>
          <w:rStyle w:val="StyleUnderline"/>
          <w:highlight w:val="green"/>
        </w:rPr>
        <w:t xml:space="preserve"> of pathology</w:t>
      </w:r>
      <w:r w:rsidRPr="002C2620">
        <w:rPr>
          <w:rStyle w:val="StyleUnderline"/>
        </w:rPr>
        <w:t xml:space="preserve"> itself, something like an embrace of pathology without pathos</w:t>
      </w:r>
      <w:r w:rsidRPr="002C2620">
        <w:rPr>
          <w:sz w:val="10"/>
        </w:rPr>
        <w:t xml:space="preserve">. To speak of black social life and black social death, black social life against black social death, black social life as black social death, black social life in black social death – all of this is to find oneself in the midst of an argument that is also a profound agreement, an agreement that takes shape in (between) meconnaissance and (dis)belief. </w:t>
      </w:r>
      <w:r w:rsidRPr="002C2620">
        <w:rPr>
          <w:rStyle w:val="StyleUnderline"/>
        </w:rPr>
        <w:t xml:space="preserve">Black optimism is not the negation of the negation that is </w:t>
      </w:r>
      <w:proofErr w:type="gramStart"/>
      <w:r w:rsidRPr="002C2620">
        <w:rPr>
          <w:rStyle w:val="StyleUnderline"/>
        </w:rPr>
        <w:t>afro-pessimism</w:t>
      </w:r>
      <w:proofErr w:type="gramEnd"/>
      <w:r w:rsidRPr="002C2620">
        <w:rPr>
          <w:rStyle w:val="StyleUnderline"/>
        </w:rPr>
        <w:t xml:space="preserve">, just as black social life does not negate black social death by vitalizing it. A living death is a much a death as it is a living. </w:t>
      </w:r>
      <w:r w:rsidRPr="00D149CB">
        <w:rPr>
          <w:rStyle w:val="StyleUnderline"/>
          <w:highlight w:val="green"/>
        </w:rPr>
        <w:t>Nothing in afro-pessimism suggests</w:t>
      </w:r>
      <w:r w:rsidRPr="002C2620">
        <w:rPr>
          <w:rStyle w:val="StyleUnderline"/>
        </w:rPr>
        <w:t xml:space="preserve"> that </w:t>
      </w:r>
      <w:r w:rsidRPr="00D149CB">
        <w:rPr>
          <w:rStyle w:val="StyleUnderline"/>
          <w:highlight w:val="green"/>
        </w:rPr>
        <w:t>there is no black</w:t>
      </w:r>
      <w:r w:rsidRPr="002C2620">
        <w:rPr>
          <w:rStyle w:val="StyleUnderline"/>
        </w:rPr>
        <w:t xml:space="preserve"> (</w:t>
      </w:r>
      <w:r w:rsidRPr="00D149CB">
        <w:rPr>
          <w:rStyle w:val="StyleUnderline"/>
          <w:highlight w:val="green"/>
        </w:rPr>
        <w:t>social</w:t>
      </w:r>
      <w:r w:rsidRPr="002C2620">
        <w:rPr>
          <w:rStyle w:val="StyleUnderline"/>
        </w:rPr>
        <w:t xml:space="preserve">) </w:t>
      </w:r>
      <w:r w:rsidRPr="00D149CB">
        <w:rPr>
          <w:rStyle w:val="StyleUnderline"/>
          <w:highlight w:val="green"/>
        </w:rPr>
        <w:t>life</w:t>
      </w:r>
      <w:r w:rsidRPr="002C2620">
        <w:rPr>
          <w:rStyle w:val="StyleUnderline"/>
        </w:rPr>
        <w:t xml:space="preserve">, </w:t>
      </w:r>
      <w:r w:rsidRPr="00D149CB">
        <w:rPr>
          <w:rStyle w:val="StyleUnderline"/>
          <w:highlight w:val="green"/>
        </w:rPr>
        <w:t>only that black life is not</w:t>
      </w:r>
      <w:r w:rsidRPr="002C2620">
        <w:rPr>
          <w:rStyle w:val="StyleUnderline"/>
        </w:rPr>
        <w:t xml:space="preserve"> social life </w:t>
      </w:r>
      <w:r w:rsidRPr="00D149CB">
        <w:rPr>
          <w:rStyle w:val="StyleUnderline"/>
          <w:highlight w:val="green"/>
        </w:rPr>
        <w:t>in the universe formed by the codes of state</w:t>
      </w:r>
      <w:r w:rsidRPr="002C2620">
        <w:rPr>
          <w:rStyle w:val="StyleUnderline"/>
        </w:rPr>
        <w:t xml:space="preserve"> and civil society, of citizen and subject, of nation and culture, of people and place, of history </w:t>
      </w:r>
      <w:r w:rsidRPr="00D149CB">
        <w:rPr>
          <w:rStyle w:val="StyleUnderline"/>
          <w:highlight w:val="green"/>
        </w:rPr>
        <w:t>and heritage</w:t>
      </w:r>
      <w:r w:rsidRPr="002C2620">
        <w:rPr>
          <w:rStyle w:val="StyleUnderline"/>
        </w:rPr>
        <w:t>, of all the things that colonial society has in common with the colonized, of all that capital has in common with labor</w:t>
      </w:r>
      <w:r w:rsidRPr="002C2620">
        <w:rPr>
          <w:sz w:val="10"/>
        </w:rPr>
        <w:t xml:space="preserve"> – the modern world system. [23] </w:t>
      </w:r>
      <w:r w:rsidRPr="00D149CB">
        <w:rPr>
          <w:rStyle w:val="StyleUnderline"/>
          <w:highlight w:val="green"/>
        </w:rPr>
        <w:t>Black life is not lived in the world</w:t>
      </w:r>
      <w:r w:rsidRPr="002C2620">
        <w:rPr>
          <w:rStyle w:val="StyleUnderline"/>
        </w:rPr>
        <w:t xml:space="preserve"> that the world lives in, </w:t>
      </w:r>
      <w:r w:rsidRPr="00D149CB">
        <w:rPr>
          <w:rStyle w:val="StyleUnderline"/>
          <w:highlight w:val="green"/>
        </w:rPr>
        <w:t>but it is</w:t>
      </w:r>
      <w:r w:rsidRPr="002C2620">
        <w:rPr>
          <w:rStyle w:val="StyleUnderline"/>
        </w:rPr>
        <w:t xml:space="preserve"> lived </w:t>
      </w:r>
      <w:r w:rsidRPr="00D149CB">
        <w:rPr>
          <w:rStyle w:val="StyleUnderline"/>
          <w:highlight w:val="green"/>
        </w:rPr>
        <w:t>underground, in outer space</w:t>
      </w:r>
      <w:r w:rsidRPr="002C2620">
        <w:rPr>
          <w:rStyle w:val="StyleUnderline"/>
        </w:rPr>
        <w:t>.</w:t>
      </w:r>
      <w:r w:rsidRPr="002C2620">
        <w:rPr>
          <w:sz w:val="10"/>
        </w:rPr>
        <w:t xml:space="preserve"> This is agreed. </w:t>
      </w:r>
      <w:proofErr w:type="gramStart"/>
      <w:r w:rsidRPr="002C2620">
        <w:rPr>
          <w:sz w:val="10"/>
        </w:rPr>
        <w:t xml:space="preserve">That is to say, </w:t>
      </w:r>
      <w:r w:rsidRPr="00D149CB">
        <w:rPr>
          <w:rStyle w:val="StyleUnderline"/>
          <w:highlight w:val="green"/>
        </w:rPr>
        <w:t>what</w:t>
      </w:r>
      <w:proofErr w:type="gramEnd"/>
      <w:r w:rsidRPr="00D149CB">
        <w:rPr>
          <w:rStyle w:val="StyleUnderline"/>
          <w:highlight w:val="green"/>
        </w:rPr>
        <w:t xml:space="preserve"> </w:t>
      </w:r>
      <w:r w:rsidRPr="00D149CB">
        <w:rPr>
          <w:rStyle w:val="Emphasis"/>
          <w:highlight w:val="green"/>
        </w:rPr>
        <w:t>Moten</w:t>
      </w:r>
      <w:r w:rsidRPr="00D149CB">
        <w:rPr>
          <w:rStyle w:val="StyleUnderline"/>
          <w:highlight w:val="green"/>
        </w:rPr>
        <w:t xml:space="preserve"> asserts against afro-pessimism is</w:t>
      </w:r>
      <w:r w:rsidRPr="002C2620">
        <w:rPr>
          <w:rStyle w:val="StyleUnderline"/>
        </w:rPr>
        <w:t xml:space="preserve"> a point </w:t>
      </w:r>
      <w:r w:rsidRPr="00D149CB">
        <w:rPr>
          <w:rStyle w:val="Emphasis"/>
          <w:highlight w:val="green"/>
        </w:rPr>
        <w:t>already affirmed</w:t>
      </w:r>
      <w:r w:rsidRPr="007F5204">
        <w:rPr>
          <w:rStyle w:val="Emphasis"/>
        </w:rPr>
        <w:t xml:space="preserve"> by afro-pessimism</w:t>
      </w:r>
      <w:r w:rsidRPr="007F5204">
        <w:rPr>
          <w:sz w:val="10"/>
        </w:rPr>
        <w:t>, is, in fact</w:t>
      </w:r>
      <w:r w:rsidRPr="002C2620">
        <w:rPr>
          <w:sz w:val="10"/>
        </w:rPr>
        <w:t xml:space="preserve">, one of the most polemical dimensions of afro-pessimism as a project: namely, that black life is not social, or rather that black life is lived in social death. Double emphasis, on lived and on death. That's the whole point of the enterprise at some level. It is all about the implications of this agreed upon point where arguments (should) begin, but they cannot (yet) proceed. Wilderson's is an analysis of the law in its operation as "police power and racial prerogative both under and after slavery" (Wagner 2009: 243). So too is Moten's analysis, at least that just-less-than-half of the intellectual labor committed to the object of black studies as critique of (the anti-blackness of) Western civilization. But </w:t>
      </w:r>
      <w:r w:rsidRPr="002C2620">
        <w:rPr>
          <w:rStyle w:val="StyleUnderline"/>
        </w:rPr>
        <w:t>Moten is just that much more interested in how black social life steals away or escapes from the law, how it frustrates the police power and, in so doing, calls that very policing into being in the first place. The policing of black freedom, then, is aimed less at its dreaded prospect</w:t>
      </w:r>
      <w:r w:rsidRPr="002C2620">
        <w:rPr>
          <w:sz w:val="10"/>
        </w:rPr>
        <w:t xml:space="preserve">, apocalyptic rhetoric notwithstanding, </w:t>
      </w:r>
      <w:r w:rsidRPr="002C2620">
        <w:rPr>
          <w:rStyle w:val="StyleUnderline"/>
        </w:rPr>
        <w:t>than at its irreducible precedence. The logical and ontological priority of the unorthodox self-predicating activity of blackness, the "improvisatory exteriority" or "improvisational immanence" that blackness is, renders the law dependent upon what it polices. This is not the noble agency of resistance. It is a reticence or reluctance that we might not know if it were not pushing back, so long as we know that this pushing back is really a pushing forward</w:t>
      </w:r>
      <w:r w:rsidRPr="002C2620">
        <w:rPr>
          <w:sz w:val="10"/>
        </w:rPr>
        <w:t xml:space="preserve">. So, in this perverse sense, black social death is black social life. The object of black studies is the aim of black studies. </w:t>
      </w:r>
      <w:r w:rsidRPr="00D149CB">
        <w:rPr>
          <w:rStyle w:val="StyleUnderline"/>
          <w:highlight w:val="green"/>
        </w:rPr>
        <w:t>The</w:t>
      </w:r>
      <w:r w:rsidRPr="002C2620">
        <w:rPr>
          <w:rStyle w:val="StyleUnderline"/>
        </w:rPr>
        <w:t xml:space="preserve"> most radical </w:t>
      </w:r>
      <w:r w:rsidRPr="00D149CB">
        <w:rPr>
          <w:rStyle w:val="StyleUnderline"/>
          <w:highlight w:val="green"/>
        </w:rPr>
        <w:t xml:space="preserve">negation of the anti-black world </w:t>
      </w:r>
      <w:r w:rsidRPr="00D149CB">
        <w:rPr>
          <w:rStyle w:val="Emphasis"/>
          <w:highlight w:val="green"/>
        </w:rPr>
        <w:t>is</w:t>
      </w:r>
      <w:r w:rsidRPr="002C2620">
        <w:rPr>
          <w:rStyle w:val="StyleUnderline"/>
        </w:rPr>
        <w:t xml:space="preserve"> the most radical affirmation of a blackened world. Afro-pessimism is "not but nothing other than" </w:t>
      </w:r>
      <w:r w:rsidRPr="00D149CB">
        <w:rPr>
          <w:rStyle w:val="StyleUnderline"/>
          <w:highlight w:val="green"/>
        </w:rPr>
        <w:t>black optimism</w:t>
      </w:r>
    </w:p>
    <w:p w14:paraId="311867F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6E255" w14:textId="77777777" w:rsidR="007B0900" w:rsidRDefault="007B0900" w:rsidP="00066D2C">
      <w:pPr>
        <w:spacing w:after="0" w:line="240" w:lineRule="auto"/>
      </w:pPr>
      <w:r>
        <w:separator/>
      </w:r>
    </w:p>
  </w:endnote>
  <w:endnote w:type="continuationSeparator" w:id="0">
    <w:p w14:paraId="443DEFFD" w14:textId="77777777" w:rsidR="007B0900" w:rsidRDefault="007B090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A653C" w14:textId="77777777" w:rsidR="007B0900" w:rsidRDefault="007B0900" w:rsidP="00066D2C">
      <w:pPr>
        <w:spacing w:after="0" w:line="240" w:lineRule="auto"/>
      </w:pPr>
      <w:r>
        <w:separator/>
      </w:r>
    </w:p>
  </w:footnote>
  <w:footnote w:type="continuationSeparator" w:id="0">
    <w:p w14:paraId="79373E0D" w14:textId="77777777" w:rsidR="007B0900" w:rsidRDefault="007B090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9"/>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F12A1"/>
    <w:rsid w:val="00001C7E"/>
    <w:rsid w:val="0000487C"/>
    <w:rsid w:val="00011FEF"/>
    <w:rsid w:val="00013C8B"/>
    <w:rsid w:val="00023AEF"/>
    <w:rsid w:val="000250CA"/>
    <w:rsid w:val="00032119"/>
    <w:rsid w:val="000423B0"/>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5DD"/>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225"/>
    <w:rsid w:val="003B4705"/>
    <w:rsid w:val="003B4F86"/>
    <w:rsid w:val="003B734D"/>
    <w:rsid w:val="003C177C"/>
    <w:rsid w:val="003C251E"/>
    <w:rsid w:val="003C3CCA"/>
    <w:rsid w:val="003C6CA9"/>
    <w:rsid w:val="003D3B44"/>
    <w:rsid w:val="003D4150"/>
    <w:rsid w:val="003D5367"/>
    <w:rsid w:val="003F3920"/>
    <w:rsid w:val="003F4D5F"/>
    <w:rsid w:val="00405AD7"/>
    <w:rsid w:val="0040627A"/>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2424"/>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7BD5"/>
    <w:rsid w:val="005C1630"/>
    <w:rsid w:val="005C2AEB"/>
    <w:rsid w:val="005C5B70"/>
    <w:rsid w:val="005D027B"/>
    <w:rsid w:val="005D3400"/>
    <w:rsid w:val="005D3778"/>
    <w:rsid w:val="005D388F"/>
    <w:rsid w:val="005D45F4"/>
    <w:rsid w:val="005D6BCA"/>
    <w:rsid w:val="005D700C"/>
    <w:rsid w:val="005E0F22"/>
    <w:rsid w:val="005E43F7"/>
    <w:rsid w:val="005E5941"/>
    <w:rsid w:val="005E78A2"/>
    <w:rsid w:val="005F5E14"/>
    <w:rsid w:val="006026E3"/>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0900"/>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1799"/>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57704"/>
    <w:rsid w:val="00960035"/>
    <w:rsid w:val="0096040F"/>
    <w:rsid w:val="0096145A"/>
    <w:rsid w:val="009632EF"/>
    <w:rsid w:val="00973D8A"/>
    <w:rsid w:val="009804B4"/>
    <w:rsid w:val="00980709"/>
    <w:rsid w:val="0098278C"/>
    <w:rsid w:val="00991819"/>
    <w:rsid w:val="00992BBB"/>
    <w:rsid w:val="00996B34"/>
    <w:rsid w:val="009A0FC8"/>
    <w:rsid w:val="009A168F"/>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F62"/>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2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24E"/>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243DE6"/>
  <w15:chartTrackingRefBased/>
  <w15:docId w15:val="{9FFBD05C-BE8F-9D45-B2DF-45423988A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F12A1"/>
    <w:rPr>
      <w:rFonts w:ascii="Calibri" w:hAnsi="Calibri" w:cs="Calibri"/>
    </w:rPr>
  </w:style>
  <w:style w:type="paragraph" w:styleId="Heading1">
    <w:name w:val="heading 1"/>
    <w:aliases w:val="Pocket"/>
    <w:basedOn w:val="Normal"/>
    <w:next w:val="Normal"/>
    <w:link w:val="Heading1Char"/>
    <w:qFormat/>
    <w:rsid w:val="00CF12A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F12A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F12A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CF12A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F12A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F12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12A1"/>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
    <w:basedOn w:val="DefaultParagraphFont"/>
    <w:link w:val="textbold"/>
    <w:uiPriority w:val="8"/>
    <w:qFormat/>
    <w:rsid w:val="00CF12A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F12A1"/>
    <w:rPr>
      <w:color w:val="auto"/>
      <w:u w:val="none"/>
    </w:rPr>
  </w:style>
  <w:style w:type="character" w:customStyle="1" w:styleId="Heading1Char">
    <w:name w:val="Heading 1 Char"/>
    <w:aliases w:val="Pocket Char"/>
    <w:basedOn w:val="DefaultParagraphFont"/>
    <w:link w:val="Heading1"/>
    <w:rsid w:val="00CF12A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F12A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F12A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CF12A1"/>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F12A1"/>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S"/>
    <w:basedOn w:val="DefaultParagraphFont"/>
    <w:uiPriority w:val="7"/>
    <w:qFormat/>
    <w:rsid w:val="00CF12A1"/>
    <w:rPr>
      <w:b w:val="0"/>
      <w:sz w:val="22"/>
      <w:u w:val="single"/>
    </w:rPr>
  </w:style>
  <w:style w:type="character" w:styleId="Strong">
    <w:name w:val="Strong"/>
    <w:basedOn w:val="DefaultParagraphFont"/>
    <w:uiPriority w:val="22"/>
    <w:semiHidden/>
    <w:qFormat/>
    <w:rsid w:val="00CF12A1"/>
    <w:rPr>
      <w:b/>
      <w:bCs/>
    </w:rPr>
  </w:style>
  <w:style w:type="character" w:styleId="BookTitle">
    <w:name w:val="Book Title"/>
    <w:basedOn w:val="DefaultParagraphFont"/>
    <w:uiPriority w:val="33"/>
    <w:semiHidden/>
    <w:qFormat/>
    <w:rsid w:val="00CF12A1"/>
    <w:rPr>
      <w:b/>
      <w:bCs/>
      <w:i/>
      <w:iCs/>
      <w:spacing w:val="5"/>
    </w:rPr>
  </w:style>
  <w:style w:type="character" w:customStyle="1" w:styleId="Heading5Char">
    <w:name w:val="Heading 5 Char"/>
    <w:basedOn w:val="DefaultParagraphFont"/>
    <w:link w:val="Heading5"/>
    <w:uiPriority w:val="9"/>
    <w:semiHidden/>
    <w:rsid w:val="00CF12A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F12A1"/>
  </w:style>
  <w:style w:type="paragraph" w:styleId="Header">
    <w:name w:val="header"/>
    <w:basedOn w:val="Normal"/>
    <w:link w:val="HeaderChar"/>
    <w:uiPriority w:val="99"/>
    <w:semiHidden/>
    <w:rsid w:val="00CF12A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F12A1"/>
    <w:rPr>
      <w:rFonts w:ascii="Calibri" w:hAnsi="Calibri" w:cs="Calibri"/>
    </w:rPr>
  </w:style>
  <w:style w:type="paragraph" w:styleId="Footer">
    <w:name w:val="footer"/>
    <w:basedOn w:val="Normal"/>
    <w:link w:val="FooterChar"/>
    <w:uiPriority w:val="99"/>
    <w:semiHidden/>
    <w:rsid w:val="00CF12A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F12A1"/>
    <w:rPr>
      <w:rFonts w:ascii="Calibri" w:hAnsi="Calibri" w:cs="Calibri"/>
    </w:rPr>
  </w:style>
  <w:style w:type="paragraph" w:styleId="BodyText">
    <w:name w:val="Body Text"/>
    <w:basedOn w:val="Normal"/>
    <w:link w:val="BodyTextChar"/>
    <w:uiPriority w:val="99"/>
    <w:semiHidden/>
    <w:unhideWhenUsed/>
    <w:rsid w:val="00CF12A1"/>
    <w:pPr>
      <w:spacing w:after="120"/>
    </w:pPr>
  </w:style>
  <w:style w:type="character" w:customStyle="1" w:styleId="BodyTextChar">
    <w:name w:val="Body Text Char"/>
    <w:basedOn w:val="DefaultParagraphFont"/>
    <w:link w:val="BodyText"/>
    <w:uiPriority w:val="99"/>
    <w:semiHidden/>
    <w:rsid w:val="00CF12A1"/>
    <w:rPr>
      <w:rFonts w:ascii="Calibri" w:hAnsi="Calibri" w:cs="Calibri"/>
    </w:rPr>
  </w:style>
  <w:style w:type="paragraph" w:styleId="NoSpacing">
    <w:name w:val="No Spacing"/>
    <w:link w:val="NoSpacingChar"/>
    <w:uiPriority w:val="99"/>
    <w:semiHidden/>
    <w:unhideWhenUsed/>
    <w:qFormat/>
    <w:rsid w:val="00CF12A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F12A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CF12A1"/>
    <w:rPr>
      <w:color w:val="0563C1" w:themeColor="hyperlink"/>
      <w:u w:val="single"/>
    </w:rPr>
  </w:style>
  <w:style w:type="character" w:styleId="UnresolvedMention">
    <w:name w:val="Unresolved Mention"/>
    <w:basedOn w:val="DefaultParagraphFont"/>
    <w:uiPriority w:val="99"/>
    <w:semiHidden/>
    <w:unhideWhenUsed/>
    <w:rsid w:val="00CF12A1"/>
    <w:rPr>
      <w:color w:val="605E5C"/>
      <w:shd w:val="clear" w:color="auto" w:fill="E1DFDD"/>
    </w:rPr>
  </w:style>
  <w:style w:type="paragraph" w:customStyle="1" w:styleId="Analytic">
    <w:name w:val="Analytic"/>
    <w:basedOn w:val="Normal"/>
    <w:link w:val="AnalyticChar"/>
    <w:autoRedefine/>
    <w:uiPriority w:val="5"/>
    <w:qFormat/>
    <w:rsid w:val="00CF12A1"/>
    <w:rPr>
      <w:b/>
      <w:color w:val="2F5496" w:themeColor="accent1" w:themeShade="BF"/>
    </w:rPr>
  </w:style>
  <w:style w:type="character" w:customStyle="1" w:styleId="AnalyticChar">
    <w:name w:val="Analytic Char"/>
    <w:basedOn w:val="DefaultParagraphFont"/>
    <w:link w:val="Analytic"/>
    <w:uiPriority w:val="5"/>
    <w:rsid w:val="00CF12A1"/>
    <w:rPr>
      <w:rFonts w:ascii="Calibri" w:hAnsi="Calibri" w:cs="Calibri"/>
      <w:b/>
      <w:color w:val="2F5496" w:themeColor="accent1" w:themeShade="BF"/>
    </w:rPr>
  </w:style>
  <w:style w:type="paragraph" w:customStyle="1" w:styleId="Analyticss">
    <w:name w:val="Analyticss"/>
    <w:basedOn w:val="Analytic"/>
    <w:link w:val="AnalyticssChar"/>
    <w:autoRedefine/>
    <w:uiPriority w:val="5"/>
    <w:qFormat/>
    <w:rsid w:val="00CF12A1"/>
  </w:style>
  <w:style w:type="character" w:customStyle="1" w:styleId="AnalyticssChar">
    <w:name w:val="Analyticss Char"/>
    <w:basedOn w:val="AnalyticChar"/>
    <w:link w:val="Analyticss"/>
    <w:uiPriority w:val="5"/>
    <w:rsid w:val="00CF12A1"/>
    <w:rPr>
      <w:rFonts w:ascii="Calibri" w:hAnsi="Calibri" w:cs="Calibri"/>
      <w:b/>
      <w:color w:val="2F5496" w:themeColor="accent1" w:themeShade="BF"/>
    </w:rPr>
  </w:style>
  <w:style w:type="paragraph" w:customStyle="1" w:styleId="Analytics">
    <w:name w:val="Analytics"/>
    <w:basedOn w:val="Analytic"/>
    <w:link w:val="AnalyticsChar"/>
    <w:autoRedefine/>
    <w:uiPriority w:val="4"/>
    <w:qFormat/>
    <w:rsid w:val="00CF12A1"/>
    <w:pPr>
      <w:spacing w:after="0"/>
      <w:outlineLvl w:val="3"/>
    </w:pPr>
    <w:rPr>
      <w:rFonts w:eastAsiaTheme="majorEastAsia" w:cstheme="majorBidi"/>
      <w:iCs/>
      <w:sz w:val="26"/>
      <w:szCs w:val="28"/>
    </w:rPr>
  </w:style>
  <w:style w:type="character" w:customStyle="1" w:styleId="AnalyticsChar">
    <w:name w:val="Analytics Char"/>
    <w:basedOn w:val="DefaultParagraphFont"/>
    <w:link w:val="Analytics"/>
    <w:uiPriority w:val="4"/>
    <w:rsid w:val="00CF12A1"/>
    <w:rPr>
      <w:rFonts w:ascii="Calibri" w:eastAsiaTheme="majorEastAsia" w:hAnsi="Calibri" w:cstheme="majorBidi"/>
      <w:b/>
      <w:iCs/>
      <w:color w:val="2F5496" w:themeColor="accent1" w:themeShade="BF"/>
      <w:sz w:val="26"/>
      <w:szCs w:val="28"/>
    </w:rPr>
  </w:style>
  <w:style w:type="paragraph" w:customStyle="1" w:styleId="textbold">
    <w:name w:val="text bold"/>
    <w:basedOn w:val="Normal"/>
    <w:link w:val="Emphasis"/>
    <w:uiPriority w:val="8"/>
    <w:qFormat/>
    <w:rsid w:val="00CF12A1"/>
    <w:pPr>
      <w:ind w:left="720"/>
      <w:jc w:val="both"/>
    </w:pPr>
    <w:rPr>
      <w:b/>
      <w:iCs/>
      <w:u w:val="single"/>
      <w:bdr w:val="single" w:sz="8" w:space="0" w:color="auto"/>
    </w:rPr>
  </w:style>
  <w:style w:type="paragraph" w:customStyle="1" w:styleId="Emphasis1">
    <w:name w:val="Emphasis1"/>
    <w:basedOn w:val="Normal"/>
    <w:uiPriority w:val="20"/>
    <w:qFormat/>
    <w:rsid w:val="00CF12A1"/>
    <w:pPr>
      <w:pBdr>
        <w:top w:val="single" w:sz="4" w:space="1" w:color="auto"/>
        <w:left w:val="single" w:sz="4" w:space="4" w:color="auto"/>
        <w:bottom w:val="single" w:sz="4" w:space="1" w:color="auto"/>
        <w:right w:val="single" w:sz="4" w:space="4" w:color="auto"/>
      </w:pBdr>
      <w:ind w:left="720"/>
      <w:jc w:val="both"/>
    </w:pPr>
    <w:rPr>
      <w:rFonts w:eastAsiaTheme="minorEastAsia" w:cstheme="minorBidi"/>
      <w:b/>
      <w:i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akemag.com/in-the-wak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yorku.ca/intent/issue5/articles/jaredsexton.ph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jwilliam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16</Pages>
  <Words>16701</Words>
  <Characters>95197</Characters>
  <Application>Microsoft Office Word</Application>
  <DocSecurity>0</DocSecurity>
  <Lines>793</Lines>
  <Paragraphs>223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DJ Williams</dc:creator>
  <cp:keywords>6.0.0</cp:keywords>
  <dc:description/>
  <cp:lastModifiedBy>Darrin Williams</cp:lastModifiedBy>
  <cp:revision>1</cp:revision>
  <dcterms:created xsi:type="dcterms:W3CDTF">2025-11-22T13:41:00Z</dcterms:created>
  <dcterms:modified xsi:type="dcterms:W3CDTF">2025-11-22T13:51:00Z</dcterms:modified>
</cp:coreProperties>
</file>