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 (include the objective).</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 (include the conclusion).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3657600"/>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center"/>
      </w:pPr>
      <w:r>
        <w:drawing>
          <wp:inline xmlns:a="http://schemas.openxmlformats.org/drawingml/2006/main" xmlns:pic="http://schemas.openxmlformats.org/drawingml/2006/picture">
            <wp:extent cx="5486400" cy="2481005"/>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2481005"/>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2473693"/>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73693"/>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46996"/>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46996"/>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362554"/>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362554"/>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