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044D" w:rsidRPr="004A044D" w:rsidRDefault="004A044D" w:rsidP="004A044D">
      <w:pPr>
        <w:spacing w:before="100" w:beforeAutospacing="1" w:after="100" w:afterAutospacing="1" w:line="240" w:lineRule="auto"/>
        <w:jc w:val="center"/>
        <w:outlineLvl w:val="0"/>
        <w:rPr>
          <w:rFonts w:ascii="Helvetica" w:eastAsia="Times New Roman" w:hAnsi="Helvetica" w:cs="Helvetica"/>
          <w:b/>
          <w:bCs/>
          <w:kern w:val="36"/>
          <w:sz w:val="48"/>
          <w:szCs w:val="48"/>
        </w:rPr>
      </w:pPr>
      <w:r w:rsidRPr="004A044D">
        <w:rPr>
          <w:rFonts w:ascii="Helvetica" w:eastAsia="Times New Roman" w:hAnsi="Helvetica" w:cs="Helvetica"/>
          <w:b/>
          <w:bCs/>
          <w:kern w:val="36"/>
          <w:sz w:val="48"/>
          <w:szCs w:val="48"/>
        </w:rPr>
        <w:t>BGP Route Filtering Lab - BGP Communities</w:t>
      </w:r>
    </w:p>
    <w:p w:rsidR="004A044D" w:rsidRPr="004A044D" w:rsidRDefault="004A044D" w:rsidP="004A044D">
      <w:pPr>
        <w:spacing w:before="100" w:beforeAutospacing="1" w:after="100" w:afterAutospacing="1" w:line="240" w:lineRule="auto"/>
        <w:jc w:val="center"/>
        <w:rPr>
          <w:rFonts w:ascii="Times New Roman" w:eastAsia="Times New Roman" w:hAnsi="Times New Roman" w:cs="Times New Roman"/>
          <w:sz w:val="24"/>
          <w:szCs w:val="24"/>
        </w:rPr>
      </w:pPr>
      <w:r w:rsidRPr="004A044D">
        <w:rPr>
          <w:rFonts w:ascii="Times New Roman" w:eastAsia="Times New Roman" w:hAnsi="Times New Roman" w:cs="Times New Roman"/>
          <w:sz w:val="24"/>
          <w:szCs w:val="24"/>
        </w:rPr>
        <w:t>BGP Deployment Workshop</w:t>
      </w:r>
    </w:p>
    <w:p w:rsidR="004A044D" w:rsidRPr="004A044D" w:rsidRDefault="004A044D" w:rsidP="004A044D">
      <w:pPr>
        <w:spacing w:before="100" w:beforeAutospacing="1" w:after="100" w:afterAutospacing="1" w:line="240" w:lineRule="auto"/>
        <w:outlineLvl w:val="1"/>
        <w:rPr>
          <w:rFonts w:ascii="Helvetica" w:eastAsia="Times New Roman" w:hAnsi="Helvetica" w:cs="Helvetica"/>
          <w:b/>
          <w:bCs/>
          <w:color w:val="000000"/>
          <w:sz w:val="36"/>
          <w:szCs w:val="36"/>
        </w:rPr>
      </w:pPr>
      <w:r w:rsidRPr="004A044D">
        <w:rPr>
          <w:rFonts w:ascii="Helvetica" w:eastAsia="Times New Roman" w:hAnsi="Helvetica" w:cs="Helvetica"/>
          <w:b/>
          <w:bCs/>
          <w:color w:val="000000"/>
          <w:sz w:val="36"/>
          <w:szCs w:val="36"/>
        </w:rPr>
        <w:t>Introduction</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This lab is the final in a series demonstrating how to filter BGP announcements between neighbouring ASes. Four techniques will be covered in this series: prefix-list, as-path filters, route-maps and BGP communities.  </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1"/>
        <w:rPr>
          <w:rFonts w:ascii="Helvetica" w:eastAsia="Times New Roman" w:hAnsi="Helvetica" w:cs="Helvetica"/>
          <w:b/>
          <w:bCs/>
          <w:color w:val="000000"/>
          <w:sz w:val="36"/>
          <w:szCs w:val="36"/>
        </w:rPr>
      </w:pPr>
      <w:r w:rsidRPr="004A044D">
        <w:rPr>
          <w:rFonts w:ascii="Helvetica" w:eastAsia="Times New Roman" w:hAnsi="Helvetica" w:cs="Helvetica"/>
          <w:b/>
          <w:bCs/>
          <w:color w:val="000000"/>
          <w:sz w:val="36"/>
          <w:szCs w:val="36"/>
        </w:rPr>
        <w:t>Lab Topology</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The following common topology is used for this lab.</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noProof/>
          <w:color w:val="000000"/>
          <w:sz w:val="27"/>
          <w:szCs w:val="27"/>
        </w:rPr>
        <w:lastRenderedPageBreak/>
        <w:drawing>
          <wp:inline distT="0" distB="0" distL="0" distR="0">
            <wp:extent cx="6873240" cy="7726680"/>
            <wp:effectExtent l="0" t="0" r="3810" b="7620"/>
            <wp:docPr id="1" name="Picture 1" descr="https://nsrc.org/workshops/2025/mnnog7/nsrc-mnnog7-bgp/networking/bgp-deploy/diagrams/eb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nsrc.org/workshops/2025/mnnog7/nsrc-mnnog7-bgp/networking/bgp-deploy/diagrams/ebgp.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73240" cy="7726680"/>
                    </a:xfrm>
                    <a:prstGeom prst="rect">
                      <a:avLst/>
                    </a:prstGeom>
                    <a:noFill/>
                    <a:ln>
                      <a:noFill/>
                    </a:ln>
                  </pic:spPr>
                </pic:pic>
              </a:graphicData>
            </a:graphic>
          </wp:inline>
        </w:drawing>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1"/>
        <w:rPr>
          <w:rFonts w:ascii="Helvetica" w:eastAsia="Times New Roman" w:hAnsi="Helvetica" w:cs="Helvetica"/>
          <w:b/>
          <w:bCs/>
          <w:color w:val="000000"/>
          <w:sz w:val="36"/>
          <w:szCs w:val="36"/>
        </w:rPr>
      </w:pPr>
      <w:r w:rsidRPr="004A044D">
        <w:rPr>
          <w:rFonts w:ascii="Helvetica" w:eastAsia="Times New Roman" w:hAnsi="Helvetica" w:cs="Helvetica"/>
          <w:b/>
          <w:bCs/>
          <w:color w:val="000000"/>
          <w:sz w:val="36"/>
          <w:szCs w:val="36"/>
        </w:rPr>
        <w:lastRenderedPageBreak/>
        <w:t>Clean up</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Before we start this lab, we need to clean up from the route-map and community lab we just completed, ready to test the final example, looking at using BGP communities for more advanced techniques.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The following shows what needs to be done in configuration mode:</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router bgp 6450X</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address-family ipv4</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no neighbor &lt;ebgp-peer&gt; route-map &lt;outmapv4&gt; out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address-family ipv6</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no neighbor &lt;ebgp-peer&gt; route-map &lt;outmapv6&gt; out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no route-map &lt;outmapv4&gt;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no route-map &lt;outmapv6&gt;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no ip prefix-list AS6450X-v4</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no ipv6 prefix-list AS6450X-v6</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A044D">
        <w:rPr>
          <w:rFonts w:ascii="Courier New" w:eastAsia="Times New Roman" w:hAnsi="Courier New" w:cs="Courier New"/>
          <w:color w:val="000000"/>
          <w:sz w:val="32"/>
          <w:szCs w:val="32"/>
          <w:bdr w:val="none" w:sz="0" w:space="0" w:color="auto" w:frame="1"/>
        </w:rPr>
        <w:t>end</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Replace the </w:t>
      </w:r>
      <w:r w:rsidRPr="004A044D">
        <w:rPr>
          <w:rFonts w:ascii="Verdana" w:eastAsia="Times New Roman" w:hAnsi="Verdana" w:cs="Times New Roman"/>
          <w:b/>
          <w:bCs/>
          <w:color w:val="000000"/>
          <w:sz w:val="27"/>
          <w:szCs w:val="27"/>
        </w:rPr>
        <w:t>X</w:t>
      </w:r>
      <w:r w:rsidRPr="004A044D">
        <w:rPr>
          <w:rFonts w:ascii="Verdana" w:eastAsia="Times New Roman" w:hAnsi="Verdana" w:cs="Times New Roman"/>
          <w:color w:val="000000"/>
          <w:sz w:val="27"/>
          <w:szCs w:val="27"/>
        </w:rPr>
        <w:t> and entries in </w:t>
      </w:r>
      <w:r w:rsidRPr="004A044D">
        <w:rPr>
          <w:rFonts w:ascii="Verdana" w:eastAsia="Times New Roman" w:hAnsi="Verdana" w:cs="Times New Roman"/>
          <w:b/>
          <w:bCs/>
          <w:color w:val="000000"/>
          <w:sz w:val="27"/>
          <w:szCs w:val="27"/>
        </w:rPr>
        <w:t>&lt;brackets&gt;</w:t>
      </w:r>
      <w:r w:rsidRPr="004A044D">
        <w:rPr>
          <w:rFonts w:ascii="Verdana" w:eastAsia="Times New Roman" w:hAnsi="Verdana" w:cs="Times New Roman"/>
          <w:color w:val="000000"/>
          <w:sz w:val="27"/>
          <w:szCs w:val="27"/>
        </w:rPr>
        <w:t> with the names you used.</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Once you have done this, remember to do the Route Refresh on the EBGP sessions! (It’s simplest just to do </w:t>
      </w:r>
      <w:r w:rsidRPr="004A044D">
        <w:rPr>
          <w:rFonts w:ascii="Courier New" w:eastAsia="Times New Roman" w:hAnsi="Courier New" w:cs="Courier New"/>
          <w:color w:val="000000"/>
          <w:sz w:val="31"/>
          <w:szCs w:val="31"/>
          <w:shd w:val="clear" w:color="auto" w:fill="F4F4F4"/>
        </w:rPr>
        <w:t>clear bgp all &lt;ext-AS&gt; in</w:t>
      </w:r>
      <w:r w:rsidRPr="004A044D">
        <w:rPr>
          <w:rFonts w:ascii="Verdana" w:eastAsia="Times New Roman" w:hAnsi="Verdana" w:cs="Times New Roman"/>
          <w:color w:val="000000"/>
          <w:sz w:val="27"/>
          <w:szCs w:val="27"/>
        </w:rPr>
        <w:t> and </w:t>
      </w:r>
      <w:r w:rsidRPr="004A044D">
        <w:rPr>
          <w:rFonts w:ascii="Courier New" w:eastAsia="Times New Roman" w:hAnsi="Courier New" w:cs="Courier New"/>
          <w:color w:val="000000"/>
          <w:sz w:val="31"/>
          <w:szCs w:val="31"/>
          <w:shd w:val="clear" w:color="auto" w:fill="F4F4F4"/>
        </w:rPr>
        <w:t>clear bgp all &lt;ext-AS&gt; out</w:t>
      </w:r>
      <w:r w:rsidRPr="004A044D">
        <w:rPr>
          <w:rFonts w:ascii="Verdana" w:eastAsia="Times New Roman" w:hAnsi="Verdana" w:cs="Times New Roman"/>
          <w:color w:val="000000"/>
          <w:sz w:val="27"/>
          <w:szCs w:val="27"/>
        </w:rPr>
        <w:t>.) After that the full BGP table should be restored and you will see all the routes in the network again.</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1"/>
        <w:rPr>
          <w:rFonts w:ascii="Helvetica" w:eastAsia="Times New Roman" w:hAnsi="Helvetica" w:cs="Helvetica"/>
          <w:b/>
          <w:bCs/>
          <w:color w:val="000000"/>
          <w:sz w:val="36"/>
          <w:szCs w:val="36"/>
        </w:rPr>
      </w:pPr>
      <w:r w:rsidRPr="004A044D">
        <w:rPr>
          <w:rFonts w:ascii="Helvetica" w:eastAsia="Times New Roman" w:hAnsi="Helvetica" w:cs="Helvetica"/>
          <w:b/>
          <w:bCs/>
          <w:color w:val="000000"/>
          <w:sz w:val="36"/>
          <w:szCs w:val="36"/>
        </w:rPr>
        <w:t>BGP Communities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xml:space="preserve">In the previous scenario, the community a network belongs to was generated at the point where one BGP router spoke to another BGP </w:t>
      </w:r>
      <w:r w:rsidRPr="004A044D">
        <w:rPr>
          <w:rFonts w:ascii="Verdana" w:eastAsia="Times New Roman" w:hAnsi="Verdana" w:cs="Times New Roman"/>
          <w:color w:val="000000"/>
          <w:sz w:val="27"/>
          <w:szCs w:val="27"/>
        </w:rPr>
        <w:lastRenderedPageBreak/>
        <w:t>router. While this situation is valuable in demonstrating how to set communities, the more common scenario is where an ISP attaches a community to a network when the network is injected into the BGP routing table.</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2"/>
        <w:rPr>
          <w:rFonts w:ascii="Helvetica" w:eastAsia="Times New Roman" w:hAnsi="Helvetica" w:cs="Helvetica"/>
          <w:b/>
          <w:bCs/>
          <w:color w:val="000000"/>
          <w:sz w:val="27"/>
          <w:szCs w:val="27"/>
        </w:rPr>
      </w:pPr>
      <w:r w:rsidRPr="004A044D">
        <w:rPr>
          <w:rFonts w:ascii="Helvetica" w:eastAsia="Times New Roman" w:hAnsi="Helvetica" w:cs="Helvetica"/>
          <w:b/>
          <w:bCs/>
          <w:color w:val="000000"/>
          <w:sz w:val="27"/>
          <w:szCs w:val="27"/>
        </w:rPr>
        <w:t>Setting Community on originated prefixes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Each router team should assign a community to the </w:t>
      </w:r>
      <w:r w:rsidRPr="004A044D">
        <w:rPr>
          <w:rFonts w:ascii="Verdana" w:eastAsia="Times New Roman" w:hAnsi="Verdana" w:cs="Times New Roman"/>
          <w:b/>
          <w:bCs/>
          <w:color w:val="000000"/>
          <w:sz w:val="27"/>
          <w:szCs w:val="27"/>
        </w:rPr>
        <w:t>customer network block</w:t>
      </w:r>
      <w:r w:rsidRPr="004A044D">
        <w:rPr>
          <w:rFonts w:ascii="Verdana" w:eastAsia="Times New Roman" w:hAnsi="Verdana" w:cs="Times New Roman"/>
          <w:color w:val="000000"/>
          <w:sz w:val="27"/>
          <w:szCs w:val="27"/>
        </w:rPr>
        <w:t> (the IPv4 /28 and IPv6 /56) they originate in BGP. Review the BGP documentation to find out how to do this. Each router should set a community of format </w:t>
      </w:r>
      <w:r w:rsidRPr="004A044D">
        <w:rPr>
          <w:rFonts w:ascii="Verdana" w:eastAsia="Times New Roman" w:hAnsi="Verdana" w:cs="Times New Roman"/>
          <w:i/>
          <w:iCs/>
          <w:color w:val="000000"/>
          <w:sz w:val="27"/>
          <w:szCs w:val="27"/>
        </w:rPr>
        <w:t>[AS number]:[Router number]</w:t>
      </w:r>
      <w:r w:rsidRPr="004A044D">
        <w:rPr>
          <w:rFonts w:ascii="Verdana" w:eastAsia="Times New Roman" w:hAnsi="Verdana" w:cs="Times New Roman"/>
          <w:color w:val="000000"/>
          <w:sz w:val="27"/>
          <w:szCs w:val="27"/>
        </w:rPr>
        <w:t> exactly as in the previous step.</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Here is an example of the configuration Router3 might use:</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ip bgp-community new-format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route-map community-tag permit 10</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set community 64501:3</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router bgp 64501</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address-family ipv4</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network 100.68.1.64 mask 255.255.255.240 route-map community-tag</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neighbor 100.68.2.0 remote-as 64502</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neighbor 100.68.2.0 send-community</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address-family ipv6</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network 2001:DB8:1:300::/56 route-map community-tag</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neighbor 2001:DB8:2:1:: remote-as 64502</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neighbor 2001:DB8:2:1:: send-community</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ip route 100.68.1.64 255.255.255.240 null0</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ipv6 route 2001:DB8:1:300::/56 null0</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lastRenderedPageBreak/>
        <w:t>Use this example to design a configuration for your EBGP peering with your external neighbour.</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Note that Router2 and Router9 have two EBGP neighbours - remember to add the </w:t>
      </w:r>
      <w:r w:rsidRPr="004A044D">
        <w:rPr>
          <w:rFonts w:ascii="Courier New" w:eastAsia="Times New Roman" w:hAnsi="Courier New" w:cs="Courier New"/>
          <w:color w:val="000000"/>
          <w:sz w:val="31"/>
          <w:szCs w:val="31"/>
          <w:shd w:val="clear" w:color="auto" w:fill="F4F4F4"/>
        </w:rPr>
        <w:t>send-community</w:t>
      </w:r>
      <w:r w:rsidRPr="004A044D">
        <w:rPr>
          <w:rFonts w:ascii="Verdana" w:eastAsia="Times New Roman" w:hAnsi="Verdana" w:cs="Times New Roman"/>
          <w:color w:val="000000"/>
          <w:sz w:val="27"/>
          <w:szCs w:val="27"/>
        </w:rPr>
        <w:t> configuration to both EBGP peering sessions.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Once completed, check that the network appears with its community in the BGP routing table. A simple </w:t>
      </w:r>
      <w:r w:rsidRPr="004A044D">
        <w:rPr>
          <w:rFonts w:ascii="Courier New" w:eastAsia="Times New Roman" w:hAnsi="Courier New" w:cs="Courier New"/>
          <w:color w:val="000000"/>
          <w:sz w:val="31"/>
          <w:szCs w:val="31"/>
          <w:shd w:val="clear" w:color="auto" w:fill="F4F4F4"/>
        </w:rPr>
        <w:t>show ip bgp &lt;network&gt;</w:t>
      </w:r>
      <w:r w:rsidRPr="004A044D">
        <w:rPr>
          <w:rFonts w:ascii="Verdana" w:eastAsia="Times New Roman" w:hAnsi="Verdana" w:cs="Times New Roman"/>
          <w:color w:val="000000"/>
          <w:sz w:val="27"/>
          <w:szCs w:val="27"/>
        </w:rPr>
        <w:t> and </w:t>
      </w:r>
      <w:r w:rsidRPr="004A044D">
        <w:rPr>
          <w:rFonts w:ascii="Courier New" w:eastAsia="Times New Roman" w:hAnsi="Courier New" w:cs="Courier New"/>
          <w:color w:val="000000"/>
          <w:sz w:val="31"/>
          <w:szCs w:val="31"/>
          <w:shd w:val="clear" w:color="auto" w:fill="F4F4F4"/>
        </w:rPr>
        <w:t>show bgp ipv6 unicast &lt;network&gt;</w:t>
      </w:r>
      <w:r w:rsidRPr="004A044D">
        <w:rPr>
          <w:rFonts w:ascii="Verdana" w:eastAsia="Times New Roman" w:hAnsi="Verdana" w:cs="Times New Roman"/>
          <w:color w:val="000000"/>
          <w:sz w:val="27"/>
          <w:szCs w:val="27"/>
        </w:rPr>
        <w:t> on the local router should indicate the community attached to the prefix.</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b/>
          <w:bCs/>
          <w:color w:val="000000"/>
          <w:sz w:val="27"/>
          <w:szCs w:val="27"/>
        </w:rPr>
        <w:t>Question:</w:t>
      </w:r>
      <w:r w:rsidRPr="004A044D">
        <w:rPr>
          <w:rFonts w:ascii="Verdana" w:eastAsia="Times New Roman" w:hAnsi="Verdana" w:cs="Times New Roman"/>
          <w:color w:val="000000"/>
          <w:sz w:val="27"/>
          <w:szCs w:val="27"/>
        </w:rPr>
        <w:t> Why do your external, but not your internal, peers see the community set on the network?</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b/>
          <w:bCs/>
          <w:color w:val="000000"/>
          <w:sz w:val="27"/>
          <w:szCs w:val="27"/>
        </w:rPr>
        <w:t>Answer:</w:t>
      </w:r>
      <w:r w:rsidRPr="004A044D">
        <w:rPr>
          <w:rFonts w:ascii="Verdana" w:eastAsia="Times New Roman" w:hAnsi="Verdana" w:cs="Times New Roman"/>
          <w:color w:val="000000"/>
          <w:sz w:val="27"/>
          <w:szCs w:val="27"/>
        </w:rPr>
        <w:t> See earlier. All peerings require the BGP </w:t>
      </w:r>
      <w:r w:rsidRPr="004A044D">
        <w:rPr>
          <w:rFonts w:ascii="Courier New" w:eastAsia="Times New Roman" w:hAnsi="Courier New" w:cs="Courier New"/>
          <w:color w:val="000000"/>
          <w:sz w:val="31"/>
          <w:szCs w:val="31"/>
          <w:shd w:val="clear" w:color="auto" w:fill="F4F4F4"/>
        </w:rPr>
        <w:t>send-community</w:t>
      </w:r>
      <w:r w:rsidRPr="004A044D">
        <w:rPr>
          <w:rFonts w:ascii="Verdana" w:eastAsia="Times New Roman" w:hAnsi="Verdana" w:cs="Times New Roman"/>
          <w:color w:val="000000"/>
          <w:sz w:val="27"/>
          <w:szCs w:val="27"/>
        </w:rPr>
        <w:t> subcommand for the community attribute to be sent between BGP peers.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2"/>
        <w:rPr>
          <w:rFonts w:ascii="Helvetica" w:eastAsia="Times New Roman" w:hAnsi="Helvetica" w:cs="Helvetica"/>
          <w:b/>
          <w:bCs/>
          <w:color w:val="000000"/>
          <w:sz w:val="27"/>
          <w:szCs w:val="27"/>
        </w:rPr>
      </w:pPr>
      <w:r w:rsidRPr="004A044D">
        <w:rPr>
          <w:rFonts w:ascii="Helvetica" w:eastAsia="Times New Roman" w:hAnsi="Helvetica" w:cs="Helvetica"/>
          <w:b/>
          <w:bCs/>
          <w:color w:val="000000"/>
          <w:sz w:val="27"/>
          <w:szCs w:val="27"/>
        </w:rPr>
        <w:t>Setting Community on IBGP peerings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Following on from the previous step, now set up the internal peerings so that the community attribute for your network is sent to local peers.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b/>
          <w:bCs/>
          <w:color w:val="000000"/>
          <w:sz w:val="27"/>
          <w:szCs w:val="27"/>
        </w:rPr>
        <w:t>Hint:</w:t>
      </w:r>
      <w:r w:rsidRPr="004A044D">
        <w:rPr>
          <w:rFonts w:ascii="Verdana" w:eastAsia="Times New Roman" w:hAnsi="Verdana" w:cs="Times New Roman"/>
          <w:color w:val="000000"/>
          <w:sz w:val="27"/>
          <w:szCs w:val="27"/>
        </w:rPr>
        <w:t> to do this, simply add in the configuration line </w:t>
      </w:r>
      <w:r w:rsidRPr="004A044D">
        <w:rPr>
          <w:rFonts w:ascii="Courier New" w:eastAsia="Times New Roman" w:hAnsi="Courier New" w:cs="Courier New"/>
          <w:color w:val="000000"/>
          <w:sz w:val="31"/>
          <w:szCs w:val="31"/>
          <w:shd w:val="clear" w:color="auto" w:fill="F4F4F4"/>
        </w:rPr>
        <w:t>neighbor &lt;ibgp-peer&gt; send-community</w:t>
      </w:r>
      <w:r w:rsidRPr="004A044D">
        <w:rPr>
          <w:rFonts w:ascii="Verdana" w:eastAsia="Times New Roman" w:hAnsi="Verdana" w:cs="Times New Roman"/>
          <w:color w:val="000000"/>
          <w:sz w:val="27"/>
          <w:szCs w:val="27"/>
        </w:rPr>
        <w:t> for all IBGP peerings (both IPv4 and IPv6). Don’t forget to refresh the BGP peering sessions so that the configuration change can be implemented.</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1"/>
        <w:rPr>
          <w:rFonts w:ascii="Helvetica" w:eastAsia="Times New Roman" w:hAnsi="Helvetica" w:cs="Helvetica"/>
          <w:b/>
          <w:bCs/>
          <w:color w:val="000000"/>
          <w:sz w:val="36"/>
          <w:szCs w:val="36"/>
        </w:rPr>
      </w:pPr>
      <w:r w:rsidRPr="004A044D">
        <w:rPr>
          <w:rFonts w:ascii="Helvetica" w:eastAsia="Times New Roman" w:hAnsi="Helvetica" w:cs="Helvetica"/>
          <w:b/>
          <w:bCs/>
          <w:color w:val="000000"/>
          <w:sz w:val="36"/>
          <w:szCs w:val="36"/>
        </w:rPr>
        <w:t>More Advanced Policy</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lastRenderedPageBreak/>
        <w:t>The aim in this final section of our series of Route Filtering labs is to combine what we have learned in the previous labs to implement some more advanced BGP filtering and policies.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2"/>
        <w:rPr>
          <w:rFonts w:ascii="Helvetica" w:eastAsia="Times New Roman" w:hAnsi="Helvetica" w:cs="Helvetica"/>
          <w:b/>
          <w:bCs/>
          <w:color w:val="000000"/>
          <w:sz w:val="27"/>
          <w:szCs w:val="27"/>
        </w:rPr>
      </w:pPr>
      <w:r w:rsidRPr="004A044D">
        <w:rPr>
          <w:rFonts w:ascii="Helvetica" w:eastAsia="Times New Roman" w:hAnsi="Helvetica" w:cs="Helvetica"/>
          <w:b/>
          <w:bCs/>
          <w:color w:val="000000"/>
          <w:sz w:val="27"/>
          <w:szCs w:val="27"/>
        </w:rPr>
        <w:t>Filtering based on Community</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First, we will only accept networks which are originated by and received from the neighbouring external BGP peer. (This is similar to what was being attempted in the first two labs with prefix and AS_PATH filtering.)</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For example, Router11 should only accept the subnet originated by Router9, and should use the knowledge of the community Router9 has attached to the subnet to achieve this.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Here is a configuration example that Router11 could use:</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ip community-list standard R9 permit 64503:9</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route-map AS64503-in permit 10</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match community R9</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router bgp 64504</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address-family ipv4</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neighbor 100.68.3.6 route-map AS64503-in in</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address-family ipv6</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xml:space="preserve">  neighbor 2001:DB8:3:4:: route-map AS64503-in in</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Use this example to design a configuration for your EBGP peering with your external neighbour.</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Note that Router2 and Router9 have two EBGP neighbours in different ASes, so will need a different community-list and route-map for each one.</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lastRenderedPageBreak/>
        <w:t>The </w:t>
      </w:r>
      <w:r w:rsidRPr="004A044D">
        <w:rPr>
          <w:rFonts w:ascii="Courier New" w:eastAsia="Times New Roman" w:hAnsi="Courier New" w:cs="Courier New"/>
          <w:color w:val="000000"/>
          <w:sz w:val="31"/>
          <w:szCs w:val="31"/>
          <w:shd w:val="clear" w:color="auto" w:fill="F4F4F4"/>
        </w:rPr>
        <w:t>community-list</w:t>
      </w:r>
      <w:r w:rsidRPr="004A044D">
        <w:rPr>
          <w:rFonts w:ascii="Verdana" w:eastAsia="Times New Roman" w:hAnsi="Verdana" w:cs="Times New Roman"/>
          <w:color w:val="000000"/>
          <w:sz w:val="27"/>
          <w:szCs w:val="27"/>
        </w:rPr>
        <w:t> name choice is up to each router team – it is not announced in any BGP peering or used in any other way apart from identifying the community-list. But the industry standard practice is to use a name that describes what the community-list is doing - and in this case using a name matching the remote ASN makes the most sense!</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2"/>
        <w:rPr>
          <w:rFonts w:ascii="Helvetica" w:eastAsia="Times New Roman" w:hAnsi="Helvetica" w:cs="Helvetica"/>
          <w:b/>
          <w:bCs/>
          <w:color w:val="000000"/>
          <w:sz w:val="27"/>
          <w:szCs w:val="27"/>
        </w:rPr>
      </w:pPr>
      <w:r w:rsidRPr="004A044D">
        <w:rPr>
          <w:rFonts w:ascii="Helvetica" w:eastAsia="Times New Roman" w:hAnsi="Helvetica" w:cs="Helvetica"/>
          <w:b/>
          <w:bCs/>
          <w:color w:val="000000"/>
          <w:sz w:val="27"/>
          <w:szCs w:val="27"/>
        </w:rPr>
        <w:t>Setting Local Preference on Received EBGP routes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We will now set </w:t>
      </w:r>
      <w:r w:rsidRPr="004A044D">
        <w:rPr>
          <w:rFonts w:ascii="Courier New" w:eastAsia="Times New Roman" w:hAnsi="Courier New" w:cs="Courier New"/>
          <w:color w:val="000000"/>
          <w:sz w:val="31"/>
          <w:szCs w:val="31"/>
          <w:shd w:val="clear" w:color="auto" w:fill="F4F4F4"/>
        </w:rPr>
        <w:t>local-preference</w:t>
      </w:r>
      <w:r w:rsidRPr="004A044D">
        <w:rPr>
          <w:rFonts w:ascii="Verdana" w:eastAsia="Times New Roman" w:hAnsi="Verdana" w:cs="Times New Roman"/>
          <w:color w:val="000000"/>
          <w:sz w:val="27"/>
          <w:szCs w:val="27"/>
        </w:rPr>
        <w:t> on the routes matching the community filter in the previous step. Retain the </w:t>
      </w:r>
      <w:r w:rsidRPr="004A044D">
        <w:rPr>
          <w:rFonts w:ascii="Courier New" w:eastAsia="Times New Roman" w:hAnsi="Courier New" w:cs="Courier New"/>
          <w:color w:val="000000"/>
          <w:sz w:val="31"/>
          <w:szCs w:val="31"/>
          <w:shd w:val="clear" w:color="auto" w:fill="F4F4F4"/>
        </w:rPr>
        <w:t>route-map</w:t>
      </w:r>
      <w:r w:rsidRPr="004A044D">
        <w:rPr>
          <w:rFonts w:ascii="Verdana" w:eastAsia="Times New Roman" w:hAnsi="Verdana" w:cs="Times New Roman"/>
          <w:color w:val="000000"/>
          <w:sz w:val="27"/>
          <w:szCs w:val="27"/>
        </w:rPr>
        <w:t>; an additional configuration line will be added to it. You also want to allow the other networks heard through the filters with the </w:t>
      </w:r>
      <w:r w:rsidRPr="004A044D">
        <w:rPr>
          <w:rFonts w:ascii="Courier New" w:eastAsia="Times New Roman" w:hAnsi="Courier New" w:cs="Courier New"/>
          <w:color w:val="000000"/>
          <w:sz w:val="31"/>
          <w:szCs w:val="31"/>
          <w:shd w:val="clear" w:color="auto" w:fill="F4F4F4"/>
        </w:rPr>
        <w:t>local-preference</w:t>
      </w:r>
      <w:r w:rsidRPr="004A044D">
        <w:rPr>
          <w:rFonts w:ascii="Verdana" w:eastAsia="Times New Roman" w:hAnsi="Verdana" w:cs="Times New Roman"/>
          <w:color w:val="000000"/>
          <w:sz w:val="27"/>
          <w:szCs w:val="27"/>
        </w:rPr>
        <w:t> set to the default value.</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b/>
          <w:bCs/>
          <w:color w:val="000000"/>
          <w:sz w:val="27"/>
          <w:szCs w:val="27"/>
        </w:rPr>
        <w:t>Question:</w:t>
      </w:r>
      <w:r w:rsidRPr="004A044D">
        <w:rPr>
          <w:rFonts w:ascii="Verdana" w:eastAsia="Times New Roman" w:hAnsi="Verdana" w:cs="Times New Roman"/>
          <w:color w:val="000000"/>
          <w:sz w:val="27"/>
          <w:szCs w:val="27"/>
        </w:rPr>
        <w:t> Why?</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b/>
          <w:bCs/>
          <w:color w:val="000000"/>
          <w:sz w:val="27"/>
          <w:szCs w:val="27"/>
        </w:rPr>
        <w:t>Answer:</w:t>
      </w:r>
      <w:r w:rsidRPr="004A044D">
        <w:rPr>
          <w:rFonts w:ascii="Verdana" w:eastAsia="Times New Roman" w:hAnsi="Verdana" w:cs="Times New Roman"/>
          <w:color w:val="000000"/>
          <w:sz w:val="27"/>
          <w:szCs w:val="27"/>
        </w:rPr>
        <w:t> Without the second permit directive the </w:t>
      </w:r>
      <w:r w:rsidRPr="004A044D">
        <w:rPr>
          <w:rFonts w:ascii="Courier New" w:eastAsia="Times New Roman" w:hAnsi="Courier New" w:cs="Courier New"/>
          <w:color w:val="000000"/>
          <w:sz w:val="31"/>
          <w:szCs w:val="31"/>
          <w:shd w:val="clear" w:color="auto" w:fill="F4F4F4"/>
        </w:rPr>
        <w:t>route-map</w:t>
      </w:r>
      <w:r w:rsidRPr="004A044D">
        <w:rPr>
          <w:rFonts w:ascii="Verdana" w:eastAsia="Times New Roman" w:hAnsi="Verdana" w:cs="Times New Roman"/>
          <w:color w:val="000000"/>
          <w:sz w:val="27"/>
          <w:szCs w:val="27"/>
        </w:rPr>
        <w:t> implements a default </w:t>
      </w:r>
      <w:r w:rsidRPr="004A044D">
        <w:rPr>
          <w:rFonts w:ascii="Courier New" w:eastAsia="Times New Roman" w:hAnsi="Courier New" w:cs="Courier New"/>
          <w:color w:val="000000"/>
          <w:sz w:val="31"/>
          <w:szCs w:val="31"/>
          <w:shd w:val="clear" w:color="auto" w:fill="F4F4F4"/>
        </w:rPr>
        <w:t>deny</w:t>
      </w:r>
      <w:r w:rsidRPr="004A044D">
        <w:rPr>
          <w:rFonts w:ascii="Verdana" w:eastAsia="Times New Roman" w:hAnsi="Verdana" w:cs="Times New Roman"/>
          <w:color w:val="000000"/>
          <w:sz w:val="27"/>
          <w:szCs w:val="27"/>
        </w:rPr>
        <w:t> and no other prefixes will be passed through.</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Here is the updated route-map configuration that Router11 would need achieve this change:</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route-map AS64503-in permit 10</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match community R9</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 set local-preference 120</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32"/>
          <w:szCs w:val="32"/>
          <w:bdr w:val="none" w:sz="0" w:space="0" w:color="auto" w:frame="1"/>
        </w:rPr>
      </w:pPr>
      <w:r w:rsidRPr="004A044D">
        <w:rPr>
          <w:rFonts w:ascii="Courier New" w:eastAsia="Times New Roman" w:hAnsi="Courier New" w:cs="Courier New"/>
          <w:color w:val="000000"/>
          <w:sz w:val="32"/>
          <w:szCs w:val="32"/>
          <w:bdr w:val="none" w:sz="0" w:space="0" w:color="auto" w:frame="1"/>
        </w:rPr>
        <w:t>route-map AS64503-in permit 20</w:t>
      </w:r>
    </w:p>
    <w:p w:rsidR="004A044D" w:rsidRPr="004A044D" w:rsidRDefault="004A044D" w:rsidP="004A044D">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0" w:right="120"/>
        <w:rPr>
          <w:rFonts w:ascii="Courier New" w:eastAsia="Times New Roman" w:hAnsi="Courier New" w:cs="Courier New"/>
          <w:color w:val="000000"/>
          <w:sz w:val="28"/>
          <w:szCs w:val="28"/>
        </w:rPr>
      </w:pPr>
      <w:r w:rsidRPr="004A044D">
        <w:rPr>
          <w:rFonts w:ascii="Courier New" w:eastAsia="Times New Roman" w:hAnsi="Courier New" w:cs="Courier New"/>
          <w:color w:val="000000"/>
          <w:sz w:val="32"/>
          <w:szCs w:val="32"/>
          <w:bdr w:val="none" w:sz="0" w:space="0" w:color="auto" w:frame="1"/>
        </w:rPr>
        <w:t>!</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Note that after a new policy is set, the BGP session needs to be refreshed so that the new policy can then be applied. The router does not automatically keep all the updates it ever received from the peer so this is necessary. This is done by using the </w:t>
      </w:r>
      <w:r w:rsidRPr="004A044D">
        <w:rPr>
          <w:rFonts w:ascii="Courier New" w:eastAsia="Times New Roman" w:hAnsi="Courier New" w:cs="Courier New"/>
          <w:color w:val="000000"/>
          <w:sz w:val="31"/>
          <w:szCs w:val="31"/>
          <w:shd w:val="clear" w:color="auto" w:fill="F4F4F4"/>
        </w:rPr>
        <w:t>clear ip bgp &lt;peer&gt; in</w:t>
      </w:r>
      <w:r w:rsidRPr="004A044D">
        <w:rPr>
          <w:rFonts w:ascii="Verdana" w:eastAsia="Times New Roman" w:hAnsi="Verdana" w:cs="Times New Roman"/>
          <w:color w:val="000000"/>
          <w:sz w:val="27"/>
          <w:szCs w:val="27"/>
        </w:rPr>
        <w:t> and </w:t>
      </w:r>
      <w:r w:rsidRPr="004A044D">
        <w:rPr>
          <w:rFonts w:ascii="Courier New" w:eastAsia="Times New Roman" w:hAnsi="Courier New" w:cs="Courier New"/>
          <w:color w:val="000000"/>
          <w:sz w:val="31"/>
          <w:szCs w:val="31"/>
          <w:shd w:val="clear" w:color="auto" w:fill="F4F4F4"/>
        </w:rPr>
        <w:t>clear bgp ipv6 unicast &lt;peer&gt;</w:t>
      </w:r>
      <w:r w:rsidRPr="004A044D">
        <w:rPr>
          <w:rFonts w:ascii="Verdana" w:eastAsia="Times New Roman" w:hAnsi="Verdana" w:cs="Times New Roman"/>
          <w:color w:val="000000"/>
          <w:sz w:val="27"/>
          <w:szCs w:val="27"/>
        </w:rPr>
        <w:t> exec commands.</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lastRenderedPageBreak/>
        <w:t> </w:t>
      </w:r>
    </w:p>
    <w:p w:rsidR="004A044D" w:rsidRPr="004A044D" w:rsidRDefault="004A044D" w:rsidP="004A044D">
      <w:pPr>
        <w:spacing w:before="100" w:beforeAutospacing="1" w:after="100" w:afterAutospacing="1" w:line="240" w:lineRule="auto"/>
        <w:outlineLvl w:val="2"/>
        <w:rPr>
          <w:rFonts w:ascii="Helvetica" w:eastAsia="Times New Roman" w:hAnsi="Helvetica" w:cs="Helvetica"/>
          <w:b/>
          <w:bCs/>
          <w:color w:val="000000"/>
          <w:sz w:val="27"/>
          <w:szCs w:val="27"/>
        </w:rPr>
      </w:pPr>
      <w:r w:rsidRPr="004A044D">
        <w:rPr>
          <w:rFonts w:ascii="Helvetica" w:eastAsia="Times New Roman" w:hAnsi="Helvetica" w:cs="Helvetica"/>
          <w:b/>
          <w:bCs/>
          <w:color w:val="000000"/>
          <w:sz w:val="27"/>
          <w:szCs w:val="27"/>
        </w:rPr>
        <w:t>Confirmation</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Now check the BGP table. You should see the prefixes originated by your directly attached EBGP having local-preference 120 attached to them, and all other prefixes in the across the lab topology visible again, and with the default local-preference of 100. This should mean you will see four prefixes with local-preference 120, and the remaining prefixes with local-preference 100.</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1"/>
        <w:rPr>
          <w:rFonts w:ascii="Helvetica" w:eastAsia="Times New Roman" w:hAnsi="Helvetica" w:cs="Helvetica"/>
          <w:b/>
          <w:bCs/>
          <w:color w:val="000000"/>
          <w:sz w:val="36"/>
          <w:szCs w:val="36"/>
        </w:rPr>
      </w:pPr>
      <w:r w:rsidRPr="004A044D">
        <w:rPr>
          <w:rFonts w:ascii="Helvetica" w:eastAsia="Times New Roman" w:hAnsi="Helvetica" w:cs="Helvetica"/>
          <w:b/>
          <w:bCs/>
          <w:color w:val="000000"/>
          <w:sz w:val="36"/>
          <w:szCs w:val="36"/>
        </w:rPr>
        <w:t>Summary</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This module has introduced some of the basic features available to configure BGP peerings in Cisco IOS. The reader is encouraged to try further permutations of the configuration examples given here. Community usage is gaining in popularity as the feature is now recognised to give considerable advantages in controlling routing policy between different ASes. Route refresh and peer-groups are also widely used in ISP backbones as they considerably ease administration and configuration of an operational network.</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outlineLvl w:val="1"/>
        <w:rPr>
          <w:rFonts w:ascii="Helvetica" w:eastAsia="Times New Roman" w:hAnsi="Helvetica" w:cs="Helvetica"/>
          <w:b/>
          <w:bCs/>
          <w:color w:val="000000"/>
          <w:sz w:val="36"/>
          <w:szCs w:val="36"/>
        </w:rPr>
      </w:pPr>
      <w:r w:rsidRPr="004A044D">
        <w:rPr>
          <w:rFonts w:ascii="Helvetica" w:eastAsia="Times New Roman" w:hAnsi="Helvetica" w:cs="Helvetica"/>
          <w:b/>
          <w:bCs/>
          <w:color w:val="000000"/>
          <w:sz w:val="36"/>
          <w:szCs w:val="36"/>
        </w:rPr>
        <w:t>Review Questions</w:t>
      </w:r>
    </w:p>
    <w:p w:rsidR="004A044D" w:rsidRPr="004A044D" w:rsidRDefault="004A044D" w:rsidP="004A044D">
      <w:pPr>
        <w:numPr>
          <w:ilvl w:val="0"/>
          <w:numId w:val="1"/>
        </w:numPr>
        <w:spacing w:before="240"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Why is making use of Route Refresh the best way of implementing new BGP policy?</w:t>
      </w:r>
    </w:p>
    <w:p w:rsidR="004A044D" w:rsidRPr="004A044D" w:rsidRDefault="004A044D" w:rsidP="004A044D">
      <w:pPr>
        <w:numPr>
          <w:ilvl w:val="0"/>
          <w:numId w:val="1"/>
        </w:numPr>
        <w:spacing w:before="240"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Why do AS_PATH filters provide less granularity then prefix-filters for filtering a BGP session? And which is preferred in an ISP network, and why?</w:t>
      </w:r>
    </w:p>
    <w:p w:rsidR="004A044D" w:rsidRPr="004A044D" w:rsidRDefault="004A044D" w:rsidP="004A044D">
      <w:pPr>
        <w:numPr>
          <w:ilvl w:val="0"/>
          <w:numId w:val="1"/>
        </w:numPr>
        <w:spacing w:before="240"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When should the community attribute be set on a BGP prefix?</w:t>
      </w:r>
    </w:p>
    <w:p w:rsidR="004A044D" w:rsidRPr="004A044D" w:rsidRDefault="004A044D" w:rsidP="004A044D">
      <w:pPr>
        <w:numPr>
          <w:ilvl w:val="0"/>
          <w:numId w:val="1"/>
        </w:numPr>
        <w:spacing w:before="240"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Does IOS send BGP communities by default for IBGP? For EBGP? If not, what must operators remember to do?</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t> </w:t>
      </w:r>
    </w:p>
    <w:p w:rsidR="004A044D" w:rsidRPr="004A044D" w:rsidRDefault="004A044D" w:rsidP="004A044D">
      <w:pPr>
        <w:spacing w:before="100" w:beforeAutospacing="1" w:after="100" w:afterAutospacing="1" w:line="240" w:lineRule="auto"/>
        <w:rPr>
          <w:rFonts w:ascii="Verdana" w:eastAsia="Times New Roman" w:hAnsi="Verdana" w:cs="Times New Roman"/>
          <w:color w:val="000000"/>
          <w:sz w:val="27"/>
          <w:szCs w:val="27"/>
        </w:rPr>
      </w:pPr>
      <w:r w:rsidRPr="004A044D">
        <w:rPr>
          <w:rFonts w:ascii="Verdana" w:eastAsia="Times New Roman" w:hAnsi="Verdana" w:cs="Times New Roman"/>
          <w:color w:val="000000"/>
          <w:sz w:val="27"/>
          <w:szCs w:val="27"/>
        </w:rPr>
        <w:lastRenderedPageBreak/>
        <w:t> </w:t>
      </w:r>
    </w:p>
    <w:p w:rsidR="00B35A67" w:rsidRDefault="00B35A67">
      <w:bookmarkStart w:id="0" w:name="_GoBack"/>
      <w:bookmarkEnd w:id="0"/>
    </w:p>
    <w:sectPr w:rsidR="00B35A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509C9"/>
    <w:multiLevelType w:val="multilevel"/>
    <w:tmpl w:val="25AE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44D"/>
    <w:rsid w:val="004A044D"/>
    <w:rsid w:val="00B35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F24A41-32E8-41C4-B4B8-30340D45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A04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A04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A04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4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A04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044D"/>
    <w:rPr>
      <w:rFonts w:ascii="Times New Roman" w:eastAsia="Times New Roman" w:hAnsi="Times New Roman" w:cs="Times New Roman"/>
      <w:b/>
      <w:bCs/>
      <w:sz w:val="27"/>
      <w:szCs w:val="27"/>
    </w:rPr>
  </w:style>
  <w:style w:type="paragraph" w:customStyle="1" w:styleId="author">
    <w:name w:val="author"/>
    <w:basedOn w:val="Normal"/>
    <w:rsid w:val="004A044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A044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A0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A04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044D"/>
    <w:rPr>
      <w:rFonts w:ascii="Courier New" w:eastAsia="Times New Roman" w:hAnsi="Courier New" w:cs="Courier New"/>
      <w:sz w:val="20"/>
      <w:szCs w:val="20"/>
    </w:rPr>
  </w:style>
  <w:style w:type="character" w:styleId="Strong">
    <w:name w:val="Strong"/>
    <w:basedOn w:val="DefaultParagraphFont"/>
    <w:uiPriority w:val="22"/>
    <w:qFormat/>
    <w:rsid w:val="004A044D"/>
    <w:rPr>
      <w:b/>
      <w:bCs/>
    </w:rPr>
  </w:style>
  <w:style w:type="character" w:styleId="Emphasis">
    <w:name w:val="Emphasis"/>
    <w:basedOn w:val="DefaultParagraphFont"/>
    <w:uiPriority w:val="20"/>
    <w:qFormat/>
    <w:rsid w:val="004A04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60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1121</Words>
  <Characters>6390</Characters>
  <Application>Microsoft Office Word</Application>
  <DocSecurity>0</DocSecurity>
  <Lines>53</Lines>
  <Paragraphs>14</Paragraphs>
  <ScaleCrop>false</ScaleCrop>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Javkhlantugs Boldbaatar</dc:creator>
  <cp:keywords/>
  <dc:description/>
  <cp:lastModifiedBy>Javkhlantugs Boldbaatar</cp:lastModifiedBy>
  <cp:revision>1</cp:revision>
  <dcterms:created xsi:type="dcterms:W3CDTF">2025-10-01T07:22:00Z</dcterms:created>
  <dcterms:modified xsi:type="dcterms:W3CDTF">2025-10-01T07:23:00Z</dcterms:modified>
</cp:coreProperties>
</file>