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8CA99" w14:textId="77777777" w:rsidR="00CC1473" w:rsidRDefault="00CC1473" w:rsidP="00CC1473">
      <w:pPr>
        <w:pStyle w:val="Ttulo1"/>
        <w:spacing w:before="120" w:after="120"/>
        <w:rPr>
          <w:rFonts w:ascii="Times" w:hAnsi="Times" w:cs="Times"/>
        </w:rPr>
      </w:pPr>
      <w:r>
        <w:rPr>
          <w:rFonts w:ascii="Times" w:hAnsi="Times" w:cs="Times"/>
        </w:rPr>
        <w:t>Agradecimientos</w:t>
      </w:r>
      <w:r w:rsidRPr="00CC1473">
        <w:rPr>
          <w:rFonts w:ascii="Times" w:hAnsi="Times" w:cs="Times"/>
        </w:rPr>
        <w:t xml:space="preserve"> </w:t>
      </w:r>
    </w:p>
    <w:p w14:paraId="298FDA7C" w14:textId="0E5BA158" w:rsidR="00CC1473" w:rsidRDefault="00CC1473" w:rsidP="00CC1473">
      <w:pPr>
        <w:pStyle w:val="Ttulo1"/>
        <w:spacing w:before="120" w:after="120"/>
        <w:rPr>
          <w:rFonts w:ascii="Times" w:hAnsi="Times" w:cs="Times"/>
        </w:rPr>
      </w:pPr>
      <w:r>
        <w:rPr>
          <w:rFonts w:ascii="Times" w:hAnsi="Times" w:cs="Times"/>
        </w:rPr>
        <w:t>Índice</w:t>
      </w:r>
    </w:p>
    <w:p w14:paraId="6C495773" w14:textId="4F0399F4" w:rsidR="00CC1473" w:rsidRDefault="00CC1473" w:rsidP="00CC1473">
      <w:pPr>
        <w:pStyle w:val="Ttulo1"/>
        <w:spacing w:before="120" w:after="120"/>
        <w:rPr>
          <w:rFonts w:ascii="Times" w:hAnsi="Times" w:cs="Times"/>
        </w:rPr>
      </w:pPr>
      <w:r>
        <w:rPr>
          <w:rFonts w:ascii="Times" w:hAnsi="Times" w:cs="Times"/>
        </w:rPr>
        <w:t>Índice de figuras</w:t>
      </w:r>
    </w:p>
    <w:p w14:paraId="5835FD61" w14:textId="1E817790" w:rsidR="00CC1473" w:rsidRDefault="00CC1473" w:rsidP="00CC1473">
      <w:pPr>
        <w:pStyle w:val="Ttulo1"/>
        <w:spacing w:before="120" w:after="120"/>
        <w:rPr>
          <w:rFonts w:ascii="Times" w:hAnsi="Times" w:cs="Times"/>
        </w:rPr>
      </w:pPr>
      <w:r>
        <w:rPr>
          <w:rFonts w:ascii="Times" w:hAnsi="Times" w:cs="Times"/>
        </w:rPr>
        <w:t>Índice de tablas</w:t>
      </w:r>
    </w:p>
    <w:p w14:paraId="6C3B0998" w14:textId="2FEC07ED" w:rsidR="006F64CA" w:rsidRPr="006F64CA" w:rsidRDefault="006F64CA" w:rsidP="006F64CA">
      <w:pPr>
        <w:pStyle w:val="Ttulo1"/>
        <w:spacing w:before="120" w:after="120"/>
        <w:rPr>
          <w:rFonts w:ascii="Times" w:hAnsi="Times" w:cs="Times"/>
        </w:rPr>
      </w:pPr>
      <w:r>
        <w:rPr>
          <w:rFonts w:ascii="Times" w:hAnsi="Times" w:cs="Times"/>
        </w:rPr>
        <w:t>Resumen</w:t>
      </w:r>
    </w:p>
    <w:p w14:paraId="19BDDB59" w14:textId="0CF8E4BE" w:rsidR="006F64CA" w:rsidRDefault="006F64CA" w:rsidP="006F64CA">
      <w:pPr>
        <w:pStyle w:val="Normal1"/>
        <w:rPr>
          <w:rFonts w:ascii="Times" w:hAnsi="Times" w:cs="Times"/>
          <w:b/>
          <w:bCs/>
          <w:sz w:val="24"/>
          <w:szCs w:val="24"/>
        </w:rPr>
      </w:pPr>
      <w:r w:rsidRPr="00BD52EF">
        <w:rPr>
          <w:rFonts w:ascii="Times" w:hAnsi="Times" w:cs="Times"/>
          <w:b/>
          <w:bCs/>
          <w:sz w:val="24"/>
          <w:szCs w:val="24"/>
        </w:rPr>
        <w:t>Palabras clave</w:t>
      </w:r>
    </w:p>
    <w:p w14:paraId="0013EDFA" w14:textId="77777777" w:rsidR="006F64CA" w:rsidRPr="00BD52EF" w:rsidRDefault="006F64CA" w:rsidP="006F64CA">
      <w:pPr>
        <w:spacing w:before="120" w:after="120"/>
        <w:rPr>
          <w:rFonts w:ascii="Times" w:hAnsi="Times" w:cs="Times"/>
          <w:sz w:val="24"/>
          <w:szCs w:val="24"/>
        </w:rPr>
      </w:pPr>
      <w:r w:rsidRPr="00BD52EF">
        <w:rPr>
          <w:rFonts w:ascii="Times" w:hAnsi="Times" w:cs="Times"/>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5CCE0ADA" w:rsidR="006F64CA" w:rsidRDefault="006F64CA" w:rsidP="006F64CA">
      <w:pPr>
        <w:spacing w:before="120" w:after="120"/>
        <w:rPr>
          <w:rFonts w:ascii="Times" w:hAnsi="Times" w:cs="Times"/>
          <w:sz w:val="24"/>
          <w:szCs w:val="24"/>
        </w:rPr>
      </w:pPr>
      <w:r w:rsidRPr="00BD52EF">
        <w:rPr>
          <w:rFonts w:ascii="Times" w:hAnsi="Times" w:cs="Times"/>
          <w:sz w:val="24"/>
          <w:szCs w:val="24"/>
        </w:rPr>
        <w:t xml:space="preserve">La herramienta </w:t>
      </w:r>
      <w:r>
        <w:rPr>
          <w:rFonts w:ascii="Times" w:hAnsi="Times" w:cs="Times"/>
          <w:sz w:val="24"/>
          <w:szCs w:val="24"/>
        </w:rPr>
        <w:t>consistirá en una</w:t>
      </w:r>
      <w:r w:rsidRPr="00BD52EF">
        <w:rPr>
          <w:rFonts w:ascii="Times" w:hAnsi="Times" w:cs="Times"/>
          <w:sz w:val="24"/>
          <w:szCs w:val="24"/>
        </w:rPr>
        <w:t xml:space="preserve"> </w:t>
      </w:r>
      <w:r>
        <w:rPr>
          <w:rFonts w:ascii="Times" w:hAnsi="Times" w:cs="Times"/>
          <w:sz w:val="24"/>
          <w:szCs w:val="24"/>
        </w:rPr>
        <w:t>aplicación Java Web</w:t>
      </w:r>
      <w:r w:rsidRPr="00BD52EF">
        <w:rPr>
          <w:rFonts w:ascii="Times" w:hAnsi="Times" w:cs="Times"/>
          <w:sz w:val="24"/>
          <w:szCs w:val="24"/>
        </w:rPr>
        <w:t xml:space="preserve"> donde habrá dos tipos de usuarios</w:t>
      </w:r>
      <w:r>
        <w:rPr>
          <w:rFonts w:ascii="Times" w:hAnsi="Times" w:cs="Times"/>
          <w:sz w:val="24"/>
          <w:szCs w:val="24"/>
        </w:rPr>
        <w:t>, con sus funciones propias</w:t>
      </w:r>
      <w:r w:rsidRPr="00BD52EF">
        <w:rPr>
          <w:rFonts w:ascii="Times" w:hAnsi="Times" w:cs="Times"/>
          <w:sz w:val="24"/>
          <w:szCs w:val="24"/>
        </w:rPr>
        <w:t>: los alumnos que van a realizar una estancia Erasmus y los coordinadores (tutores) de estos alumnos.</w:t>
      </w:r>
    </w:p>
    <w:p w14:paraId="130D911E" w14:textId="46DED764" w:rsidR="006F64CA" w:rsidRDefault="006F64CA" w:rsidP="006F64CA">
      <w:pPr>
        <w:spacing w:before="120" w:after="120"/>
        <w:rPr>
          <w:rFonts w:ascii="Times" w:hAnsi="Times" w:cs="Times"/>
          <w:sz w:val="24"/>
          <w:szCs w:val="24"/>
        </w:rPr>
      </w:pPr>
      <w:r>
        <w:rPr>
          <w:rFonts w:ascii="Times" w:hAnsi="Times" w:cs="Times"/>
          <w:sz w:val="24"/>
          <w:szCs w:val="24"/>
        </w:rPr>
        <w:t>Toda esta información se almacenará en una base de datos PostgreSQL, la cual se conectará con la aplicación a través del driver JDBC.</w:t>
      </w:r>
    </w:p>
    <w:p w14:paraId="07BE4313" w14:textId="3A64C4E1" w:rsidR="006F64CA" w:rsidRPr="00BD52EF" w:rsidRDefault="006F64CA" w:rsidP="006F64CA">
      <w:pPr>
        <w:spacing w:before="120" w:after="120"/>
        <w:rPr>
          <w:rFonts w:ascii="Times" w:hAnsi="Times" w:cs="Times"/>
          <w:sz w:val="24"/>
          <w:szCs w:val="24"/>
        </w:rPr>
      </w:pPr>
    </w:p>
    <w:p w14:paraId="436C181A" w14:textId="77777777" w:rsidR="006F64CA" w:rsidRPr="006F64CA" w:rsidRDefault="006F64CA" w:rsidP="006F64CA">
      <w:pPr>
        <w:rPr>
          <w:lang w:val="es-ES"/>
        </w:rPr>
      </w:pPr>
    </w:p>
    <w:p w14:paraId="1C6788C8" w14:textId="7A212393" w:rsidR="00BD52EF" w:rsidRDefault="00CC1473" w:rsidP="00BD52EF">
      <w:pPr>
        <w:pStyle w:val="Ttulo1"/>
        <w:spacing w:before="120" w:after="120"/>
        <w:rPr>
          <w:rFonts w:ascii="Times" w:hAnsi="Times" w:cs="Times"/>
        </w:rPr>
      </w:pPr>
      <w:r>
        <w:rPr>
          <w:rFonts w:ascii="Times" w:hAnsi="Times" w:cs="Times"/>
        </w:rPr>
        <w:t>Resumen</w:t>
      </w:r>
      <w:bookmarkStart w:id="0" w:name="_Hlk73870907"/>
      <w:r w:rsidR="006F64CA">
        <w:rPr>
          <w:rFonts w:ascii="Times" w:hAnsi="Times" w:cs="Times"/>
        </w:rPr>
        <w:t xml:space="preserve"> extendido</w:t>
      </w:r>
    </w:p>
    <w:bookmarkEnd w:id="0"/>
    <w:p w14:paraId="6AC1A32E" w14:textId="6852B817" w:rsidR="00BD52EF" w:rsidRPr="00BD52EF" w:rsidRDefault="00BD52EF" w:rsidP="00BD52EF">
      <w:pPr>
        <w:spacing w:before="120" w:after="120"/>
        <w:rPr>
          <w:rFonts w:ascii="Times" w:hAnsi="Times" w:cs="Times"/>
          <w:sz w:val="24"/>
          <w:szCs w:val="24"/>
        </w:rPr>
      </w:pPr>
      <w:r w:rsidRPr="00BD52EF">
        <w:rPr>
          <w:rFonts w:ascii="Times" w:hAnsi="Times" w:cs="Times"/>
          <w:sz w:val="24"/>
          <w:szCs w:val="24"/>
        </w:rPr>
        <w:t>En esta memoria se va a describir el funcionamiento de la herramienta creada para poder gestionar con más facilidad los acuerdos de los estudiantes de la Universidad de Alcalá que van a realizar una estancia Erasmus</w:t>
      </w:r>
    </w:p>
    <w:p w14:paraId="219E0151" w14:textId="4F329BD8" w:rsidR="00BD52EF" w:rsidRPr="00BD52EF" w:rsidRDefault="00BD52EF" w:rsidP="00BD52EF">
      <w:pPr>
        <w:spacing w:before="120" w:after="120"/>
        <w:rPr>
          <w:rFonts w:ascii="Times" w:hAnsi="Times" w:cs="Times"/>
          <w:sz w:val="24"/>
          <w:szCs w:val="24"/>
        </w:rPr>
      </w:pPr>
      <w:r w:rsidRPr="00BD52EF">
        <w:rPr>
          <w:rFonts w:ascii="Times" w:hAnsi="Times" w:cs="Times"/>
          <w:sz w:val="24"/>
          <w:szCs w:val="24"/>
        </w:rPr>
        <w:t>La herramienta consiste en una página web donde habrá dos tipos de usuarios: los alumnos que van a realizar una estancia Erasmus y los coordinadores (tutores) de estos alumnos.</w:t>
      </w:r>
    </w:p>
    <w:p w14:paraId="3F536358" w14:textId="4AC66412" w:rsidR="00BD52EF" w:rsidRDefault="00EC53C7" w:rsidP="00EC53C7">
      <w:pPr>
        <w:rPr>
          <w:sz w:val="24"/>
          <w:szCs w:val="24"/>
        </w:rPr>
      </w:pPr>
      <w:r w:rsidRPr="00EC53C7">
        <w:rPr>
          <w:sz w:val="24"/>
          <w:szCs w:val="24"/>
        </w:rPr>
        <w:t xml:space="preserve">Los alumnos podrán dar de alta asignaturas, tanto de la Universidad de Alcalá como de la universidad de destino. Con estas asignaturas, podrán dar de alta las convalidaciones que deseen realizar. También, podrán consultar el estado de sus convalidaciones actuales, además de buscar las antiguas convalidaciones realizadas para facilitar la elección de las asignaturas que compondrán </w:t>
      </w:r>
      <w:r>
        <w:rPr>
          <w:sz w:val="24"/>
          <w:szCs w:val="24"/>
        </w:rPr>
        <w:t>el acuerdo</w:t>
      </w:r>
      <w:r w:rsidRPr="00EC53C7">
        <w:rPr>
          <w:sz w:val="24"/>
          <w:szCs w:val="24"/>
        </w:rPr>
        <w:t>.</w:t>
      </w:r>
    </w:p>
    <w:p w14:paraId="201B25ED" w14:textId="0C851F4A" w:rsidR="00EC53C7" w:rsidRPr="00EC53C7" w:rsidRDefault="00EC53C7" w:rsidP="00EC53C7">
      <w:pPr>
        <w:rPr>
          <w:sz w:val="24"/>
          <w:szCs w:val="24"/>
        </w:rPr>
      </w:pPr>
      <w:r>
        <w:rPr>
          <w:sz w:val="24"/>
          <w:szCs w:val="24"/>
        </w:rPr>
        <w:t xml:space="preserve">Por otro lado, los profesores podrán ver </w:t>
      </w:r>
      <w:r w:rsidR="006F64CA">
        <w:rPr>
          <w:sz w:val="24"/>
          <w:szCs w:val="24"/>
        </w:rPr>
        <w:t>las información de las convalidaciones</w:t>
      </w:r>
      <w:r>
        <w:rPr>
          <w:sz w:val="24"/>
          <w:szCs w:val="24"/>
        </w:rPr>
        <w:t xml:space="preserve"> que los alumnos desean </w:t>
      </w:r>
      <w:r w:rsidR="006F64CA">
        <w:rPr>
          <w:sz w:val="24"/>
          <w:szCs w:val="24"/>
        </w:rPr>
        <w:t>realizar y, a su vez aceptarlas o rechazarlas. Igualmente, podrán dar de altas a nuevos alumnos, estancias de alumnos, universidades de destino y grados en la Universidad de Alcalá.</w:t>
      </w:r>
    </w:p>
    <w:p w14:paraId="0FD42ABF" w14:textId="77777777" w:rsidR="00EC53C7" w:rsidRPr="00EC53C7" w:rsidRDefault="00EC53C7" w:rsidP="00EC53C7">
      <w:pPr>
        <w:rPr>
          <w:sz w:val="24"/>
          <w:szCs w:val="24"/>
        </w:rPr>
      </w:pPr>
    </w:p>
    <w:p w14:paraId="3E6C1B22" w14:textId="16ABCCC3" w:rsidR="00BD52EF" w:rsidRPr="00BD52EF" w:rsidRDefault="00BD52EF" w:rsidP="00BD52EF">
      <w:pPr>
        <w:rPr>
          <w:sz w:val="24"/>
          <w:szCs w:val="24"/>
        </w:rPr>
      </w:pPr>
    </w:p>
    <w:p w14:paraId="7219BF57" w14:textId="057E69F2" w:rsidR="00BD52EF" w:rsidRDefault="00BD52EF" w:rsidP="00BD52EF"/>
    <w:p w14:paraId="5DB31199" w14:textId="77777777" w:rsidR="00BD52EF" w:rsidRDefault="00BD52EF" w:rsidP="00BD52EF"/>
    <w:p w14:paraId="488A60A5" w14:textId="7FAA82FD" w:rsidR="00BD52EF" w:rsidRDefault="00BD52EF" w:rsidP="00BD52EF"/>
    <w:p w14:paraId="4B701713" w14:textId="77777777" w:rsidR="00BD52EF" w:rsidRPr="00BD52EF" w:rsidRDefault="00BD52EF" w:rsidP="00BD52EF"/>
    <w:p w14:paraId="7313CD02" w14:textId="77777777" w:rsidR="00BD52EF" w:rsidRPr="00BD52EF" w:rsidRDefault="00BD52EF" w:rsidP="00BD52EF"/>
    <w:p w14:paraId="13E70865" w14:textId="77777777" w:rsidR="00CC1473" w:rsidRPr="00776C0B" w:rsidRDefault="00CC1473" w:rsidP="00CC1473">
      <w:pPr>
        <w:pStyle w:val="Normal1"/>
        <w:rPr>
          <w:lang w:val="es-ES_tradnl"/>
        </w:rPr>
      </w:pPr>
    </w:p>
    <w:p w14:paraId="2139D147" w14:textId="77777777" w:rsidR="00CC1473" w:rsidRPr="00601836" w:rsidRDefault="00CC1473" w:rsidP="00CC1473">
      <w:pPr>
        <w:pStyle w:val="Ttulo1"/>
        <w:spacing w:before="120" w:after="120"/>
        <w:rPr>
          <w:rFonts w:ascii="Times" w:hAnsi="Times" w:cs="Times"/>
        </w:rPr>
      </w:pPr>
      <w:r>
        <w:rPr>
          <w:rFonts w:ascii="Times" w:hAnsi="Times" w:cs="Times"/>
        </w:rPr>
        <w:t xml:space="preserve">2   </w:t>
      </w:r>
      <w:r w:rsidRPr="00590F96">
        <w:rPr>
          <w:rFonts w:ascii="Times" w:hAnsi="Times" w:cs="Times"/>
        </w:rPr>
        <w:t>Objetivos y campo de aplicación</w:t>
      </w:r>
    </w:p>
    <w:p w14:paraId="421E4851" w14:textId="77777777" w:rsidR="00CC1473" w:rsidRPr="00590F96" w:rsidRDefault="00CC1473" w:rsidP="00CC1473">
      <w:pPr>
        <w:spacing w:before="120" w:after="120"/>
        <w:rPr>
          <w:rFonts w:ascii="Times" w:hAnsi="Times" w:cs="Times"/>
        </w:rPr>
      </w:pPr>
      <w:r w:rsidRPr="00590F96">
        <w:rPr>
          <w:rFonts w:ascii="Times" w:hAnsi="Times" w:cs="Times"/>
        </w:rPr>
        <w:t xml:space="preserve">El objetivo de este TFG es solucionar el problema mencionado anteriormente creando una aplicación para gestionar las convalidaciones de los estudiantes de la Universidad de Alcalá que realizan el programa Erasmus. Estos estudiantes accederán a esta aplicación para rellenar la información necesaria, incluyendo datos personales, datos de la universidad donde realizará su estancia y datos acerca de las asignaturas que </w:t>
      </w:r>
      <w:r w:rsidRPr="00590F96">
        <w:rPr>
          <w:rFonts w:ascii="Times" w:hAnsi="Times" w:cs="Times"/>
        </w:rPr>
        <w:lastRenderedPageBreak/>
        <w:t xml:space="preserve">cursará en la universidad de destino junto a las que querrá convalidar en la universidad de origen, las cuales dependen de la confirmación del </w:t>
      </w:r>
      <w:r>
        <w:rPr>
          <w:rFonts w:ascii="Times" w:hAnsi="Times" w:cs="Times"/>
        </w:rPr>
        <w:t>coordinador</w:t>
      </w:r>
      <w:r w:rsidRPr="00590F96">
        <w:rPr>
          <w:rFonts w:ascii="Times" w:hAnsi="Times" w:cs="Times"/>
        </w:rPr>
        <w:t>. Estos datos se rellenarán antes de la estancia de cada alumno con opción a modificarla durante ella. Toda esta información se almacenará en una base de datos donde el coordinador del estudiante podrá gestionar los acuerdos entre universidades</w:t>
      </w:r>
      <w:r>
        <w:rPr>
          <w:rFonts w:ascii="Times" w:hAnsi="Times" w:cs="Times"/>
        </w:rPr>
        <w:t xml:space="preserve"> y el alumno.</w:t>
      </w:r>
    </w:p>
    <w:p w14:paraId="1EC915C2" w14:textId="77777777" w:rsidR="00CC1473" w:rsidRDefault="00CC1473" w:rsidP="00CC1473">
      <w:pPr>
        <w:spacing w:before="120" w:after="120"/>
        <w:rPr>
          <w:rFonts w:ascii="Times" w:hAnsi="Times" w:cs="Times"/>
        </w:rPr>
      </w:pPr>
      <w:r w:rsidRPr="00590F96">
        <w:rPr>
          <w:rFonts w:ascii="Times" w:hAnsi="Times" w:cs="Times"/>
        </w:rPr>
        <w:t>El alumno podrá insertar esta información de manera sencilla y rápida y el profesor podrá visualizar esta información de manera más precisa y clara.</w:t>
      </w:r>
    </w:p>
    <w:p w14:paraId="07505D8A" w14:textId="77777777" w:rsidR="0020613D" w:rsidRDefault="0020613D"/>
    <w:sectPr w:rsidR="00206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20613D"/>
    <w:rsid w:val="006F64CA"/>
    <w:rsid w:val="00832B86"/>
    <w:rsid w:val="00BD52EF"/>
    <w:rsid w:val="00CC1473"/>
    <w:rsid w:val="00EC5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6F64CA"/>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2</cp:revision>
  <dcterms:created xsi:type="dcterms:W3CDTF">2021-06-06T08:33:00Z</dcterms:created>
  <dcterms:modified xsi:type="dcterms:W3CDTF">2021-06-06T09:39:00Z</dcterms:modified>
</cp:coreProperties>
</file>