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Presentation Concept – Generational Conflict in Switzerland</w:t>
      </w:r>
    </w:p>
    <w:p>
      <w:pPr>
        <w:pStyle w:val="Subtitle"/>
      </w:pPr>
      <w:r>
        <w:t xml:space="preserve">PODSV – Digital Storytelling and Visualization, Spring 2026</w:t>
      </w:r>
    </w:p>
    <w:p>
      <w:pPr>
        <w:pStyle w:val="Heading1"/>
      </w:pPr>
      <w:r>
        <w:t xml:space="preserve">1. Topic and Main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Subject: </w:t>
      </w:r>
      <w:r>
        <w:t xml:space="preserve">Generational inequality in Switzerland across three socio-economic and political dimensions.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Three guiding questions: </w:t>
      </w:r>
      <w:r>
        <w:t xml:space="preserve">Who Decides? · Who Pays? · Who Owns?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Goal: </w:t>
      </w:r>
      <w:r>
        <w:t xml:space="preserve">Reveal structural differences between the Silent Generation, Boomers, Gen X, Millennials and Gen Z in political participation, financial burden (OKP / AHV) and property ownership.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Framing: </w:t>
      </w:r>
      <w:r>
        <w:t xml:space="preserve">Descriptive, not prescriptive – the dashboard surfaces patterns and lets the audience draw their own conclusions.</w:t>
      </w:r>
    </w:p>
    <w:p>
      <w:pPr>
        <w:pStyle w:val="Heading1"/>
      </w:pPr>
      <w:r>
        <w:t xml:space="preserve">2. Target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Primary persona – Lea, 27: </w:t>
      </w:r>
      <w:r>
        <w:t xml:space="preserve">Urban Swiss voter, medium data literacy, directly affected by rising rents and cost of living (from project charta).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Secondary audiences: </w:t>
      </w:r>
      <w:r>
        <w:t xml:space="preserve">Politically interested public, students, instructors, and journalists.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Context of use: </w:t>
      </w:r>
      <w:r>
        <w:t xml:space="preserve">Laptop and mobile, English user interface, one-page scroll experience.</w:t>
      </w:r>
    </w:p>
    <w:p>
      <w:pPr>
        <w:pStyle w:val="Heading1"/>
      </w:pPr>
      <w:r>
        <w:t xml:space="preserve">3. Narrative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Scrollytelling structure: </w:t>
      </w:r>
      <w:r>
        <w:t xml:space="preserve">One-page vertical scroll with five chapters – Home → Who Decides → Who Pays → Who Owns → 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Rhetorical questions as section titles: </w:t>
      </w:r>
      <w:r>
        <w:t xml:space="preserve">“Who Decides? / Who Pays? / Who Owns?” create tension and orient the viewer.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Constitutional opening quote: </w:t>
      </w:r>
      <w:r>
        <w:t xml:space="preserve">The Preamble line “…responsibility towards future generations” frames the generational contract before any chart is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Generation cards (hero section): </w:t>
      </w:r>
      <w:r>
        <w:t xml:space="preserve">Birth-year ranges, age today and witnessed events (“WWII reconstruction”, “Born with smartphones”) act as emotional anchors before the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Consistent generation color palette: </w:t>
      </w:r>
      <w:r>
        <w:t xml:space="preserve">Cool teal (Silent) → warm red (Gen Z) provides a visual hierarchy across all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Interactive Plotly visualizations: </w:t>
      </w:r>
      <w:r>
        <w:t xml:space="preserve">Demographic area chart, voter-turnout seating chart, political-interest trend, institutional-trust trend, left–right bar chart, OKP premium curves, AHV income vs. benefit, ownership rate and living-space comparisons.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Interactive controls: </w:t>
      </w:r>
      <w:r>
        <w:t xml:space="preserve">Year sliders (1981–2024 demographic; 2015–2023 SELECTS) and canton toggles let viewers verify the patterns themselves.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Contrast and paradox: </w:t>
      </w:r>
      <w:r>
        <w:t xml:space="preserve">Tensions such as rising political interest vs. flat turnout are dramatized as paradoxes that the next chart explains.</w:t>
      </w:r>
    </w:p>
    <w:p>
      <w:pPr>
        <w:pStyle w:val="Heading1"/>
      </w:pPr>
      <w:r>
        <w:t xml:space="preserve">4. Link to the Visualization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Streamlit dashboard (main product): </w:t>
      </w:r>
      <w:r>
        <w:t xml:space="preserve">[STREAMLIT_URL]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Documentation site (Quarto / GitHub Pages): </w:t>
      </w:r>
      <w:hyperlink w:history="1" r:id="rId5cx21jlqgfpxh-nzfokuh">
        <w:r>
          <w:rPr>
            <w:rStyle w:val="Hyperlink"/>
          </w:rPr>
          <w:t xml:space="preserve">https://javi36.github.io/PODSV_Visualisierungsprojekt/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Source repository: </w:t>
      </w:r>
      <w:hyperlink w:history="1" r:id="rIdcag2tmlyitpsev-snlddm">
        <w:r>
          <w:rPr>
            <w:rStyle w:val="Hyperlink"/>
          </w:rPr>
          <w:t xml:space="preserve">https://github.com/javi36/PODSV_Visualisierungsprojekt</w:t>
        </w:r>
      </w:hyperlink>
    </w:p>
    <w:p>
      <w:pPr>
        <w:pStyle w:val="Heading1"/>
      </w:pPr>
      <w:r>
        <w:t xml:space="preserve">5. Aspects We Want Feedback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Narrative clarity: </w:t>
      </w:r>
      <w:r>
        <w:t xml:space="preserve">Does the three-question structure (Decides / Pays / Owns) read as one coherent argument, or as three separate mini-stories?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Visual readability: </w:t>
      </w:r>
      <w:r>
        <w:t xml:space="preserve">Are the chart types (seating chart, population pyramid, premium curves, ownership comparison) self-explanatory without verbal narration?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Emotional impact and dramatization: </w:t>
      </w:r>
      <w:r>
        <w:t xml:space="preserve">Does the “generational contract” framing land – does it feel motivating, or preachy?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Target-group fit: </w:t>
      </w:r>
      <w:r>
        <w:t xml:space="preserve">Does the dashboard work for the Lea persona – clear stakes, accessible language, mobile-friendly layout?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  <w:jc w:val="left"/>
    </w:pPr>
    <w:rPr>
      <w:rFonts w:ascii="Calibri" w:cs="Calibri" w:eastAsia="Calibri" w:hAnsi="Calibri"/>
      <w:b/>
      <w:bCs/>
      <w:sz w:val="36"/>
      <w:szCs w:val="3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i/>
      <w:iCs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cx21jlqgfpxh-nzfokuh" Type="http://schemas.openxmlformats.org/officeDocument/2006/relationships/hyperlink" Target="https://javi36.github.io/PODSV_Visualisierungsprojekt/" TargetMode="External"/><Relationship Id="rIdcag2tmlyitpsev-snlddm" Type="http://schemas.openxmlformats.org/officeDocument/2006/relationships/hyperlink" Target="https://github.com/javi36/PODSV_Visualisierungsprojek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2026-05-14T11:11:08.040Z</dcterms:created>
  <dcterms:modified xsi:type="dcterms:W3CDTF">2026-05-14T11:11:08.054Z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