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11827" w:val="clear"/>
      </w:pPr>
      <w:r>
        <w:t xml:space="preserve"/>
      </w:r>
    </w:p>
    <w:p>
      <w:pPr>
        <w:shd w:fill="111827" w:val="clear"/>
      </w:pPr>
      <w:r>
        <w:t xml:space="preserve"/>
      </w:r>
    </w:p>
    <w:p>
      <w:pPr>
        <w:shd w:fill="111827" w:val="clear"/>
      </w:pPr>
      <w:r>
        <w:t xml:space="preserve"/>
      </w:r>
    </w:p>
    <w:p>
      <w:pPr>
        <w:shd w:fill="111827" w:val="clear"/>
      </w:pPr>
      <w:r>
        <w:t xml:space="preserve"/>
      </w:r>
    </w:p>
    <w:p>
      <w:pPr>
        <w:shd w:fill="111827" w:val="clear"/>
      </w:pPr>
      <w:r>
        <w:t xml:space="preserve"/>
      </w:r>
    </w:p>
    <w:p>
      <w:pPr>
        <w:shd w:fill="111827" w:val="clear"/>
      </w:pPr>
      <w:r>
        <w:t xml:space="preserve"/>
      </w:r>
    </w:p>
    <w:p>
      <w:pPr>
        <w:shd w:fill="111827" w:val="clear"/>
        <w:spacing w:before="480" w:after="80"/>
        <w:jc w:val="left"/>
      </w:pPr>
      <w:r>
        <w:rPr>
          <w:rFonts w:ascii="Segoe UI" w:cs="Segoe UI" w:eastAsia="Segoe UI" w:hAnsi="Segoe UI"/>
          <w:b/>
          <w:bCs/>
          <w:color w:val="9CA3AF"/>
          <w:spacing w:val="60"/>
          <w:sz w:val="17"/>
          <w:szCs w:val="17"/>
        </w:rPr>
        <w:t xml:space="preserve">DELFOS  ·  POWER BI AGENTIC SQUAD  ·  DOCUMENTACIÓN TÉCNICA</w:t>
      </w:r>
    </w:p>
    <w:p>
      <w:pPr>
        <w:pBdr>
          <w:bottom w:val="single" w:color="818CF8" w:sz="20" w:space="10"/>
        </w:pBdr>
        <w:shd w:fill="111827" w:val="clear"/>
        <w:spacing w:before="0" w:after="120"/>
        <w:jc w:val="left"/>
      </w:pPr>
      <w:r>
        <w:rPr>
          <w:rFonts w:ascii="Segoe UI" w:cs="Segoe UI" w:eastAsia="Segoe UI" w:hAnsi="Segoe UI"/>
          <w:b/>
          <w:bCs/>
          <w:color w:val="818CF8"/>
          <w:sz w:val="64"/>
          <w:szCs w:val="64"/>
        </w:rPr>
        <w:t xml:space="preserve">[Título del Documento]</w:t>
      </w:r>
    </w:p>
    <w:p>
      <w:pPr>
        <w:shd w:fill="111827" w:val="clear"/>
        <w:spacing w:before="240" w:after="80"/>
        <w:jc w:val="left"/>
      </w:pPr>
      <w:r>
        <w:rPr>
          <w:rFonts w:ascii="Segoe UI" w:cs="Segoe UI" w:eastAsia="Segoe UI" w:hAnsi="Segoe UI"/>
          <w:i/>
          <w:iCs/>
          <w:color w:val="E879A8"/>
          <w:sz w:val="28"/>
          <w:szCs w:val="28"/>
        </w:rPr>
        <w:t xml:space="preserve">[Subtitle · Subtítulo o descripción breve]</w:t>
      </w:r>
    </w:p>
    <w:p>
      <w:pPr>
        <w:shd w:fill="111827" w:val="clear"/>
      </w:pPr>
      <w:r>
        <w:t xml:space="preserve"/>
      </w:r>
    </w:p>
    <w:p>
      <w:pPr>
        <w:shd w:fill="111827" w:val="clear"/>
      </w:pPr>
      <w:r>
        <w:t xml:space="preserve"/>
      </w:r>
    </w:p>
    <w:p>
      <w:pPr>
        <w:shd w:fill="111827" w:val="clear"/>
      </w:pPr>
      <w:r>
        <w:t xml:space="preserve"/>
      </w:r>
    </w:p>
    <w:p>
      <w:pPr>
        <w:shd w:fill="111827" w:val="clear"/>
      </w:pPr>
      <w:r>
        <w:t xml:space="preserve"/>
      </w:r>
    </w:p>
    <w:p>
      <w:pPr>
        <w:shd w:fill="111827" w:val="clear"/>
      </w:pPr>
      <w:r>
        <w:t xml:space="preserve"/>
      </w:r>
    </w:p>
    <w:tbl>
      <w:tblPr>
        <w:tblW w:type="dxa" w:w="9638"/>
        <w:tblBorders>
          <w:top w:val="single" w:color="818CF8" w:sz="4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400"/>
        <w:gridCol w:w="2400"/>
        <w:gridCol w:w="2800"/>
      </w:tblGrid>
      <w:t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shd w:fill="111827" w:val="clear"/>
            <w:tcMar>
              <w:top w:type="dxa" w:w="160"/>
              <w:left w:type="dxa" w:w="0"/>
              <w:bottom w:type="dxa" w:w="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9CA3AF"/>
                <w:spacing w:val="40"/>
                <w:sz w:val="16"/>
                <w:szCs w:val="16"/>
              </w:rPr>
              <w:t xml:space="preserve">PREPARED BY / PREPARADO POR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11827" w:val="clear"/>
            <w:tcMar>
              <w:top w:type="dxa" w:w="160"/>
              <w:left w:type="dxa" w:w="0"/>
              <w:bottom w:type="dxa" w:w="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9CA3AF"/>
                <w:spacing w:val="40"/>
                <w:sz w:val="16"/>
                <w:szCs w:val="16"/>
              </w:rPr>
              <w:t xml:space="preserve">VERSION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11827" w:val="clear"/>
            <w:tcMar>
              <w:top w:type="dxa" w:w="160"/>
              <w:left w:type="dxa" w:w="0"/>
              <w:bottom w:type="dxa" w:w="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9CA3AF"/>
                <w:spacing w:val="40"/>
                <w:sz w:val="16"/>
                <w:szCs w:val="16"/>
              </w:rPr>
              <w:t xml:space="preserve">DATE / FECHA</w:t>
            </w:r>
          </w:p>
        </w:tc>
      </w:tr>
      <w:t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shd w:fill="111827" w:val="clear"/>
            <w:tcMar>
              <w:top w:type="dxa" w:w="40"/>
              <w:left w:type="dxa" w:w="0"/>
              <w:bottom w:type="dxa" w:w="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F9FAFB"/>
                <w:sz w:val="22"/>
                <w:szCs w:val="22"/>
              </w:rPr>
              <w:t xml:space="preserve">[Author / Equipo]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11827" w:val="clear"/>
            <w:tcMar>
              <w:top w:type="dxa" w:w="40"/>
              <w:left w:type="dxa" w:w="0"/>
              <w:bottom w:type="dxa" w:w="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F9FAFB"/>
                <w:sz w:val="22"/>
                <w:szCs w:val="22"/>
              </w:rPr>
              <w:t xml:space="preserve">v1.0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11827" w:val="clear"/>
            <w:tcMar>
              <w:top w:type="dxa" w:w="40"/>
              <w:left w:type="dxa" w:w="0"/>
              <w:bottom w:type="dxa" w:w="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F9FAFB"/>
                <w:sz w:val="22"/>
                <w:szCs w:val="22"/>
              </w:rPr>
              <w:t xml:space="preserve">[DD MMMM YYYY]</w:t>
            </w:r>
          </w:p>
        </w:tc>
      </w:tr>
    </w:tbl>
    <w:p>
      <w:pPr>
        <w:shd w:fill="111827" w:val="clear"/>
      </w:pPr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Segoe UI" w:cs="Segoe UI" w:eastAsia="Segoe UI" w:hAnsi="Segoe UI"/>
        </w:rPr>
        <w:t xml:space="preserve">1. Executive Summary / Resumen Ejecutivo</w:t>
      </w:r>
    </w:p>
    <w:p>
      <w:pPr>
        <w:pStyle w:val="BodyText"/>
      </w:pPr>
      <w:r>
        <w:rPr>
          <w:rFonts w:ascii="Segoe UI" w:cs="Segoe UI" w:eastAsia="Segoe UI" w:hAnsi="Segoe UI"/>
          <w:sz w:val="22"/>
          <w:szCs w:val="22"/>
        </w:rPr>
        <w:t xml:space="preserve">This is the Delfos dark template. Replace this placeholder content with the document text. All heading styles, body text, code blocks, callouts, and tables are pre-configured for a dark Glassmorphism look.</w:t>
      </w:r>
    </w:p>
    <w:p>
      <w:pPr>
        <w:pStyle w:val="BlockText"/>
      </w:pPr>
      <w:r>
        <w:rPr>
          <w:rFonts w:ascii="Segoe UI" w:cs="Segoe UI" w:eastAsia="Segoe UI" w:hAnsi="Segoe UI"/>
        </w:rPr>
        <w:t xml:space="preserve">Use this style for callouts, notes, and important passages — bilingual or monolingual.</w:t>
      </w:r>
    </w:p>
    <w:p>
      <w:pPr>
        <w:pStyle w:val="Heading2"/>
      </w:pPr>
      <w:r>
        <w:rPr>
          <w:rFonts w:ascii="Segoe UI" w:cs="Segoe UI" w:eastAsia="Segoe UI" w:hAnsi="Segoe UI"/>
        </w:rPr>
        <w:t xml:space="preserve">1.1 Architecture Overview / Visión de Arquitectura</w:t>
      </w:r>
    </w:p>
    <w:p>
      <w:pPr>
        <w:pStyle w:val="BodyText"/>
      </w:pPr>
      <w:r>
        <w:rPr>
          <w:rFonts w:ascii="Segoe UI" w:cs="Segoe UI" w:eastAsia="Segoe UI" w:hAnsi="Segoe UI"/>
          <w:sz w:val="22"/>
          <w:szCs w:val="22"/>
        </w:rPr>
        <w:t xml:space="preserve">Paragraph under Heading 2. Use for primary subsections.</w:t>
      </w:r>
    </w:p>
    <w:p>
      <w:pPr>
        <w:pStyle w:val="Heading3"/>
      </w:pPr>
      <w:r>
        <w:rPr>
          <w:rFonts w:ascii="Segoe UI" w:cs="Segoe UI" w:eastAsia="Segoe UI" w:hAnsi="Segoe UI"/>
        </w:rPr>
        <w:t xml:space="preserve">1.1.1 Technical Detail / Detalle Técnico</w:t>
      </w:r>
    </w:p>
    <w:p>
      <w:pPr>
        <w:pStyle w:val="BodyText"/>
      </w:pPr>
      <w:r>
        <w:rPr>
          <w:rFonts w:ascii="Segoe UI" w:cs="Segoe UI" w:eastAsia="Segoe UI" w:hAnsi="Segoe UI"/>
          <w:sz w:val="22"/>
          <w:szCs w:val="22"/>
        </w:rPr>
        <w:t xml:space="preserve">Paragraph under Heading 3. Use for technical specifics and implementation details.</w:t>
      </w:r>
    </w:p>
    <w:p>
      <w:pPr>
        <w:pStyle w:val="Heading2"/>
      </w:pPr>
      <w:r>
        <w:rPr>
          <w:rFonts w:ascii="Segoe UI" w:cs="Segoe UI" w:eastAsia="Segoe UI" w:hAnsi="Segoe UI"/>
        </w:rPr>
        <w:t xml:space="preserve">1.2 Reference Table / Tabla de Referencia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818CF8" w:sz="1"/>
              <w:left w:val="single" w:color="818CF8" w:sz="1"/>
              <w:bottom w:val="single" w:color="818CF8" w:sz="1"/>
              <w:right w:val="single" w:color="818CF8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818CF8"/>
                <w:sz w:val="20"/>
                <w:szCs w:val="20"/>
              </w:rPr>
              <w:t xml:space="preserve">Agent / Agente</w:t>
            </w:r>
          </w:p>
        </w:tc>
        <w:tc>
          <w:tcPr>
            <w:tcW w:type="dxa" w:w="3200"/>
            <w:tcBorders>
              <w:top w:val="single" w:color="818CF8" w:sz="1"/>
              <w:left w:val="single" w:color="818CF8" w:sz="1"/>
              <w:bottom w:val="single" w:color="818CF8" w:sz="1"/>
              <w:right w:val="single" w:color="818CF8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818CF8"/>
                <w:sz w:val="20"/>
                <w:szCs w:val="20"/>
              </w:rPr>
              <w:t xml:space="preserve">Role / Rol</w:t>
            </w:r>
          </w:p>
        </w:tc>
        <w:tc>
          <w:tcPr>
            <w:tcW w:type="dxa" w:w="3200"/>
            <w:tcBorders>
              <w:top w:val="single" w:color="818CF8" w:sz="1"/>
              <w:left w:val="single" w:color="818CF8" w:sz="1"/>
              <w:bottom w:val="single" w:color="818CF8" w:sz="1"/>
              <w:right w:val="single" w:color="818CF8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818CF8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F9FAFB"/>
                <w:sz w:val="20"/>
                <w:szCs w:val="20"/>
              </w:rPr>
              <w:t xml:space="preserve">Delfos Architect</w:t>
            </w:r>
          </w:p>
        </w:tc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F9FAFB"/>
                <w:sz w:val="20"/>
                <w:szCs w:val="20"/>
              </w:rPr>
              <w:t xml:space="preserve">Full-stack design / Diseño integral</w:t>
            </w:r>
          </w:p>
        </w:tc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38BDF8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F9FAFB"/>
                <w:sz w:val="20"/>
                <w:szCs w:val="20"/>
              </w:rPr>
              <w:t xml:space="preserve">Delfos Lead Squad</w:t>
            </w:r>
          </w:p>
        </w:tc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F9FAFB"/>
                <w:sz w:val="20"/>
                <w:szCs w:val="20"/>
              </w:rPr>
              <w:t xml:space="preserve">Orchestration / Orquestación</w:t>
            </w:r>
          </w:p>
        </w:tc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38BDF8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F9FAFB"/>
                <w:sz w:val="20"/>
                <w:szCs w:val="20"/>
              </w:rPr>
              <w:t xml:space="preserve">Domain Experts (4)</w:t>
            </w:r>
          </w:p>
        </w:tc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F9FAFB"/>
                <w:sz w:val="20"/>
                <w:szCs w:val="20"/>
              </w:rPr>
              <w:t xml:space="preserve">Modeling · DAX · Perf · Viz</w:t>
            </w:r>
          </w:p>
        </w:tc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38BDF8"/>
                <w:sz w:val="20"/>
                <w:szCs w:val="20"/>
              </w:rPr>
              <w:t xml:space="preserve">✓</w:t>
            </w:r>
          </w:p>
        </w:tc>
      </w:tr>
    </w:tbl>
    <w:p>
      <w:pPr>
        <w:pStyle w:val="BodyText"/>
      </w:pPr>
      <w:r>
        <w:t xml:space="preserve"/>
      </w:r>
    </w:p>
    <w:p>
      <w:pPr>
        <w:pStyle w:val="Heading2"/>
      </w:pPr>
      <w:r>
        <w:rPr>
          <w:rFonts w:ascii="Segoe UI" w:cs="Segoe UI" w:eastAsia="Segoe UI" w:hAnsi="Segoe UI"/>
        </w:rPr>
        <w:t xml:space="preserve">1.3 Code Block / Bloque de Código</w:t>
      </w:r>
    </w:p>
    <w:p>
      <w:pPr>
        <w:pStyle w:val="SourceCode"/>
      </w:pPr>
      <w:r>
        <w:rPr>
          <w:rFonts w:ascii="Cascadia Code" w:cs="Cascadia Code" w:eastAsia="Cascadia Code" w:hAnsi="Cascadia Code"/>
          <w:color w:val="38BDF8"/>
          <w:sz w:val="18"/>
          <w:szCs w:val="18"/>
        </w:rPr>
        <w:t xml:space="preserve">// DAX measure — Delfos DAX Expert pattern</w:t>
      </w:r>
    </w:p>
    <w:p>
      <w:pPr>
        <w:pStyle w:val="SourceCode"/>
      </w:pPr>
      <w:r>
        <w:rPr>
          <w:rFonts w:ascii="Cascadia Code" w:cs="Cascadia Code" w:eastAsia="Cascadia Code" w:hAnsi="Cascadia Code"/>
          <w:color w:val="38BDF8"/>
          <w:sz w:val="18"/>
          <w:szCs w:val="18"/>
        </w:rPr>
        <w:t xml:space="preserve">YTD Sales =</w:t>
      </w:r>
    </w:p>
    <w:p>
      <w:pPr>
        <w:pStyle w:val="SourceCode"/>
      </w:pPr>
      <w:r>
        <w:rPr>
          <w:rFonts w:ascii="Cascadia Code" w:cs="Cascadia Code" w:eastAsia="Cascadia Code" w:hAnsi="Cascadia Code"/>
          <w:color w:val="38BDF8"/>
          <w:sz w:val="18"/>
          <w:szCs w:val="18"/>
        </w:rPr>
        <w:t xml:space="preserve">VAR CurrentYear = [Total Sales]</w:t>
      </w:r>
    </w:p>
    <w:p>
      <w:pPr>
        <w:pStyle w:val="SourceCode"/>
      </w:pPr>
      <w:r>
        <w:rPr>
          <w:rFonts w:ascii="Cascadia Code" w:cs="Cascadia Code" w:eastAsia="Cascadia Code" w:hAnsi="Cascadia Code"/>
          <w:color w:val="38BDF8"/>
          <w:sz w:val="18"/>
          <w:szCs w:val="18"/>
        </w:rPr>
        <w:t xml:space="preserve">RETURN</w:t>
      </w:r>
    </w:p>
    <w:p>
      <w:pPr>
        <w:pStyle w:val="SourceCode"/>
      </w:pPr>
      <w:r>
        <w:rPr>
          <w:rFonts w:ascii="Cascadia Code" w:cs="Cascadia Code" w:eastAsia="Cascadia Code" w:hAnsi="Cascadia Code"/>
          <w:color w:val="38BDF8"/>
          <w:sz w:val="18"/>
          <w:szCs w:val="18"/>
        </w:rPr>
        <w:t xml:space="preserve">    CALCULATE( CurrentYear, DATESYTD( 'Date'[Date] ) )</w:t>
      </w:r>
    </w:p>
    <w:sectPr>
      <w:headerReference w:type="default" r:id="rId6"/>
      <w:footerReference w:type="default" r:id="rId7"/>
      <w:pgSz w:w="11906" w:h="16838" w:orient="portrait"/>
      <w:pgMar w:top="1440" w:right="1134" w:bottom="1440" w:left="1134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74151" w:sz="4" w:space="4"/>
      </w:pBdr>
      <w:shd w:fill="111827" w:val="clear"/>
      <w:tabs>
        <w:tab w:val="right" w:pos="9638"/>
      </w:tabs>
      <w:spacing w:before="60"/>
    </w:pPr>
    <w:r>
      <w:rPr>
        <w:rFonts w:ascii="Segoe UI" w:cs="Segoe UI" w:eastAsia="Segoe UI" w:hAnsi="Segoe UI"/>
        <w:color w:val="9CA3AF"/>
        <w:sz w:val="16"/>
        <w:szCs w:val="16"/>
      </w:rPr>
      <w:t xml:space="preserve">Delfos · MIT License · github.com/javiarmesto</w:t>
    </w:r>
    <w:r>
      <w:rPr>
        <w:rFonts w:ascii="Segoe UI" w:cs="Segoe UI" w:eastAsia="Segoe UI" w:hAnsi="Segoe UI"/>
      </w:rPr>
      <w:t xml:space="preserve">	</w:t>
    </w:r>
    <w:fldSimple w:instr=" PAGE 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18CF8" w:sz="6" w:space="6"/>
      </w:pBdr>
      <w:shd w:fill="111827" w:val="clear"/>
      <w:tabs>
        <w:tab w:val="right" w:pos="9638"/>
      </w:tabs>
      <w:spacing w:after="0"/>
    </w:pPr>
    <w:r>
      <w:rPr>
        <w:rFonts w:ascii="Segoe UI" w:cs="Segoe UI" w:eastAsia="Segoe UI" w:hAnsi="Segoe UI"/>
        <w:b/>
        <w:bCs/>
        <w:color w:val="818CF8"/>
        <w:sz w:val="20"/>
        <w:szCs w:val="20"/>
      </w:rPr>
      <w:t xml:space="preserve">Delfos</w:t>
    </w:r>
    <w:r>
      <w:rPr>
        <w:rFonts w:ascii="Segoe UI" w:cs="Segoe UI" w:eastAsia="Segoe UI" w:hAnsi="Segoe UI"/>
        <w:color w:val="9CA3AF"/>
        <w:sz w:val="18"/>
        <w:szCs w:val="18"/>
      </w:rPr>
      <w:t xml:space="preserve">  Power BI Agentic Squad</w:t>
    </w:r>
    <w:r>
      <w:rPr>
        <w:rFonts w:ascii="Segoe UI" w:cs="Segoe UI" w:eastAsia="Segoe UI" w:hAnsi="Segoe UI"/>
      </w:rPr>
      <w:t xml:space="preserve">	</w:t>
    </w:r>
    <w:r>
      <w:rPr>
        <w:rFonts w:ascii="Segoe UI" w:cs="Segoe UI" w:eastAsia="Segoe UI" w:hAnsi="Segoe UI"/>
        <w:color w:val="9CA3AF"/>
        <w:sz w:val="16"/>
        <w:szCs w:val="16"/>
      </w:rPr>
      <w:t xml:space="preserve">Documentación técnica · Technical docs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shd w:fill="111827" w:val="clear"/>
        <w:ind w:left="720" w:hanging="360"/>
      </w:pPr>
      <w:rPr>
        <w:rFonts w:ascii="Segoe UI" w:cs="Segoe UI" w:eastAsia="Segoe UI" w:hAnsi="Segoe UI"/>
        <w:color w:val="F9FAFB"/>
        <w:sz w:val="22"/>
        <w:szCs w:val="22"/>
      </w:rPr>
    </w:lvl>
    <w:lvl w:ilvl="1" w15:tentative="1">
      <w:start w:val="1"/>
      <w:numFmt w:val="bullet"/>
      <w:lvlText w:val="◦"/>
      <w:lvlJc w:val="left"/>
      <w:pPr>
        <w:shd w:fill="111827" w:val="clear"/>
        <w:ind w:left="1080" w:hanging="360"/>
      </w:pPr>
      <w:rPr>
        <w:rFonts w:ascii="Segoe UI" w:cs="Segoe UI" w:eastAsia="Segoe UI" w:hAnsi="Segoe UI"/>
        <w:color w:val="9CA3AF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hd w:fill="111827" w:val="clear"/>
        <w:ind w:left="720" w:hanging="360"/>
      </w:pPr>
      <w:rPr>
        <w:rFonts w:ascii="Segoe UI" w:cs="Segoe UI" w:eastAsia="Segoe UI" w:hAnsi="Segoe UI"/>
        <w:color w:val="F9FAFB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F9FAF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18CF8" w:sz="4" w:space="6"/>
      </w:pBdr>
      <w:shd w:fill="111827" w:val="clear"/>
      <w:spacing w:before="480" w:after="180"/>
      <w:outlineLvl w:val="0"/>
    </w:pPr>
    <w:rPr>
      <w:rFonts w:ascii="Segoe UI" w:cs="Segoe UI" w:eastAsia="Segoe UI" w:hAnsi="Segoe UI"/>
      <w:b/>
      <w:bCs/>
      <w:color w:val="818CF8"/>
      <w:sz w:val="44"/>
      <w:szCs w:val="44"/>
    </w:rPr>
  </w:style>
  <w:style w:type="paragraph" w:styleId="Heading2">
    <w:name w:val="Heading 2"/>
    <w:basedOn w:val="Normal"/>
    <w:next w:val="Normal"/>
    <w:qFormat/>
    <w:pPr>
      <w:shd w:fill="111827" w:val="clear"/>
      <w:spacing w:before="360" w:after="120"/>
      <w:outlineLvl w:val="1"/>
    </w:pPr>
    <w:rPr>
      <w:rFonts w:ascii="Segoe UI" w:cs="Segoe UI" w:eastAsia="Segoe UI" w:hAnsi="Segoe UI"/>
      <w:b/>
      <w:bCs/>
      <w:color w:val="E879A8"/>
      <w:sz w:val="34"/>
      <w:szCs w:val="34"/>
    </w:rPr>
  </w:style>
  <w:style w:type="paragraph" w:styleId="Heading3">
    <w:name w:val="Heading 3"/>
    <w:basedOn w:val="Normal"/>
    <w:next w:val="Normal"/>
    <w:qFormat/>
    <w:pPr>
      <w:shd w:fill="111827" w:val="clear"/>
      <w:spacing w:before="240" w:after="80"/>
      <w:outlineLvl w:val="2"/>
    </w:pPr>
    <w:rPr>
      <w:rFonts w:ascii="Segoe UI" w:cs="Segoe UI" w:eastAsia="Segoe UI" w:hAnsi="Segoe UI"/>
      <w:b/>
      <w:bCs/>
      <w:color w:val="38BDF8"/>
      <w:sz w:val="28"/>
      <w:szCs w:val="28"/>
    </w:rPr>
  </w:style>
  <w:style w:type="paragraph" w:styleId="Heading4">
    <w:name w:val="Heading 4"/>
    <w:basedOn w:val="Normal"/>
    <w:next w:val="Normal"/>
    <w:qFormat/>
    <w:pPr>
      <w:shd w:fill="111827" w:val="clear"/>
      <w:spacing w:before="160" w:after="60"/>
      <w:outlineLvl w:val="3"/>
    </w:pPr>
    <w:rPr>
      <w:rFonts w:ascii="Segoe UI" w:cs="Segoe UI" w:eastAsia="Segoe UI" w:hAnsi="Segoe UI"/>
      <w:b/>
      <w:bCs/>
      <w:i/>
      <w:iCs/>
      <w:color w:val="F9FAFB"/>
      <w:sz w:val="24"/>
      <w:szCs w:val="24"/>
    </w:rPr>
  </w:style>
  <w:style w:type="paragraph" w:styleId="BodyText">
    <w:name w:val="Body Text"/>
    <w:basedOn w:val="Normal"/>
    <w:next w:val="BodyText"/>
    <w:pPr>
      <w:shd w:fill="111827" w:val="clear"/>
      <w:spacing w:before="0" w:after="160"/>
    </w:pPr>
    <w:rPr>
      <w:rFonts w:ascii="Segoe UI" w:cs="Segoe UI" w:eastAsia="Segoe UI" w:hAnsi="Segoe UI"/>
      <w:color w:val="F9FAFB"/>
      <w:sz w:val="22"/>
      <w:szCs w:val="22"/>
    </w:rPr>
  </w:style>
  <w:style w:type="paragraph" w:styleId="SourceCode">
    <w:name w:val="Source Code"/>
    <w:basedOn w:val="Normal"/>
    <w:next w:val="BodyText"/>
    <w:pPr>
      <w:pBdr>
        <w:left w:val="single" w:color="818CF8" w:sz="12" w:space="4"/>
      </w:pBdr>
      <w:shd w:fill="1F2937" w:val="clear"/>
      <w:spacing w:before="80" w:after="80"/>
      <w:ind w:left="360"/>
    </w:pPr>
    <w:rPr>
      <w:rFonts w:ascii="Cascadia Code" w:cs="Cascadia Code" w:eastAsia="Cascadia Code" w:hAnsi="Cascadia Code"/>
      <w:color w:val="38BDF8"/>
      <w:sz w:val="18"/>
      <w:szCs w:val="18"/>
    </w:rPr>
  </w:style>
  <w:style w:type="paragraph" w:styleId="BlockText">
    <w:name w:val="Block Text"/>
    <w:basedOn w:val="Normal"/>
    <w:next w:val="Normal"/>
    <w:pPr>
      <w:pBdr>
        <w:left w:val="single" w:color="38BDF8" w:sz="18" w:space="8"/>
      </w:pBdr>
      <w:shd w:fill="1F2937" w:val="clear"/>
      <w:spacing w:before="120" w:after="120"/>
      <w:ind w:left="720"/>
    </w:pPr>
    <w:rPr>
      <w:rFonts w:ascii="Segoe UI" w:cs="Segoe UI" w:eastAsia="Segoe UI" w:hAnsi="Segoe UI"/>
      <w:i/>
      <w:iCs/>
      <w:color w:val="9CA3AF"/>
      <w:sz w:val="22"/>
      <w:szCs w:val="22"/>
    </w:rPr>
  </w:style>
  <w:style w:type="paragraph" w:styleId="TOCHeading">
    <w:name w:val="TOC Heading"/>
    <w:basedOn w:val="Normal"/>
    <w:pPr>
      <w:shd w:fill="111827" w:val="clear"/>
      <w:spacing w:before="0" w:after="200"/>
    </w:pPr>
    <w:rPr>
      <w:rFonts w:ascii="Segoe UI" w:cs="Segoe UI" w:eastAsia="Segoe UI" w:hAnsi="Segoe UI"/>
      <w:b/>
      <w:bCs/>
      <w:color w:val="818CF8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2026-03-28T09:00:00.842Z</dcterms:created>
  <dcterms:modified xsi:type="dcterms:W3CDTF">2026-03-28T09:00:00.844Z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