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Encargo para reconstruir la web de Nicolás Zamara</w:t>
      </w:r>
    </w:p>
    <w:p>
      <w:r>
        <w:t>Base de estructura y diseño para implementar en React + Vite</w:t>
      </w:r>
    </w:p>
    <w:p>
      <w:r>
        <w:t>Quiero reconstruir www.nicolaszamara.com conservando la identidad de mi web anterior y ordenando mi propuesta actual: consulta y terapias, cursos y formación, y naturaleza y bienestar. La web debe ayudar a conocer mi trabajo y facilitar el paso hacia una consulta, una inscripción o un registro de interés.</w:t>
      </w:r>
    </w:p>
    <w:p>
      <w:r>
        <w:t>Este documento está dirigido al amigo programador que me apoyará. Permite preparar el diseño y estimar la implementación. Los textos finales, los datos comerciales y la publicación se revisarán después; no contiene autorización para publicar ni sustituye esa revisión.</w:t>
      </w:r>
    </w:p>
    <w:p>
      <w:pPr>
        <w:pStyle w:val="Heading2"/>
      </w:pPr>
      <w:r>
        <w:t>Decisiones confirmadas</w:t>
      </w:r>
    </w:p>
    <w:p>
      <w:pPr>
        <w:pStyle w:val="ListBullet"/>
      </w:pPr>
      <w:r>
        <w:t>Implementación en React + Vite. Dominio de destino: www.nicolaszamara.com. Alojamiento definitivo por confirmar.</w:t>
      </w:r>
    </w:p>
    <w:p>
      <w:pPr>
        <w:pStyle w:val="ListBullet"/>
      </w:pPr>
      <w:r>
        <w:t>Fotografías reales, navegación cómoda desde el celular y una forma sencilla de mantener contenidos.</w:t>
      </w:r>
    </w:p>
    <w:p>
      <w:pPr>
        <w:pStyle w:val="ListBullet"/>
      </w:pPr>
      <w:r>
        <w:t>Integrar la landing existente del curso Flores de Bach para la vida cotidiana. No hay landing de mentoría y no se necesita para esta etapa.</w:t>
      </w:r>
    </w:p>
    <w:p>
      <w:pPr>
        <w:pStyle w:val="ListBullet"/>
      </w:pPr>
      <w:r>
        <w:t>Mentoría sin venta activa y comienzo sin ManyChat. La formación online para público hispanohablante se contempla como desarrollo futuro.</w:t>
      </w:r>
    </w:p>
    <w:p>
      <w:pPr>
        <w:pStyle w:val="ListBullet"/>
      </w:pPr>
      <w:r>
        <w:t>La naturaleza forma parte de mi identidad. Los baños de bosque se presentarán desde mi experiencia vivida y mi invitación a la presencia sensorial.</w:t>
      </w:r>
    </w:p>
    <w:p>
      <w:pPr>
        <w:pStyle w:val="Heading2"/>
      </w:pPr>
      <w:r>
        <w:t>Propuestas que debemos revisar</w:t>
      </w:r>
    </w:p>
    <w:p>
      <w:r>
        <w:t>La arquitectura de tres páginas principales, naturaleza dentro del inicio, la paleta ajustada, los nombres de botones y los formularios descritos a continuación son propuestas concretas. No deben confundirse con decisiones ya aprobadas.</w:t>
      </w:r>
    </w:p>
    <w:p>
      <w:pPr>
        <w:pStyle w:val="Heading2"/>
      </w:pPr>
      <w:r>
        <w:t>Resultado esperado de esta etapa</w:t>
      </w:r>
    </w:p>
    <w:p>
      <w:r>
        <w:t>Un diseño revisable del inicio y de las páginas interiores, con versión móvil, identificación de fotografías y listado cerrado de datos pendientes. Luego se redactan y aprueban los textos y se desarrolla la web.</w:t>
      </w:r>
    </w:p>
    <w:p>
      <w:r>
        <w:br w:type="page"/>
      </w:r>
    </w:p>
    <w:p>
      <w:pPr>
        <w:pStyle w:val="Heading1"/>
      </w:pPr>
      <w:r>
        <w:t>Mapa de páginas y navegación</w:t>
      </w:r>
    </w:p>
    <w:p>
      <w:r>
        <w:t>Propongo una primera versión pequeña y completa. Las rutas son relativas al dominio final; todavía no son páginas publicadas.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752"/>
        <w:gridCol w:w="3312"/>
      </w:tblGrid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05234B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Destino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05234B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Contenido principal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05234B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Acción propuesta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/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Presentación, tres áreas, consulta, curso, trayectoria y naturaleza.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Elegir consulta o formación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/consulta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Primera atención, enfoque, técnicas vigentes, datos prácticos y preguntas frecuentes.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Consultar disponibilidad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/cursos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Curso actual, acceso a Hotmart e interés en una futura edición online.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Ver curso e inscripción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/#naturaleza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Vínculo con la naturaleza y propuesta de baños de bosque en desarrollo.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Recibir información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/#sobre-mi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Presentación y trayectoria verificadas, dentro del inicio.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Conocer mi forma de acompañar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/privacidad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Uso de datos de formularios, responsable, contacto y preferencias.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Información accesible</w:t>
            </w:r>
          </w:p>
        </w:tc>
      </w:tr>
    </w:tbl>
    <w:p/>
    <w:p>
      <w:pPr>
        <w:pStyle w:val="Heading2"/>
      </w:pPr>
      <w:r>
        <w:t>Menú propuesto</w:t>
      </w:r>
    </w:p>
    <w:p>
      <w:r>
        <w:t>Consulta · Cursos · Naturaleza · Sobre mí. La firma vuelve al inicio. Un botón destacado lleva a consulta. El contacto queda disponible en el pie de página y en la página de consulta; no requiere una página separada al comenzar.</w:t>
      </w:r>
    </w:p>
    <w:p>
      <w:pPr>
        <w:pStyle w:val="Heading2"/>
      </w:pPr>
      <w:r>
        <w:t>Artículos recuperados</w:t>
      </w:r>
    </w:p>
    <w:p>
      <w:r>
        <w:t>Tengo artículos que adjuntaré después. Reservar la posibilidad de /articulos y /articulos/:slug, pero no mostrar una sección vacía. Si hay una selección revisada antes del lanzamiento, se puede incorporar como ampliación del alcance. No supone una obligación de publicar semanalmente.</w:t>
      </w:r>
    </w:p>
    <w:p>
      <w:pPr>
        <w:pStyle w:val="Heading2"/>
      </w:pPr>
      <w:r>
        <w:t>Crecimiento previsto</w:t>
      </w:r>
    </w:p>
    <w:p>
      <w:r>
        <w:t>Naturaleza puede pasar a /naturaleza cuando exista contenido y una propuesta definidos. En ese caso, actualizar el enlace del menú y mantener útil el acceso anterior. No crear inicialmente una página por técnica ni una tienda, área de alumnos o sistema propio de pagos.</w:t>
      </w:r>
    </w:p>
    <w:p>
      <w:pPr>
        <w:pStyle w:val="Heading2"/>
      </w:pPr>
      <w:r>
        <w:t>Enlace confirmado por Nicolás</w:t>
      </w:r>
    </w:p>
    <w:p>
      <w:r>
        <w:t>Curso Flores de Bach para la vida cotidiana:</w:t>
        <w:br/>
        <w:t>https://nzamara-mtc.hotmart.host/flores-de-bach-vida-cotidiana</w:t>
      </w:r>
    </w:p>
    <w:p>
      <w:r>
        <w:t>El enlace fue entregado por Nicolás. Su contenido y funcionamiento no pudieron verificarse en esta revisión. Antes de lanzar, comprobar destino, edición, fechas, precios y acceso a compra. No dar por hecho que sirve para todas las ciudades o modalidades.</w:t>
      </w:r>
    </w:p>
    <w:p>
      <w:r>
        <w:br w:type="page"/>
      </w:r>
    </w:p>
    <w:p>
      <w:pPr>
        <w:pStyle w:val="Heading1"/>
      </w:pPr>
      <w:r>
        <w:t>Estructura del inicio y páginas interiores</w:t>
      </w:r>
    </w:p>
    <w:p>
      <w:pPr>
        <w:pStyle w:val="Heading2"/>
      </w:pPr>
      <w:r>
        <w:t>Inicio en orden de lectura</w:t>
      </w:r>
    </w:p>
    <w:p>
      <w:pPr>
        <w:pStyle w:val="ListBullet"/>
      </w:pPr>
      <w:r>
        <w:t>1. Cabecera compacta. Firma, menú y acceso a consulta; menú desplegable accesible en celular.</w:t>
      </w:r>
    </w:p>
    <w:p>
      <w:pPr>
        <w:pStyle w:val="ListBullet"/>
      </w:pPr>
      <w:r>
        <w:t>2. Presentación. Fotografía real de Nicolás, nombre, descripción concreta y dos accesos: consulta y cursos. Evitar una imagen que ocupe toda la pantalla móvil y esconda las acciones.</w:t>
      </w:r>
    </w:p>
    <w:p>
      <w:pPr>
        <w:pStyle w:val="ListBullet"/>
      </w:pPr>
      <w:r>
        <w:t>3. Tres áreas. Consulta y terapias, cursos y formación, naturaleza y bienestar. Breve explicación y un enlace para cada una.</w:t>
      </w:r>
    </w:p>
    <w:p>
      <w:pPr>
        <w:pStyle w:val="ListBullet"/>
      </w:pPr>
      <w:r>
        <w:t>4. Consulta. Explicar cómo comienza la atención y el valor de la evaluación individual. Llevar a /consulta.</w:t>
      </w:r>
    </w:p>
    <w:p>
      <w:pPr>
        <w:pStyle w:val="ListBullet"/>
      </w:pPr>
      <w:r>
        <w:t>5. Curso vigente. Presentación breve de Flores de Bach para la vida cotidiana y enlace a su información e inscripción. No reutilizar la oferta antigua BIEP.</w:t>
      </w:r>
    </w:p>
    <w:p>
      <w:pPr>
        <w:pStyle w:val="ListBullet"/>
      </w:pPr>
      <w:r>
        <w:t>6. Sobre mí. Retrato, trayectoria revisada y forma de acompañar. Dar espacio al vínculo con las personas y la naturaleza.</w:t>
      </w:r>
    </w:p>
    <w:p>
      <w:pPr>
        <w:pStyle w:val="ListBullet"/>
      </w:pPr>
      <w:r>
        <w:t>7. Naturaleza. Imagen real de un entorno conocido, relato breve y registro de interés. No simular fechas ni disponibilidad.</w:t>
      </w:r>
    </w:p>
    <w:p>
      <w:pPr>
        <w:pStyle w:val="ListBullet"/>
      </w:pPr>
      <w:r>
        <w:t>8. Pie. Contacto, redes confirmadas, enlaces principales y privacidad. Fondo salvia con detalles botánicos discretos.</w:t>
      </w:r>
    </w:p>
    <w:p>
      <w:pPr>
        <w:pStyle w:val="Heading2"/>
      </w:pPr>
      <w:r>
        <w:t>Página de consulta</w:t>
      </w:r>
    </w:p>
    <w:p>
      <w:r>
        <w:t>Orden propuesto: presentación de la atención; cómo es la primera sesión; técnicas disponibles y su elección según evaluación; ubicación, accesibilidad, duración y valores confirmados; preguntas frecuentes; acceso a WhatsApp. No obligar a la persona a elegir una técnica antes de consultar.</w:t>
      </w:r>
    </w:p>
    <w:p>
      <w:r>
        <w:t>El botón dirá “Consultar disponibilidad” mientras la coordinación sea manual. Solo mostrar una reserva confirmada si existe un sistema que efectivamente la gestione. No pedir antecedentes clínicos en un formulario comercial.</w:t>
      </w:r>
    </w:p>
    <w:p>
      <w:pPr>
        <w:pStyle w:val="Heading2"/>
      </w:pPr>
      <w:r>
        <w:t>Página de formación</w:t>
      </w:r>
    </w:p>
    <w:p>
      <w:r>
        <w:t>Orden propuesto: curso base y propósito; a quién está dirigido; alcance y límites; información confirmada sobre metodología e inclusiones; acceso a Hotmart; registro de interés online. La landing concentra los datos comerciales cambiantes para evitar duplicaciones.</w:t>
      </w:r>
    </w:p>
    <w:p>
      <w:r>
        <w:t>El curso no se presentará como certificación Practitioner. El acompañamiento a cercanos respetará su autonomía: compartir conocimientos y apoyar su observación y elección. La mentoría queda fuera de los botones de venta y del menú inicial.</w:t>
      </w:r>
    </w:p>
    <w:p>
      <w:r>
        <w:br w:type="page"/>
      </w:r>
    </w:p>
    <w:p>
      <w:pPr>
        <w:pStyle w:val="Heading1"/>
      </w:pPr>
      <w:r>
        <w:t>Naturaleza y bienestar</w:t>
      </w:r>
    </w:p>
    <w:p>
      <w:pPr>
        <w:pStyle w:val="Heading2"/>
      </w:pPr>
      <w:r>
        <w:t>Base autobiográfica confirmada por Nicolás</w:t>
      </w:r>
    </w:p>
    <w:p>
      <w:r>
        <w:t>Desde pequeño he pasado vacaciones en parques nacionales como Conguillío y Huerquehue. He practicado montañismo, alta montaña y escalada, pasando semanas inmerso en la naturaleza. Soy guía de rafting y kayakista. Mi vínculo con estos lugares se ha formado al habitarlos, recorrerlos y aprender a convivir con ellos.</w:t>
      </w:r>
    </w:p>
    <w:p>
      <w:r>
        <w:t>Lo que quiero compartir nace de esa experiencia: contemplar, estar en tiempo presente y abrir los sentidos a lo que ocurre alrededor. Mi propuesta invita a experimentar el lugar sin sentir que hay que identificar cada especie o comprender todos sus procesos para disfrutarlo.</w:t>
      </w:r>
    </w:p>
    <w:p>
      <w:pPr>
        <w:pStyle w:val="Heading2"/>
      </w:pPr>
      <w:r>
        <w:t>Cómo traducirlo al diseño y al contenido</w:t>
      </w:r>
    </w:p>
    <w:p>
      <w:pPr>
        <w:pStyle w:val="ListBullet"/>
      </w:pPr>
      <w:r>
        <w:t>Mostrar paisajes y momentos reales de contemplación, caminata o permanencia en la naturaleza. Evitar fotografías que sugieran grupos guiados o actividades que no se han realizado.</w:t>
      </w:r>
    </w:p>
    <w:p>
      <w:pPr>
        <w:pStyle w:val="ListBullet"/>
      </w:pPr>
      <w:r>
        <w:t>Usar “Naturaleza y bienestar” como área y “Baños de bosque” como nombre de la propuesta. Priorizar un lenguaje sencillo y sensorial.</w:t>
      </w:r>
    </w:p>
    <w:p>
      <w:pPr>
        <w:pStyle w:val="ListBullet"/>
      </w:pPr>
      <w:r>
        <w:t>Presentar la trayectoria personal y el rol de guía de rafting como antecedentes compartidos por Nicolás, sin inferir una certificación en baños de bosque ni permisos vigentes para cualquier actividad.</w:t>
      </w:r>
    </w:p>
    <w:p>
      <w:pPr>
        <w:pStyle w:val="ListBullet"/>
      </w:pPr>
      <w:r>
        <w:t>La existencia del enlace histórico “Baños de bosque” no demuestra experiencia previa guiándolos. Ese antecedente específico sigue sin confirmarse.</w:t>
      </w:r>
    </w:p>
    <w:p>
      <w:pPr>
        <w:pStyle w:val="ListBullet"/>
      </w:pPr>
      <w:r>
        <w:t>Evitar prometer resultados clínicos, afirmar que saber menos produce más beneficios o sugerir que la información de seguridad sobra. La invitación es reducir la exigencia de analizar y abrir espacio a la experiencia.</w:t>
      </w:r>
    </w:p>
    <w:p>
      <w:pPr>
        <w:pStyle w:val="Heading2"/>
      </w:pPr>
      <w:r>
        <w:t>Base de texto para desarrollar después</w:t>
      </w:r>
    </w:p>
    <w:p>
      <w:r>
        <w:t>“La naturaleza me acompaña desde niño. Entre bosques, montañas y ríos he aprendido a detenerme, observar y habitar el momento. Desde esa experiencia quiero compartir espacios para estar presentes, abrir los sentidos y encontrarnos con el lugar que nos recibe.”</w:t>
      </w:r>
    </w:p>
    <w:p>
      <w:r>
        <w:t>Este párrafo es un borrador editorial, no una descripción final de una actividad disponible. Los textos de venta se escribirán cuando el formato esté definido.</w:t>
      </w:r>
    </w:p>
    <w:p>
      <w:pPr>
        <w:pStyle w:val="Heading2"/>
      </w:pPr>
      <w:r>
        <w:t>Condiciones pendientes para abrir inscripciones</w:t>
      </w:r>
    </w:p>
    <w:p>
      <w:r>
        <w:t>Definir lugar, recorrido o permanencia, duración, fechas, cupos, valor, participación física requerida, accesibilidad, equipamiento, condiciones climáticas, cancelaciones y responsabilidades. Aclarar si se trata de la primera convocatoria guiada de baños de bosque. Hasta entonces, usar únicamente un registro de interés.</w:t>
      </w:r>
    </w:p>
    <w:p>
      <w:r>
        <w:br w:type="page"/>
      </w:r>
    </w:p>
    <w:p>
      <w:pPr>
        <w:pStyle w:val="Heading1"/>
      </w:pPr>
      <w:r>
        <w:t>Dirección visual y recursos</w:t>
      </w:r>
    </w:p>
    <w:p>
      <w:r>
        <w:t>Conservar la firma manuscrita, el azul marino, el verde salvia y el carácter editorial observados en las capturas antiguas. Actualizar fondos, contraste, densidad de texto y navegación móvil. No reproducir las capturas como si fueran fotografías originales.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376"/>
        <w:gridCol w:w="5616"/>
      </w:tblGrid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05234B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05234B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Referencia propuesta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05234B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Aplicación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Azul marino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#05234B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Identidad, títulos y botones con contraste suficiente.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Verde salvia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#698C6D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Fondos y detalles; oscurecer si se necesita para texto o botones.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Blanco cálido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#F7F5F0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Fondo principal luminoso; reemplaza el gris dominante.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Texto oscuro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#232B2B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Cuerpo de lectura sobre fondos claros.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Tipografía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Serif legible + sans serif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Máximo dos familias; archivos y licencias por verificar.</w:t>
            </w:r>
          </w:p>
        </w:tc>
      </w:tr>
    </w:tbl>
    <w:p/>
    <w:p>
      <w:r>
        <w:t>Los colores son referencias de trabajo, no valores recuperados del CSS original. Validar contraste en las combinaciones finales. Mantener la firma como marca, sin usar letra manuscrita en párrafos o navegación.</w:t>
      </w:r>
    </w:p>
    <w:p>
      <w:pPr>
        <w:pStyle w:val="Heading2"/>
      </w:pPr>
      <w:r>
        <w:t>Fotografías prioritarias</w:t>
      </w:r>
    </w:p>
    <w:p>
      <w:r>
        <w:t>Retrato de Nicolás en consulta, escena real del espacio, fotografías de técnicas vigentes, imagen del curso o sus materiales y fotografías propias de naturaleza. La foto recuperada de Nicolás conversando en consulta es candidata para portada si se consigue el original.</w:t>
      </w:r>
    </w:p>
    <w:p>
      <w:r>
        <w:t>Confirmar autoría, permiso de uso y autorización de las personas identificables. No inventar testimonios ni sustituir documentación real por imágenes generadas. Preparar versiones horizontales y verticales según el encuadre.</w:t>
      </w:r>
    </w:p>
    <w:p>
      <w:pPr>
        <w:pStyle w:val="Heading2"/>
      </w:pPr>
      <w:r>
        <w:t>Comportamiento móvil y accesibilidad</w:t>
      </w:r>
    </w:p>
    <w:p>
      <w:pPr>
        <w:pStyle w:val="ListBullet"/>
      </w:pPr>
      <w:r>
        <w:t>Una columna en pantallas pequeñas, texto base cercano a 16 px, párrafos breves y botones cómodos de tocar.</w:t>
      </w:r>
    </w:p>
    <w:p>
      <w:pPr>
        <w:pStyle w:val="ListBullet"/>
      </w:pPr>
      <w:r>
        <w:t>Navegación usable con teclado, foco visible, campos con etiquetas y mensajes de error comprensibles.</w:t>
      </w:r>
    </w:p>
    <w:p>
      <w:pPr>
        <w:pStyle w:val="ListBullet"/>
      </w:pPr>
      <w:r>
        <w:t>Fotografías adaptables, texto alternativo útil y dimensiones reservadas para evitar saltos de contenido.</w:t>
      </w:r>
    </w:p>
    <w:p>
      <w:pPr>
        <w:pStyle w:val="ListBullet"/>
      </w:pPr>
      <w:r>
        <w:t>Sin carruseles automáticos ni video de reproducción automática. Si hay transiciones, respetar la preferencia de movimiento reducido.</w:t>
      </w:r>
    </w:p>
    <w:p>
      <w:pPr>
        <w:pStyle w:val="Heading2"/>
      </w:pPr>
      <w:r>
        <w:t>Material de referencia entregado</w:t>
      </w:r>
    </w:p>
    <w:p>
      <w:r>
        <w:t>Seis capturas: cabecera, presentación, curso antiguo, dos bloques de servicios y pie de página. También se aportaron transcripción de portada, experiencia histórica, guía visual, inventarios y archivos de recuperación. Son referencias históricas; biografía, técnicas y oferta deben revisarse antes de reutilizarlas.</w:t>
      </w:r>
    </w:p>
    <w:p>
      <w:r>
        <w:br w:type="page"/>
      </w:r>
    </w:p>
    <w:p>
      <w:pPr>
        <w:pStyle w:val="Heading1"/>
      </w:pPr>
      <w:r>
        <w:t>Recorridos e implementación en React y Vite</w:t>
      </w:r>
    </w:p>
    <w:p>
      <w:pPr>
        <w:pStyle w:val="Heading2"/>
      </w:pPr>
      <w:r>
        <w:t>Recorridos principales</w:t>
      </w:r>
    </w:p>
    <w:p>
      <w:pPr>
        <w:pStyle w:val="ListBullet"/>
      </w:pPr>
      <w:r>
        <w:t>Consulta: contenido o recomendación → /consulta → WhatsApp → coordinación → hora confirmada. El clic a WhatsApp no se contará como una reserva.</w:t>
      </w:r>
    </w:p>
    <w:p>
      <w:pPr>
        <w:pStyle w:val="ListBullet"/>
      </w:pPr>
      <w:r>
        <w:t>Curso: /cursos → landing Hotmart → compra. Una campaña específica puede llevar directamente a Hotmart. El clic no demuestra una venta.</w:t>
      </w:r>
    </w:p>
    <w:p>
      <w:pPr>
        <w:pStyle w:val="ListBullet"/>
      </w:pPr>
      <w:r>
        <w:t>Online: /cursos → formulario de interés → confirmación → comunicación futura autorizada. No equivale a matrícula ni asegura fecha.</w:t>
      </w:r>
    </w:p>
    <w:p>
      <w:pPr>
        <w:pStyle w:val="ListBullet"/>
      </w:pPr>
      <w:r>
        <w:t>Naturaleza: /#naturaleza → formulario de interés → confirmación → invitación cuando exista actividad definida.</w:t>
      </w:r>
    </w:p>
    <w:p>
      <w:pPr>
        <w:pStyle w:val="Heading2"/>
      </w:pPr>
      <w:r>
        <w:t>Formularios y destino de los datos</w:t>
      </w:r>
    </w:p>
    <w:p>
      <w:r>
        <w:t>Online: nombre, correo y país; nivel previo opcional. Naturaleza: nombre, correo y ciudad. Ambos deben identificar el interés, explicar la finalidad y recoger autorización específica para novedades. No preseleccionar la aceptación ni exigir suscripción para leer información.</w:t>
      </w:r>
    </w:p>
    <w:p>
      <w:r>
        <w:t>Definir con Nicolás el servicio receptor y el responsable de revisar registros. Mailrelay puede evaluarse si se confirma la cuenta e integración. Implementar éxito solo después de guardar el registro; ante error, permitir reintentar. Incluir control de spam y un mecanismo de baja. No enviar datos clínicos ni correos personales a la analítica.</w:t>
      </w:r>
    </w:p>
    <w:p>
      <w:pPr>
        <w:pStyle w:val="Heading2"/>
      </w:pPr>
      <w:r>
        <w:t>Organización técnica propuesta</w:t>
      </w:r>
    </w:p>
    <w:p>
      <w:r>
        <w:t>Separar componentes compartidos, páginas, estilos y contenido editable. Centralizar contacto, enlaces, textos comerciales y estado de ofertas para no repetir datos en varios archivos. Crear componentes reutilizables para cabecera, pie, botones, tarjetas y formularios. No se exige una librería visual concreta.</w:t>
      </w:r>
    </w:p>
    <w:p>
      <w:r>
        <w:t>Definir una forma realista de edición: contenido centralizado y cambios asistidos por el amigo al inicio, o un editor sencillo si Nicolás necesita autonomía inmediata. Explicar cómo actualizar fotos, enlaces y ofertas; evitar imponer un panel complejo sin necesidad.</w:t>
      </w:r>
    </w:p>
    <w:p>
      <w:pPr>
        <w:pStyle w:val="Heading2"/>
      </w:pPr>
      <w:r>
        <w:t>Rutas y descubrimiento</w:t>
      </w:r>
    </w:p>
    <w:p>
      <w:r>
        <w:t>Configurar acceso directo y recarga de rutas interiores, página de error y enlaces internos. Añadir título, descripción y vista previa social por página. Evaluar prerenderizado de las páginas públicas y artículos para servir su contenido inicial y metadatos sin depender solo de la ejecución en el navegador. La solución concreta queda a criterio técnico del desarrollador.</w:t>
      </w:r>
    </w:p>
    <w:p>
      <w:pPr>
        <w:pStyle w:val="Heading2"/>
      </w:pPr>
      <w:r>
        <w:t>Seguridad y despliegue</w:t>
      </w:r>
    </w:p>
    <w:p>
      <w:r>
        <w:t>No exponer claves privadas en el código del navegador; las variables VITE_ se consideran públicas. Si una integración necesita secretos, resolverla mediante un servicio seguro. Repositorio y cuentas bajo acceso de Nicolás. Preparar entorno de revisión antes de conectar el dominio; acordar alojamiento, HTTPS, redirección entre www y dominio raíz y respaldo externo.</w:t>
      </w:r>
    </w:p>
    <w:p>
      <w:r>
        <w:br w:type="page"/>
      </w:r>
    </w:p>
    <w:p>
      <w:pPr>
        <w:pStyle w:val="Heading1"/>
      </w:pPr>
      <w:r>
        <w:t>Entrega y continuidad comercial</w:t>
      </w:r>
    </w:p>
    <w:p>
      <w:pPr>
        <w:pStyle w:val="Heading2"/>
      </w:pPr>
      <w:r>
        <w:t>Criterios de aceptación antes de publicar</w:t>
      </w:r>
    </w:p>
    <w:p>
      <w:pPr>
        <w:pStyle w:val="ListBullet"/>
      </w:pPr>
      <w:r>
        <w:t>Revisar diseño en móvil y computador: sin desbordes, textos cortados ni botones que tapen contenido.</w:t>
      </w:r>
    </w:p>
    <w:p>
      <w:pPr>
        <w:pStyle w:val="ListBullet"/>
      </w:pPr>
      <w:r>
        <w:t>Comprobar menú, anclas, teclado, enlaces externos, rutas directas, recargas y página no encontrada.</w:t>
      </w:r>
    </w:p>
    <w:p>
      <w:pPr>
        <w:pStyle w:val="ListBullet"/>
      </w:pPr>
      <w:r>
        <w:t>Probar WhatsApp con número confirmado y mensaje pertinente. Comprobar Hotmart y el recorrido de compra sin realizar un pago.</w:t>
      </w:r>
    </w:p>
    <w:p>
      <w:pPr>
        <w:pStyle w:val="ListBullet"/>
      </w:pPr>
      <w:r>
        <w:t>Probar formularios con éxito y error; verificar recepción, interés asignado, consentimiento y confirmación.</w:t>
      </w:r>
    </w:p>
    <w:p>
      <w:pPr>
        <w:pStyle w:val="ListBullet"/>
      </w:pPr>
      <w:r>
        <w:t>Revisar títulos, descripciones, vistas previas sociales, indexación de producción y bloqueo de indexación del entorno de prueba.</w:t>
      </w:r>
    </w:p>
    <w:p>
      <w:pPr>
        <w:pStyle w:val="ListBullet"/>
      </w:pPr>
      <w:r>
        <w:t>Verificar fotografías, derechos, datos de consulta y ausencia de textos de muestra, ofertas antiguas y promesas no aprobadas.</w:t>
      </w:r>
    </w:p>
    <w:p>
      <w:pPr>
        <w:pStyle w:val="ListBullet"/>
      </w:pPr>
      <w:r>
        <w:t>Entregar repositorio, instrucciones para ejecutar y generar la versión final, configuración de alojamiento, guía de edición y procedimiento de respaldo y recuperación.</w:t>
      </w:r>
    </w:p>
    <w:p>
      <w:pPr>
        <w:pStyle w:val="Heading2"/>
      </w:pPr>
      <w:r>
        <w:t>Pendientes y responsables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344"/>
      </w:tblGrid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05234B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05234B"/>
          </w:tcPr>
          <w:p>
            <w:pPr>
              <w:spacing w:after="100" w:before="100"/>
            </w:pPr>
            <w:r>
              <w:rPr>
                <w:b/>
                <w:color w:val="FFFFFF"/>
                <w:sz w:val="19"/>
              </w:rPr>
              <w:t>Qué debe resolver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Nicolás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Número de WhatsApp, correo, dirección, horarios, duración, accesibilidad y valores vigentes de consulta.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Nicolás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Biografía y credenciales a publicar; originales de firma y fotografías; artículos para revisar; condiciones de baños de bosque.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Nicolás y desarrollador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</w:tcPr>
          <w:p>
            <w:pPr>
              <w:spacing w:after="100" w:before="100"/>
            </w:pPr>
            <w:r>
              <w:rPr>
                <w:sz w:val="19"/>
              </w:rPr>
              <w:t>Aprobar diseño y textos; revisar Hotmart; elegir destino de formularios, modo de edición y sistema de medición.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Desarrollador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sz w:val="19"/>
              </w:rPr>
              <w:t>Rutas, integración, alojamiento, dominio, pruebas, respaldo y documentación de entrega.</w:t>
            </w:r>
          </w:p>
        </w:tc>
      </w:tr>
    </w:tbl>
    <w:p/>
    <w:p>
      <w:pPr>
        <w:pStyle w:val="Heading2"/>
      </w:pPr>
      <w:r>
        <w:t>Resumen para comunicación mensual</w:t>
      </w:r>
    </w:p>
    <w:p>
      <w:r>
        <w:t>Consulta dirige a /consulta; cursos activos a Hotmart o /cursos según el contexto; formación online a su registro; naturaleza a /#naturaleza. Los artículos podrán conducir al área pertinente cuando estén revisados. La mentoría no tendrá campaña de venta en esta etapa.</w:t>
      </w:r>
    </w:p>
    <w:p>
      <w:r>
        <w:t>Medir visitas relevantes, clics a WhatsApp y Hotmart y registros completados. Registrar por separado horas confirmadas e inscripciones verificadas. Utilizar etiquetas de campaña sin datos personales cuando la integración lo permita. La naturaleza participa desde el inicio en el relato de marca; su convocatoria comercial requiere una experiencia definida.</w:t>
      </w:r>
    </w:p>
    <w:p>
      <w:pPr>
        <w:pStyle w:val="Heading2"/>
      </w:pPr>
      <w:r>
        <w:t>Orden de trabajo</w:t>
      </w:r>
    </w:p>
    <w:p>
      <w:r>
        <w:t>1. Revisar este encargo y resolver las decisiones de diseño. 2. Aprobar maquetas móvil y escritorio. 3. Completar textos, datos y recursos. 4. Implementar y probar en entorno de revisión. 5. Aprobar publicación. 6. Actualizar los destinos del calendario de comunicación.</w:t>
      </w:r>
    </w:p>
    <w:p>
      <w:r>
        <w:t>Fuentes de trabajo: brief web adjunto; capturas y documentos de rescate de la web de 2025; enlace Hotmart y relato autobiográfico aportados por Nicolás el 21 de octubre de 2026. Los valores y fechas históricos no se fijan en este encargo como información vigente.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Documento de trabajo · 21 de octubre de 2026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NICOLÁS ZAMARA  /  ENCARGO WEB  / 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