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54"/>
        <w:gridCol w:w="2715"/>
      </w:tblGrid>
      <w:tr w:rsidR="00E83122" w:rsidRPr="00E83122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:rsidTr="00D55067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15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 w:rsidTr="00D55067">
        <w:trPr>
          <w:trHeight w:val="227"/>
          <w:jc w:val="center"/>
        </w:trPr>
        <w:tc>
          <w:tcPr>
            <w:tcW w:w="921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24" w:type="dxa"/>
          </w:tcPr>
          <w:p w:rsidR="005A15CD" w:rsidRPr="00E83122" w:rsidRDefault="008163E9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  <w:bookmarkStart w:id="0" w:name="_GoBack"/>
            <w:bookmarkEnd w:id="0"/>
          </w:p>
        </w:tc>
        <w:tc>
          <w:tcPr>
            <w:tcW w:w="1472" w:type="dxa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254" w:type="dxa"/>
            <w:vAlign w:val="center"/>
          </w:tcPr>
          <w:p w:rsidR="005A15CD" w:rsidRPr="00E83122" w:rsidRDefault="00D55067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20/11/2020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5A15CD" w:rsidRPr="00E83122" w:rsidRDefault="00D55067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</w:tbl>
    <w:p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CE0D88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E83122" w:rsidRDefault="00CE0D88" w:rsidP="00CE0D88">
            <w:pPr>
              <w:pStyle w:val="Textoindependiente"/>
              <w:ind w:right="170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DESARROLLO PARA LA AUTOMATIZACIÓN DE INVENTARIO Y CICLO DE VIDA DE CINTAS DE RESPALDO</w:t>
            </w:r>
          </w:p>
        </w:tc>
        <w:tc>
          <w:tcPr>
            <w:tcW w:w="3855" w:type="dxa"/>
            <w:vAlign w:val="center"/>
          </w:tcPr>
          <w:p w:rsidR="0062545E" w:rsidRPr="00E83122" w:rsidRDefault="00CE0D88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SIS-WC</w:t>
            </w: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A14" w:rsidRDefault="00CE0D88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2C5D7C3F" wp14:editId="7F0BAEA1">
            <wp:extent cx="8529320" cy="3082925"/>
            <wp:effectExtent l="0" t="0" r="508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8"/>
      <w:headerReference w:type="default" r:id="rId9"/>
      <w:footerReference w:type="default" r:id="rId10"/>
      <w:head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097" w:rsidRDefault="00C03097" w:rsidP="008629D0">
      <w:pPr>
        <w:pStyle w:val="Textoindependiente"/>
      </w:pPr>
      <w:r>
        <w:separator/>
      </w:r>
    </w:p>
  </w:endnote>
  <w:endnote w:type="continuationSeparator" w:id="0">
    <w:p w:rsidR="00C03097" w:rsidRDefault="00C0309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8163E9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097" w:rsidRDefault="00C03097" w:rsidP="008629D0">
      <w:pPr>
        <w:pStyle w:val="Textoindependiente"/>
      </w:pPr>
      <w:r>
        <w:separator/>
      </w:r>
    </w:p>
  </w:footnote>
  <w:footnote w:type="continuationSeparator" w:id="0">
    <w:p w:rsidR="00C03097" w:rsidRDefault="00C0309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C0309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8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Pr="005744A7" w:rsidRDefault="00CE0D88" w:rsidP="005744A7">
    <w:pPr>
      <w:pStyle w:val="Encabezado"/>
    </w:pPr>
    <w:r>
      <w:rPr>
        <w:rFonts w:ascii="Verdana" w:hAnsi="Verdana"/>
        <w:sz w:val="16"/>
        <w:szCs w:val="16"/>
        <w:lang w:val="es-PE"/>
      </w:rPr>
      <w:t>FGPR130 - Versión 1.0</w:t>
    </w:r>
    <w:r w:rsidR="00C03097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9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35" w:rsidRDefault="00CE0D88">
    <w:pPr>
      <w:pStyle w:val="Encabezado"/>
    </w:pPr>
    <w:r>
      <w:rPr>
        <w:rFonts w:ascii="Verdana" w:hAnsi="Verdana"/>
        <w:sz w:val="16"/>
        <w:szCs w:val="16"/>
        <w:lang w:val="es-PE"/>
      </w:rPr>
      <w:t>FGPR130 - Versión 1.0</w:t>
    </w:r>
    <w:r w:rsidR="00C03097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7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575B6"/>
    <w:rsid w:val="007661FA"/>
    <w:rsid w:val="0078268B"/>
    <w:rsid w:val="007847A7"/>
    <w:rsid w:val="007E5494"/>
    <w:rsid w:val="00801DD7"/>
    <w:rsid w:val="00814354"/>
    <w:rsid w:val="0081514C"/>
    <w:rsid w:val="008163E9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03097"/>
    <w:rsid w:val="00C16F14"/>
    <w:rsid w:val="00C556ED"/>
    <w:rsid w:val="00C7694F"/>
    <w:rsid w:val="00C95886"/>
    <w:rsid w:val="00CB2B28"/>
    <w:rsid w:val="00CB6A60"/>
    <w:rsid w:val="00CB7FD2"/>
    <w:rsid w:val="00CC3CD2"/>
    <w:rsid w:val="00CE0D88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55067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F393C09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543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10</cp:revision>
  <cp:lastPrinted>2017-11-14T17:24:00Z</cp:lastPrinted>
  <dcterms:created xsi:type="dcterms:W3CDTF">2018-02-20T16:26:00Z</dcterms:created>
  <dcterms:modified xsi:type="dcterms:W3CDTF">2020-11-24T20:49:00Z</dcterms:modified>
</cp:coreProperties>
</file>