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701"/>
        <w:gridCol w:w="1559"/>
        <w:gridCol w:w="1418"/>
        <w:gridCol w:w="1417"/>
        <w:gridCol w:w="2312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9B0235">
        <w:trPr>
          <w:trHeight w:val="284"/>
          <w:jc w:val="center"/>
        </w:trPr>
        <w:tc>
          <w:tcPr>
            <w:tcW w:w="84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12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:rsidTr="009B0235">
        <w:trPr>
          <w:trHeight w:val="227"/>
          <w:jc w:val="center"/>
        </w:trPr>
        <w:tc>
          <w:tcPr>
            <w:tcW w:w="843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701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Alejandro Tonato</w:t>
            </w:r>
          </w:p>
        </w:tc>
        <w:tc>
          <w:tcPr>
            <w:tcW w:w="1559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Javier Logroño </w:t>
            </w:r>
          </w:p>
        </w:tc>
        <w:tc>
          <w:tcPr>
            <w:tcW w:w="1418" w:type="dxa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Evelyn Arcos</w:t>
            </w:r>
          </w:p>
        </w:tc>
        <w:tc>
          <w:tcPr>
            <w:tcW w:w="1417" w:type="dxa"/>
            <w:vAlign w:val="center"/>
          </w:tcPr>
          <w:p w:rsidR="005B6BED" w:rsidRPr="00B6432C" w:rsidRDefault="009B0235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21-11-20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5B6BED" w:rsidRPr="00B6432C" w:rsidRDefault="009B0235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 Documento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  <w:bookmarkStart w:id="0" w:name="_GoBack"/>
      <w:bookmarkEnd w:id="0"/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3695"/>
      </w:tblGrid>
      <w:tr w:rsidR="005B6BED" w:rsidRPr="00B6432C" w:rsidTr="009B0235">
        <w:trPr>
          <w:trHeight w:val="284"/>
          <w:jc w:val="center"/>
        </w:trPr>
        <w:tc>
          <w:tcPr>
            <w:tcW w:w="5665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3695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5B6BED" w:rsidRPr="00B6432C" w:rsidTr="009B0235">
        <w:trPr>
          <w:trHeight w:val="390"/>
          <w:jc w:val="center"/>
        </w:trPr>
        <w:tc>
          <w:tcPr>
            <w:tcW w:w="5665" w:type="dxa"/>
            <w:tcBorders>
              <w:bottom w:val="single" w:sz="4" w:space="0" w:color="auto"/>
            </w:tcBorders>
            <w:vAlign w:val="center"/>
          </w:tcPr>
          <w:p w:rsidR="005B6BED" w:rsidRPr="00B6432C" w:rsidRDefault="009B0235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Desarrollo de para la automatización de inventario y ciclo de vida de cintas de respaldo</w:t>
            </w:r>
          </w:p>
        </w:tc>
        <w:tc>
          <w:tcPr>
            <w:tcW w:w="36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B6432C" w:rsidRDefault="009B0235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SIS-WC</w:t>
            </w: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03463D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03463D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9B0235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  <w:r>
              <w:rPr>
                <w:rFonts w:ascii="Verdana" w:hAnsi="Verdana"/>
                <w:szCs w:val="18"/>
                <w:lang w:val="es-ES"/>
              </w:rPr>
              <w:t>Cliente: Consultores</w:t>
            </w: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3F0B3E" w:rsidRPr="00DC6C34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3F0B3E" w:rsidRDefault="003F0B3E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43"/>
            </w:tblGrid>
            <w:tr w:rsidR="003F0B3E" w:rsidRPr="00DC6C34" w:rsidTr="006F0302">
              <w:trPr>
                <w:trHeight w:val="436"/>
              </w:trPr>
              <w:tc>
                <w:tcPr>
                  <w:tcW w:w="9143" w:type="dxa"/>
                </w:tcPr>
                <w:p w:rsidR="003F0B3E" w:rsidRDefault="003F0B3E" w:rsidP="003F0B3E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BF0B64">
                    <w:rPr>
                      <w:sz w:val="18"/>
                      <w:szCs w:val="18"/>
                    </w:rPr>
                    <w:t>Por la presente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F0B64">
                    <w:rPr>
                      <w:sz w:val="18"/>
                      <w:szCs w:val="18"/>
                    </w:rPr>
                    <w:t xml:space="preserve">se deja constancia que el Proyecto </w:t>
                  </w:r>
                  <w:r w:rsidRPr="003F0B3E">
                    <w:rPr>
                      <w:b/>
                      <w:i/>
                      <w:sz w:val="18"/>
                      <w:szCs w:val="18"/>
                    </w:rPr>
                    <w:t>Desarrollo de para la automatización de inventario y ciclo de vida de cintas de respaldo</w:t>
                  </w:r>
                  <w:r w:rsidRPr="00BF0B64">
                    <w:rPr>
                      <w:sz w:val="18"/>
                      <w:szCs w:val="18"/>
                    </w:rPr>
                    <w:t xml:space="preserve"> a cargo de</w:t>
                  </w:r>
                  <w:r>
                    <w:rPr>
                      <w:sz w:val="18"/>
                      <w:szCs w:val="18"/>
                    </w:rPr>
                    <w:t>l</w:t>
                  </w:r>
                  <w:r w:rsidRPr="00BF0B6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Grupo Asociado</w:t>
                  </w:r>
                  <w:r w:rsidR="00467B3C"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Cía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Ltda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BF0B64">
                    <w:rPr>
                      <w:sz w:val="18"/>
                      <w:szCs w:val="18"/>
                    </w:rPr>
                    <w:t>,</w:t>
                  </w:r>
                  <w:proofErr w:type="gramEnd"/>
                  <w:r w:rsidRPr="00BF0B64">
                    <w:rPr>
                      <w:sz w:val="18"/>
                      <w:szCs w:val="18"/>
                    </w:rPr>
                    <w:t xml:space="preserve"> ha sido aceptado y aprobado por </w:t>
                  </w:r>
                  <w:r>
                    <w:rPr>
                      <w:sz w:val="18"/>
                      <w:szCs w:val="18"/>
                    </w:rPr>
                    <w:t>el departamento de sistemas y tecnología</w:t>
                  </w:r>
                  <w:r w:rsidRPr="00BF0B64">
                    <w:rPr>
                      <w:sz w:val="18"/>
                      <w:szCs w:val="18"/>
                    </w:rPr>
                    <w:t xml:space="preserve">, damos constancia por la presente que el proyecto ha sido culminado exitosamente. </w:t>
                  </w:r>
                </w:p>
                <w:p w:rsidR="003F0B3E" w:rsidRPr="00BF0B64" w:rsidRDefault="003F0B3E" w:rsidP="003F0B3E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3F0B3E" w:rsidRDefault="003F0B3E" w:rsidP="003F0B3E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BF0B64">
                    <w:rPr>
                      <w:sz w:val="18"/>
                      <w:szCs w:val="18"/>
                    </w:rPr>
                    <w:t xml:space="preserve">El proyecto fue iniciado el </w:t>
                  </w:r>
                  <w:r w:rsidR="00F40DD5">
                    <w:rPr>
                      <w:sz w:val="18"/>
                      <w:szCs w:val="18"/>
                    </w:rPr>
                    <w:t>16</w:t>
                  </w:r>
                  <w:r w:rsidRPr="00BF0B64">
                    <w:rPr>
                      <w:sz w:val="18"/>
                      <w:szCs w:val="18"/>
                    </w:rPr>
                    <w:t xml:space="preserve"> de </w:t>
                  </w:r>
                  <w:proofErr w:type="gramStart"/>
                  <w:r w:rsidR="00F40DD5">
                    <w:rPr>
                      <w:sz w:val="18"/>
                      <w:szCs w:val="18"/>
                    </w:rPr>
                    <w:t>Octubre</w:t>
                  </w:r>
                  <w:proofErr w:type="gramEnd"/>
                  <w:r w:rsidRPr="00BF0B64">
                    <w:rPr>
                      <w:sz w:val="18"/>
                      <w:szCs w:val="18"/>
                    </w:rPr>
                    <w:t xml:space="preserve"> del 20</w:t>
                  </w:r>
                  <w:r>
                    <w:rPr>
                      <w:sz w:val="18"/>
                      <w:szCs w:val="18"/>
                    </w:rPr>
                    <w:t>20</w:t>
                  </w:r>
                  <w:r w:rsidRPr="00BF0B64">
                    <w:rPr>
                      <w:sz w:val="18"/>
                      <w:szCs w:val="18"/>
                    </w:rPr>
                    <w:t xml:space="preserve">, y terminó el </w:t>
                  </w:r>
                  <w:r w:rsidR="00F40DD5">
                    <w:rPr>
                      <w:sz w:val="18"/>
                      <w:szCs w:val="18"/>
                    </w:rPr>
                    <w:t>16</w:t>
                  </w:r>
                  <w:r w:rsidRPr="00BF0B64">
                    <w:rPr>
                      <w:sz w:val="18"/>
                      <w:szCs w:val="18"/>
                    </w:rPr>
                    <w:t xml:space="preserve"> de </w:t>
                  </w:r>
                  <w:r w:rsidR="00F40DD5">
                    <w:rPr>
                      <w:sz w:val="18"/>
                      <w:szCs w:val="18"/>
                    </w:rPr>
                    <w:t>Abril</w:t>
                  </w:r>
                  <w:r w:rsidRPr="00BF0B64">
                    <w:rPr>
                      <w:sz w:val="18"/>
                      <w:szCs w:val="18"/>
                    </w:rPr>
                    <w:t xml:space="preserve"> del 20</w:t>
                  </w:r>
                  <w:r>
                    <w:rPr>
                      <w:sz w:val="18"/>
                      <w:szCs w:val="18"/>
                    </w:rPr>
                    <w:t>2</w:t>
                  </w:r>
                  <w:r w:rsidR="00F40DD5">
                    <w:rPr>
                      <w:sz w:val="18"/>
                      <w:szCs w:val="18"/>
                    </w:rPr>
                    <w:t>1</w:t>
                  </w:r>
                  <w:r w:rsidRPr="00BF0B64">
                    <w:rPr>
                      <w:sz w:val="18"/>
                      <w:szCs w:val="18"/>
                    </w:rPr>
                    <w:t xml:space="preserve">. </w:t>
                  </w:r>
                </w:p>
                <w:p w:rsidR="003F0B3E" w:rsidRPr="00BF0B64" w:rsidRDefault="003F0B3E" w:rsidP="003F0B3E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3F0B3E" w:rsidRPr="00DC6C34" w:rsidRDefault="003F0B3E" w:rsidP="003F0B3E">
            <w:pPr>
              <w:rPr>
                <w:lang w:val="es-ES"/>
              </w:rPr>
            </w:pPr>
          </w:p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3F0B3E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FF5A89" w:rsidRDefault="00FF5A89" w:rsidP="003F0B3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3F0B3E" w:rsidRDefault="00F76FB2" w:rsidP="003F0B3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En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planificación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del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proyecto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existi</w:t>
            </w:r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ó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una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aceptación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de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fase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del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proyecto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cual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constituy</w:t>
            </w:r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ó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un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requisito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necesario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para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proceder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al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proceso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 xml:space="preserve"> de </w:t>
            </w:r>
            <w:proofErr w:type="spellStart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cierre</w:t>
            </w:r>
            <w:proofErr w:type="spellEnd"/>
            <w:r w:rsidR="003F0B3E" w:rsidRPr="00C74091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Por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lo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cual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en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cr</w:t>
            </w:r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nograma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actividades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impacto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la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fecha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entrega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sin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alterar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los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objetivos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principales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 xml:space="preserve"> del </w:t>
            </w:r>
            <w:proofErr w:type="spellStart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proyecto</w:t>
            </w:r>
            <w:proofErr w:type="spellEnd"/>
            <w:r w:rsidR="00FF5A89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FF5A89" w:rsidRDefault="00FF5A89" w:rsidP="003F0B3E"/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FF5A89" w:rsidRDefault="00FF5A89" w:rsidP="00EE26D7">
            <w:pPr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Consultores</w:t>
            </w:r>
          </w:p>
        </w:tc>
        <w:tc>
          <w:tcPr>
            <w:tcW w:w="3600" w:type="dxa"/>
            <w:shd w:val="clear" w:color="auto" w:fill="FFFFFF"/>
          </w:tcPr>
          <w:p w:rsidR="005B6BED" w:rsidRPr="00FF5A89" w:rsidRDefault="00030840" w:rsidP="00FF5A89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="00FF5A89"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="00FF5A89"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C9307F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Distribuido y Aceptado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la </w:t>
            </w:r>
            <w:r w:rsidR="00AF1C1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fecha, y los </w:t>
            </w:r>
            <w:r w:rsidR="00C9307F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Interesados</w:t>
            </w:r>
            <w:r w:rsidR="00785D6E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a quié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nes será distribuido la aceptación formal del proyecto.</w:t>
            </w:r>
          </w:p>
        </w:tc>
      </w:tr>
      <w:tr w:rsidR="005B6BED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9307F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FF5A89" w:rsidRDefault="00FF5A89" w:rsidP="00FF5A8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Evelyn Arcos</w:t>
            </w:r>
          </w:p>
        </w:tc>
        <w:tc>
          <w:tcPr>
            <w:tcW w:w="3600" w:type="dxa"/>
          </w:tcPr>
          <w:p w:rsidR="005B6BED" w:rsidRPr="00FF5A89" w:rsidRDefault="00030840" w:rsidP="00FF5A89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40675" w:rsidRPr="001F7354">
        <w:trPr>
          <w:trHeight w:val="227"/>
          <w:jc w:val="center"/>
        </w:trPr>
        <w:tc>
          <w:tcPr>
            <w:tcW w:w="5760" w:type="dxa"/>
          </w:tcPr>
          <w:p w:rsidR="00540675" w:rsidRPr="00FF5A89" w:rsidRDefault="00FF5A89" w:rsidP="00FF5A8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Jonathan Santacruz</w:t>
            </w:r>
          </w:p>
        </w:tc>
        <w:tc>
          <w:tcPr>
            <w:tcW w:w="3600" w:type="dxa"/>
          </w:tcPr>
          <w:p w:rsidR="00540675" w:rsidRPr="00FF5A89" w:rsidRDefault="00030840" w:rsidP="00FF5A89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FF5A89" w:rsidRDefault="00FF5A89" w:rsidP="00FF5A8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Javier Logroño</w:t>
            </w:r>
          </w:p>
        </w:tc>
        <w:tc>
          <w:tcPr>
            <w:tcW w:w="3600" w:type="dxa"/>
          </w:tcPr>
          <w:p w:rsidR="005B6BED" w:rsidRPr="00FF5A89" w:rsidRDefault="00030840" w:rsidP="00FF5A89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FF5A89" w:rsidRDefault="00FF5A89" w:rsidP="00FF5A8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Alejandro Tonato</w:t>
            </w:r>
          </w:p>
        </w:tc>
        <w:tc>
          <w:tcPr>
            <w:tcW w:w="3600" w:type="dxa"/>
          </w:tcPr>
          <w:p w:rsidR="005B6BED" w:rsidRPr="00FF5A89" w:rsidRDefault="00030840" w:rsidP="00FF5A89">
            <w:pPr>
              <w:jc w:val="center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16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04</w:t>
            </w:r>
            <w:r w:rsidRPr="00FF5A89">
              <w:rPr>
                <w:rFonts w:ascii="Arial" w:hAnsi="Arial" w:cs="Arial"/>
                <w:color w:val="333333"/>
                <w:shd w:val="clear" w:color="auto" w:fill="FFFFFF"/>
              </w:rPr>
              <w:t>-202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D7" w:rsidRDefault="00575AD7" w:rsidP="008629D0">
      <w:pPr>
        <w:pStyle w:val="Textoindependiente"/>
      </w:pPr>
      <w:r>
        <w:separator/>
      </w:r>
    </w:p>
  </w:endnote>
  <w:endnote w:type="continuationSeparator" w:id="0">
    <w:p w:rsidR="00575AD7" w:rsidRDefault="00575AD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03463D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D7" w:rsidRDefault="00575AD7" w:rsidP="008629D0">
      <w:pPr>
        <w:pStyle w:val="Textoindependiente"/>
      </w:pPr>
      <w:r>
        <w:separator/>
      </w:r>
    </w:p>
  </w:footnote>
  <w:footnote w:type="continuationSeparator" w:id="0">
    <w:p w:rsidR="00575AD7" w:rsidRDefault="00575AD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575AD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575AD7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63D" w:rsidRDefault="00575AD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084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1C5720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47155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0B3E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67B3C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5AD7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93690"/>
    <w:rsid w:val="009B0235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6C34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0DD5"/>
    <w:rsid w:val="00F4548E"/>
    <w:rsid w:val="00F50170"/>
    <w:rsid w:val="00F64E6D"/>
    <w:rsid w:val="00F67F62"/>
    <w:rsid w:val="00F76FB2"/>
    <w:rsid w:val="00F849CE"/>
    <w:rsid w:val="00F97B5C"/>
    <w:rsid w:val="00FA15FD"/>
    <w:rsid w:val="00FA63D9"/>
    <w:rsid w:val="00FF4675"/>
    <w:rsid w:val="00FF5A89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9B023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BF5B8-C7A6-4F9C-A5C5-5AEA50AA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1771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2</cp:revision>
  <cp:lastPrinted>2014-03-12T20:50:00Z</cp:lastPrinted>
  <dcterms:created xsi:type="dcterms:W3CDTF">2020-11-22T21:55:00Z</dcterms:created>
  <dcterms:modified xsi:type="dcterms:W3CDTF">2020-11-22T21:55:00Z</dcterms:modified>
</cp:coreProperties>
</file>