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Contrato  de compraventa  de un vehículo  usado  entre  particulares  </w:t>
        <w:br/>
        <w:t xml:space="preserve"> </w:t>
        <w:br/>
        <w:t xml:space="preserve">En Madrid  a 10 de septiembre de 2024 </w:t>
        <w:br/>
        <w:t xml:space="preserve"> </w:t>
        <w:br/>
        <w:t xml:space="preserve">Vendedor:  </w:t>
        <w:br/>
        <w:t xml:space="preserve">D. VICENTE ANTONIO LA GATTA MOLINA , con N.I.E. nº Y7126575Q , y domicilio en MADRID , </w:t>
        <w:br/>
        <w:t xml:space="preserve">calle de LOPE DE RUEDA 52 P02 C.  </w:t>
        <w:br/>
        <w:t xml:space="preserve">Comprador:  </w:t>
        <w:br/>
        <w:t xml:space="preserve">D. JOSE JAVIER CUELLAR CARMONA , con N.I.F.  nº 08031780L , y domicilio en  ALCORCON , </w:t>
        <w:br/>
        <w:t xml:space="preserve">MADRID , calle OSLO 52 P4 BAJO -B. </w:t>
        <w:br/>
        <w:t xml:space="preserve"> </w:t>
        <w:br/>
        <w:t xml:space="preserve">Vehículo:  </w:t>
        <w:br/>
        <w:t xml:space="preserve">Marca:     YAMAHA  </w:t>
        <w:br/>
        <w:t xml:space="preserve">Matrícula:    8562 LWG  </w:t>
        <w:br/>
        <w:t xml:space="preserve">Nº de Bastidor:    VG5SEH32000005451  </w:t>
        <w:br/>
        <w:t xml:space="preserve">Reunidos vendedor y comprador en la fecha del encabezamiento, manifiestan haber acordado </w:t>
        <w:br/>
        <w:t xml:space="preserve">formalizar en este documento CONTRATO DE COMPRAVENTA del vehículo que se especifica, en </w:t>
        <w:br/>
        <w:t xml:space="preserve">las siguientes  </w:t>
        <w:br/>
        <w:t xml:space="preserve">CONDICIONES  </w:t>
        <w:br/>
        <w:t xml:space="preserve">1ª) El vendedor vende al comprador el vehículo de su propiedad anteriormente especificado por la </w:t>
        <w:br/>
        <w:t xml:space="preserve">cantidad de 4.100  euros , sin incluir los impuestos correspondientes, que serán a cargo del comprador.  </w:t>
        <w:br/>
        <w:t xml:space="preserve">2ª) El vendedor declara que no pesa sobre el vehículo ninguna carga o  gravamen ni impuesto, deuda o </w:t>
        <w:br/>
        <w:t xml:space="preserve">sanción pendientes de abono en la fecha de la firma de este contrato, comprometiéndose en caso </w:t>
        <w:br/>
        <w:t xml:space="preserve">contrario a regularizar tal situación a su exclusivo cargo.  </w:t>
        <w:br/>
        <w:t xml:space="preserve">3ª) El vendedor se compromete a facilitar los distintos documentos relativos al vehículo , así como a </w:t>
        <w:br/>
        <w:t xml:space="preserve">firmar cuantos documentos aparte de éste sean necesarios para que el vehículo quede correctamente </w:t>
        <w:br/>
        <w:t xml:space="preserve">inscrito a nombre del comprador en los correspondientes organismos públicos, siendo todos los gastos </w:t>
        <w:br/>
        <w:t xml:space="preserve">a cargo del comprador . </w:t>
        <w:br/>
        <w:t xml:space="preserve">4ª) En el momento de la firma de este documento Contrato de Compraventa, el vendedor entregará </w:t>
        <w:br/>
        <w:t xml:space="preserve">materialmente al comprador la posesión del vehículo, haciéndose el comprador cargo de cuantas </w:t>
        <w:br/>
        <w:t xml:space="preserve">responsabilidades puedan contraerse por la propiedad del vehículo y su tenencia y uso a partir de dicho </w:t>
        <w:br/>
        <w:t xml:space="preserve">momento de la entrega.  </w:t>
        <w:br/>
        <w:t xml:space="preserve">5ª) El vehículo dispone de seguro en vigor hasta fecha de 10 septiembre 2025  y se encuentra al corriente </w:t>
        <w:br/>
        <w:t xml:space="preserve">respecto a las obligaciones derivadas de la ITV (Inspección Técnica de Vehículos).  </w:t>
        <w:br/>
        <w:t xml:space="preserve">6ª) El comprador declara conocer el estado actual del vehículo, por lo que exime al vendedor de </w:t>
        <w:br/>
        <w:t xml:space="preserve">garantía por vicios o defectos que surjan con posterioridad a la entrega, salvo aquellos ocultos que </w:t>
        <w:br/>
        <w:t xml:space="preserve">tengan su origen en dolo o mala fe del vendedor.  </w:t>
        <w:br/>
        <w:t xml:space="preserve">7ª) Para cualquier litigio que surja entre las partes de la interpretación o cumplimiento del presente </w:t>
        <w:br/>
        <w:t xml:space="preserve">contrato, éstas, con expresa renuncia al fuero que pudiera corresponderles, se someterán a los </w:t>
        <w:br/>
        <w:t xml:space="preserve">Juzgados y Tribunales de  Madrid.  </w:t>
        <w:br/>
        <w:t xml:space="preserve">Y para que así conste, firman el presente contrato de compraventa, por triplicado, en la fecha y lugar </w:t>
        <w:br/>
        <w:t xml:space="preserve">arriba indicados.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