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b w:val="1"/>
          <w:i w:val="0"/>
          <w:smallCaps w:val="0"/>
          <w:strike w:val="0"/>
          <w:color w:val="000000"/>
          <w:sz w:val="68"/>
          <w:szCs w:val="68"/>
          <w:u w:val="none"/>
          <w:shd w:fill="auto" w:val="clear"/>
          <w:vertAlign w:val="baseline"/>
        </w:rPr>
      </w:pPr>
      <w:r w:rsidDel="00000000" w:rsidR="00000000" w:rsidRPr="00000000">
        <w:rPr>
          <w:b w:val="1"/>
          <w:i w:val="0"/>
          <w:smallCaps w:val="0"/>
          <w:strike w:val="0"/>
          <w:color w:val="000000"/>
          <w:sz w:val="68"/>
          <w:szCs w:val="68"/>
          <w:u w:val="none"/>
          <w:shd w:fill="auto" w:val="clear"/>
          <w:vertAlign w:val="baseline"/>
          <w:rtl w:val="0"/>
        </w:rPr>
        <w:t xml:space="preserve">Informe </w:t>
      </w:r>
      <w:r w:rsidDel="00000000" w:rsidR="00000000" w:rsidRPr="00000000">
        <w:rPr>
          <w:b w:val="1"/>
          <w:sz w:val="68"/>
          <w:szCs w:val="68"/>
          <w:rtl w:val="0"/>
        </w:rPr>
        <w:t xml:space="preserve">f</w:t>
      </w:r>
      <w:r w:rsidDel="00000000" w:rsidR="00000000" w:rsidRPr="00000000">
        <w:rPr>
          <w:b w:val="1"/>
          <w:i w:val="0"/>
          <w:smallCaps w:val="0"/>
          <w:strike w:val="0"/>
          <w:color w:val="000000"/>
          <w:sz w:val="68"/>
          <w:szCs w:val="68"/>
          <w:u w:val="none"/>
          <w:shd w:fill="auto" w:val="clear"/>
          <w:vertAlign w:val="baseline"/>
          <w:rtl w:val="0"/>
        </w:rPr>
        <w:t xml:space="preserve">inal del Proyecto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i w:val="0"/>
          <w:smallCaps w:val="0"/>
          <w:strike w:val="0"/>
          <w:color w:val="000000"/>
          <w:sz w:val="68"/>
          <w:szCs w:val="68"/>
          <w:u w:val="single"/>
          <w:shd w:fill="auto" w:val="clear"/>
          <w:vertAlign w:val="baseline"/>
        </w:rPr>
      </w:pPr>
      <w:r w:rsidDel="00000000" w:rsidR="00000000" w:rsidRPr="00000000">
        <w:rPr>
          <w:sz w:val="68"/>
          <w:szCs w:val="68"/>
          <w:u w:val="single"/>
          <w:rtl w:val="0"/>
        </w:rPr>
        <w:t xml:space="preserve">STOCKWISE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200" w:before="1280" w:line="300" w:lineRule="auto"/>
        <w:ind w:left="0" w:right="0" w:firstLine="0"/>
        <w:jc w:val="left"/>
        <w:rPr>
          <w:i w:val="0"/>
          <w:smallCaps w:val="0"/>
          <w:strike w:val="0"/>
          <w:color w:val="000000"/>
          <w:sz w:val="20"/>
          <w:szCs w:val="20"/>
          <w:u w:val="none"/>
          <w:shd w:fill="auto" w:val="clear"/>
          <w:vertAlign w:val="baseline"/>
        </w:rPr>
        <w:sectPr>
          <w:headerReference r:id="rId11" w:type="default"/>
          <w:headerReference r:id="rId12" w:type="first"/>
          <w:footerReference r:id="rId13" w:type="default"/>
          <w:footerReference r:id="rId14" w:type="first"/>
          <w:pgSz w:h="15840" w:w="12240" w:orient="portrait"/>
          <w:pgMar w:bottom="1800" w:top="2160" w:left="1440" w:right="1440" w:header="720" w:footer="720"/>
          <w:pgNumType w:start="1"/>
        </w:sectPr>
      </w:pPr>
      <w:bookmarkStart w:colFirst="0" w:colLast="0" w:name="_heading=h.gjdgxs" w:id="0"/>
      <w:bookmarkEnd w:id="0"/>
      <w:r w:rsidDel="00000000" w:rsidR="00000000" w:rsidRPr="00000000">
        <w:rPr>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06">
      <w:pPr>
        <w:spacing w:line="400" w:lineRule="auto"/>
        <w:ind w:firstLine="720"/>
        <w:rPr>
          <w:sz w:val="32"/>
          <w:szCs w:val="32"/>
        </w:rPr>
      </w:pPr>
      <w:r w:rsidDel="00000000" w:rsidR="00000000" w:rsidRPr="00000000">
        <w:rPr>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i w:val="0"/>
                <w:smallCaps w:val="0"/>
                <w:strike w:val="0"/>
                <w:color w:val="000000"/>
                <w:sz w:val="20"/>
                <w:szCs w:val="20"/>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Uso del Informe de Cierre de Proyecto</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Sección 1</w:t>
            </w:r>
          </w:hyperlink>
          <w:hyperlink w:anchor="_heading=h.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Información General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Sección 2</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Lista de Verificación de Aceptación Final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Sección 3</w:t>
            </w:r>
          </w:hyperlink>
          <w:hyperlink w:anchor="_heading=h.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Lista de Verificación de los Artefactos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Sección 4</w:t>
            </w:r>
          </w:hyperlink>
          <w:hyperlink w:anchor="_heading=h.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Recursos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Sección 5</w:t>
            </w:r>
          </w:hyperlink>
          <w:hyperlink w:anchor="_heading=h.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Lecciones Aprendidas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Sección 6</w:t>
            </w:r>
          </w:hyperlink>
          <w:hyperlink w:anchor="_heading=h.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Planes Post-Implantación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0"/>
                <w:szCs w:val="20"/>
                <w:u w:val="none"/>
                <w:shd w:fill="auto" w:val="clear"/>
                <w:vertAlign w:val="baseline"/>
                <w:rtl w:val="0"/>
              </w:rPr>
              <w:t xml:space="preserve">Sección 7</w:t>
            </w:r>
          </w:hyperlink>
          <w:hyperlink w:anchor="_heading=h.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No Conformidades Abiertas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firstLine="720"/>
        <w:rPr>
          <w:b w:val="1"/>
          <w:i w:val="1"/>
        </w:rPr>
        <w:sectPr>
          <w:headerReference r:id="rId15" w:type="default"/>
          <w:headerReference r:id="rId16" w:type="first"/>
          <w:footerReference r:id="rId17" w:type="default"/>
          <w:footerReference r:id="rId18" w:type="first"/>
          <w:type w:val="nextPage"/>
          <w:pgSz w:h="15840" w:w="12240" w:orient="portrait"/>
          <w:pgMar w:bottom="1440" w:top="1440" w:left="1440" w:right="1440" w:header="547" w:footer="360"/>
          <w:pgNumType w:start="1"/>
        </w:sectPr>
      </w:pPr>
      <w:r w:rsidDel="00000000" w:rsidR="00000000" w:rsidRPr="00000000">
        <w:rPr>
          <w:rtl w:val="0"/>
        </w:rPr>
      </w:r>
    </w:p>
    <w:p w:rsidR="00000000" w:rsidDel="00000000" w:rsidP="00000000" w:rsidRDefault="00000000" w:rsidRPr="00000000" w14:paraId="00000012">
      <w:pPr>
        <w:keepNext w:val="1"/>
        <w:keepLines w:val="0"/>
        <w:pageBreakBefore w:val="1"/>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13">
      <w:pPr>
        <w:ind w:firstLine="720"/>
        <w:jc w:val="both"/>
        <w:rPr/>
      </w:pPr>
      <w:r w:rsidDel="00000000" w:rsidR="00000000" w:rsidRPr="00000000">
        <w:rPr>
          <w:rtl w:val="0"/>
        </w:rPr>
        <w:t xml:space="preserve">El presente informe de cierre documenta el cumplimiento de los objetivos establecidos para el proyecto </w:t>
      </w:r>
      <w:r w:rsidDel="00000000" w:rsidR="00000000" w:rsidRPr="00000000">
        <w:rPr>
          <w:rtl w:val="0"/>
        </w:rPr>
        <w:t xml:space="preserve">StockWise</w:t>
      </w:r>
      <w:r w:rsidDel="00000000" w:rsidR="00000000" w:rsidRPr="00000000">
        <w:rPr>
          <w:rtl w:val="0"/>
        </w:rPr>
        <w:t xml:space="preserve">, un sistema diseñado para optimizar la gestión de inventarios en PYMES mediante tecnologías avanzadas como el análisis predictivo, Business Intelligence y bases de datos en tiempo real. Este informe proporciona un resumen del desarrollo, verificaciones finales, recursos utilizados, lecciones aprendidas, y acciones futuras para garantizar el éxito continuo del sistema.</w:t>
      </w:r>
    </w:p>
    <w:p w:rsidR="00000000" w:rsidDel="00000000" w:rsidP="00000000" w:rsidRDefault="00000000" w:rsidRPr="00000000" w14:paraId="00000014">
      <w:pPr>
        <w:numPr>
          <w:ilvl w:val="0"/>
          <w:numId w:val="4"/>
        </w:numPr>
        <w:ind w:left="1440" w:hanging="360"/>
        <w:jc w:val="both"/>
        <w:rPr>
          <w:rFonts w:ascii="Arial" w:cs="Arial" w:eastAsia="Arial" w:hAnsi="Arial"/>
        </w:rPr>
      </w:pPr>
      <w:r w:rsidDel="00000000" w:rsidR="00000000" w:rsidRPr="00000000">
        <w:rPr>
          <w:rtl w:val="0"/>
        </w:rPr>
        <w:t xml:space="preserve">Aceptación final del producto/servicio, incluyendo la reafirmación de los planes de mantenimiento y soporte que resolverán los que suceda una vez que el equipo de proyecto se marche.</w:t>
      </w:r>
    </w:p>
    <w:p w:rsidR="00000000" w:rsidDel="00000000" w:rsidP="00000000" w:rsidRDefault="00000000" w:rsidRPr="00000000" w14:paraId="00000015">
      <w:pPr>
        <w:numPr>
          <w:ilvl w:val="0"/>
          <w:numId w:val="4"/>
        </w:numPr>
        <w:ind w:left="1440" w:hanging="360"/>
        <w:jc w:val="both"/>
        <w:rPr>
          <w:rFonts w:ascii="Arial" w:cs="Arial" w:eastAsia="Arial" w:hAnsi="Arial"/>
        </w:rPr>
      </w:pPr>
      <w:r w:rsidDel="00000000" w:rsidR="00000000" w:rsidRPr="00000000">
        <w:rPr>
          <w:rtl w:val="0"/>
        </w:rPr>
        <w:t xml:space="preserve">Archivo de los artefactos del proyecto, incluyendo los datos de verificación de la calidad del proyecto, desempeño del producto/servicio, alcance, costos (presupuesto) y calendario.</w:t>
      </w:r>
    </w:p>
    <w:p w:rsidR="00000000" w:rsidDel="00000000" w:rsidP="00000000" w:rsidRDefault="00000000" w:rsidRPr="00000000" w14:paraId="00000016">
      <w:pPr>
        <w:numPr>
          <w:ilvl w:val="0"/>
          <w:numId w:val="4"/>
        </w:numPr>
        <w:ind w:left="1440" w:hanging="360"/>
        <w:jc w:val="both"/>
        <w:rPr>
          <w:rFonts w:ascii="Arial" w:cs="Arial" w:eastAsia="Arial" w:hAnsi="Arial"/>
        </w:rPr>
      </w:pPr>
      <w:r w:rsidDel="00000000" w:rsidR="00000000" w:rsidRPr="00000000">
        <w:rPr>
          <w:rtl w:val="0"/>
        </w:rPr>
        <w:t xml:space="preserve">Redistribución de recursos.</w:t>
      </w:r>
    </w:p>
    <w:p w:rsidR="00000000" w:rsidDel="00000000" w:rsidP="00000000" w:rsidRDefault="00000000" w:rsidRPr="00000000" w14:paraId="00000017">
      <w:pPr>
        <w:numPr>
          <w:ilvl w:val="0"/>
          <w:numId w:val="4"/>
        </w:numPr>
        <w:ind w:left="1440" w:hanging="360"/>
        <w:jc w:val="both"/>
        <w:rPr>
          <w:rFonts w:ascii="Arial" w:cs="Arial" w:eastAsia="Arial" w:hAnsi="Arial"/>
        </w:rPr>
      </w:pPr>
      <w:r w:rsidDel="00000000" w:rsidR="00000000" w:rsidRPr="00000000">
        <w:rPr>
          <w:rtl w:val="0"/>
        </w:rPr>
        <w:t xml:space="preserve">Identificación de lecciones aprendidas del proyecto.</w:t>
      </w:r>
    </w:p>
    <w:p w:rsidR="00000000" w:rsidDel="00000000" w:rsidP="00000000" w:rsidRDefault="00000000" w:rsidRPr="00000000" w14:paraId="00000018">
      <w:pPr>
        <w:numPr>
          <w:ilvl w:val="0"/>
          <w:numId w:val="4"/>
        </w:numPr>
        <w:ind w:left="1440" w:hanging="360"/>
        <w:jc w:val="both"/>
        <w:rPr>
          <w:rFonts w:ascii="Arial" w:cs="Arial" w:eastAsia="Arial" w:hAnsi="Arial"/>
        </w:rPr>
      </w:pPr>
      <w:r w:rsidDel="00000000" w:rsidR="00000000" w:rsidRPr="00000000">
        <w:rPr>
          <w:rtl w:val="0"/>
        </w:rPr>
        <w:t xml:space="preserve">Establecimiento de plan de actividades post-implantación.</w:t>
        <w:br w:type="textWrapping"/>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b w:val="1"/>
        </w:rPr>
      </w:pPr>
      <w:bookmarkStart w:colFirst="0" w:colLast="0" w:name="_heading=h.3znysh7" w:id="2"/>
      <w:bookmarkEnd w:id="2"/>
      <w:r w:rsidDel="00000000" w:rsidR="00000000" w:rsidRPr="00000000">
        <w:rPr>
          <w:b w:val="1"/>
          <w:i w:val="0"/>
          <w:smallCaps w:val="0"/>
          <w:strike w:val="0"/>
          <w:color w:val="000000"/>
          <w:sz w:val="32"/>
          <w:szCs w:val="32"/>
          <w:u w:val="none"/>
          <w:shd w:fill="auto" w:val="clear"/>
          <w:vertAlign w:val="baseline"/>
          <w:rtl w:val="0"/>
        </w:rPr>
        <w:t xml:space="preserve">Uso del Informe de Cierre de Proyecto</w:t>
      </w: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Este documento está dirigido a los interesados del proyecto, incluyendo el equipo de desarrollo, los patrocinadores y los usuarios finales. Su objetivo es:</w:t>
      </w:r>
    </w:p>
    <w:p w:rsidR="00000000" w:rsidDel="00000000" w:rsidP="00000000" w:rsidRDefault="00000000" w:rsidRPr="00000000" w14:paraId="0000001B">
      <w:pPr>
        <w:numPr>
          <w:ilvl w:val="0"/>
          <w:numId w:val="1"/>
        </w:numPr>
        <w:spacing w:after="0" w:afterAutospacing="0"/>
        <w:ind w:left="1440" w:hanging="360"/>
        <w:jc w:val="both"/>
        <w:rPr>
          <w:u w:val="none"/>
        </w:rPr>
      </w:pPr>
      <w:r w:rsidDel="00000000" w:rsidR="00000000" w:rsidRPr="00000000">
        <w:rPr>
          <w:rtl w:val="0"/>
        </w:rPr>
        <w:t xml:space="preserve">Confirmar la aceptación final del sistema.</w:t>
      </w:r>
    </w:p>
    <w:p w:rsidR="00000000" w:rsidDel="00000000" w:rsidP="00000000" w:rsidRDefault="00000000" w:rsidRPr="00000000" w14:paraId="0000001C">
      <w:pPr>
        <w:numPr>
          <w:ilvl w:val="0"/>
          <w:numId w:val="1"/>
        </w:numPr>
        <w:spacing w:after="0" w:afterAutospacing="0"/>
        <w:ind w:left="1440" w:hanging="360"/>
        <w:jc w:val="both"/>
        <w:rPr>
          <w:u w:val="none"/>
        </w:rPr>
      </w:pPr>
      <w:r w:rsidDel="00000000" w:rsidR="00000000" w:rsidRPr="00000000">
        <w:rPr>
          <w:rtl w:val="0"/>
        </w:rPr>
        <w:t xml:space="preserve">Verificar la entrega de todos los artefactos del proyecto.</w:t>
      </w:r>
    </w:p>
    <w:p w:rsidR="00000000" w:rsidDel="00000000" w:rsidP="00000000" w:rsidRDefault="00000000" w:rsidRPr="00000000" w14:paraId="0000001D">
      <w:pPr>
        <w:numPr>
          <w:ilvl w:val="0"/>
          <w:numId w:val="1"/>
        </w:numPr>
        <w:spacing w:after="0" w:afterAutospacing="0"/>
        <w:ind w:left="1440" w:hanging="360"/>
        <w:jc w:val="both"/>
        <w:rPr>
          <w:u w:val="none"/>
        </w:rPr>
      </w:pPr>
      <w:r w:rsidDel="00000000" w:rsidR="00000000" w:rsidRPr="00000000">
        <w:rPr>
          <w:rtl w:val="0"/>
        </w:rPr>
        <w:t xml:space="preserve">Registrar las lecciones aprendidas durante el desarrollo.</w:t>
      </w:r>
    </w:p>
    <w:p w:rsidR="00000000" w:rsidDel="00000000" w:rsidP="00000000" w:rsidRDefault="00000000" w:rsidRPr="00000000" w14:paraId="0000001E">
      <w:pPr>
        <w:numPr>
          <w:ilvl w:val="0"/>
          <w:numId w:val="1"/>
        </w:numPr>
        <w:spacing w:after="0" w:afterAutospacing="0"/>
        <w:ind w:left="1440" w:hanging="360"/>
        <w:jc w:val="both"/>
        <w:rPr>
          <w:u w:val="none"/>
        </w:rPr>
      </w:pPr>
      <w:r w:rsidDel="00000000" w:rsidR="00000000" w:rsidRPr="00000000">
        <w:rPr>
          <w:rtl w:val="0"/>
        </w:rPr>
        <w:t xml:space="preserve">Definir los planes post-implantación.</w:t>
      </w:r>
    </w:p>
    <w:p w:rsidR="00000000" w:rsidDel="00000000" w:rsidP="00000000" w:rsidRDefault="00000000" w:rsidRPr="00000000" w14:paraId="0000001F">
      <w:pPr>
        <w:numPr>
          <w:ilvl w:val="0"/>
          <w:numId w:val="2"/>
        </w:numPr>
        <w:ind w:left="1440" w:hanging="360"/>
        <w:jc w:val="both"/>
        <w:rPr>
          <w:u w:val="none"/>
        </w:rPr>
      </w:pPr>
      <w:r w:rsidDel="00000000" w:rsidR="00000000" w:rsidRPr="00000000">
        <w:rPr>
          <w:rtl w:val="0"/>
        </w:rPr>
        <w:t xml:space="preserve">Identificar cualquier no conformidad pendiente.</w:t>
      </w:r>
    </w:p>
    <w:p w:rsidR="00000000" w:rsidDel="00000000" w:rsidP="00000000" w:rsidRDefault="00000000" w:rsidRPr="00000000" w14:paraId="00000020">
      <w:pPr>
        <w:ind w:firstLine="720"/>
        <w:jc w:val="both"/>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i w:val="0"/>
          <w:smallCaps w:val="0"/>
          <w:strike w:val="0"/>
          <w:color w:val="000000"/>
          <w:sz w:val="32"/>
          <w:szCs w:val="32"/>
          <w:u w:val="none"/>
          <w:shd w:fill="auto" w:val="clear"/>
          <w:vertAlign w:val="baseline"/>
        </w:rPr>
      </w:pPr>
      <w:bookmarkStart w:colFirst="0" w:colLast="0" w:name="_heading=h.2et92p0" w:id="3"/>
      <w:bookmarkEnd w:id="3"/>
      <w:r w:rsidDel="00000000" w:rsidR="00000000" w:rsidRPr="00000000">
        <w:rPr>
          <w:i w:val="0"/>
          <w:smallCaps w:val="0"/>
          <w:strike w:val="0"/>
          <w:color w:val="000000"/>
          <w:sz w:val="32"/>
          <w:szCs w:val="32"/>
          <w:u w:val="none"/>
          <w:shd w:fill="auto" w:val="clear"/>
          <w:vertAlign w:val="baseline"/>
          <w:rtl w:val="0"/>
        </w:rPr>
        <w:t xml:space="preserve">Sección 1</w:t>
        <w:tab/>
        <w:t xml:space="preserve">Información General</w:t>
      </w:r>
    </w:p>
    <w:p w:rsidR="00000000" w:rsidDel="00000000" w:rsidP="00000000" w:rsidRDefault="00000000" w:rsidRPr="00000000" w14:paraId="00000022">
      <w:pPr>
        <w:tabs>
          <w:tab w:val="left" w:leader="none" w:pos="1276"/>
        </w:tabs>
        <w:ind w:firstLine="720"/>
        <w:jc w:val="both"/>
        <w:rPr/>
      </w:pPr>
      <w:r w:rsidDel="00000000" w:rsidR="00000000" w:rsidRPr="00000000">
        <w:rPr>
          <w:rtl w:val="0"/>
        </w:rPr>
        <w:t xml:space="preserve">Nombre del Proyecto: </w:t>
      </w:r>
      <w:r w:rsidDel="00000000" w:rsidR="00000000" w:rsidRPr="00000000">
        <w:rPr>
          <w:rtl w:val="0"/>
        </w:rPr>
        <w:t xml:space="preserve">StockWise</w:t>
      </w:r>
      <w:r w:rsidDel="00000000" w:rsidR="00000000" w:rsidRPr="00000000">
        <w:rPr>
          <w:rtl w:val="0"/>
        </w:rPr>
      </w:r>
    </w:p>
    <w:p w:rsidR="00000000" w:rsidDel="00000000" w:rsidP="00000000" w:rsidRDefault="00000000" w:rsidRPr="00000000" w14:paraId="00000023">
      <w:pPr>
        <w:tabs>
          <w:tab w:val="left" w:leader="none" w:pos="1276"/>
        </w:tabs>
        <w:ind w:firstLine="720"/>
        <w:jc w:val="both"/>
        <w:rPr/>
      </w:pPr>
      <w:r w:rsidDel="00000000" w:rsidR="00000000" w:rsidRPr="00000000">
        <w:rPr>
          <w:rtl w:val="0"/>
        </w:rPr>
        <w:t xml:space="preserve">Fecha de Inicio: [Fecha de inicio]</w:t>
      </w:r>
    </w:p>
    <w:p w:rsidR="00000000" w:rsidDel="00000000" w:rsidP="00000000" w:rsidRDefault="00000000" w:rsidRPr="00000000" w14:paraId="00000024">
      <w:pPr>
        <w:tabs>
          <w:tab w:val="left" w:leader="none" w:pos="1276"/>
        </w:tabs>
        <w:ind w:firstLine="720"/>
        <w:jc w:val="both"/>
        <w:rPr/>
      </w:pPr>
      <w:r w:rsidDel="00000000" w:rsidR="00000000" w:rsidRPr="00000000">
        <w:rPr>
          <w:rtl w:val="0"/>
        </w:rPr>
        <w:t xml:space="preserve">Fecha de Cierre: [Fecha de cierre]</w:t>
      </w:r>
    </w:p>
    <w:p w:rsidR="00000000" w:rsidDel="00000000" w:rsidP="00000000" w:rsidRDefault="00000000" w:rsidRPr="00000000" w14:paraId="00000025">
      <w:pPr>
        <w:tabs>
          <w:tab w:val="left" w:leader="none" w:pos="1276"/>
        </w:tabs>
        <w:ind w:firstLine="720"/>
        <w:jc w:val="both"/>
        <w:rPr/>
      </w:pPr>
      <w:r w:rsidDel="00000000" w:rsidR="00000000" w:rsidRPr="00000000">
        <w:rPr>
          <w:rtl w:val="0"/>
        </w:rPr>
        <w:t xml:space="preserve">Patrocinador: Alimentos Frescos del Sur</w:t>
      </w:r>
    </w:p>
    <w:p w:rsidR="00000000" w:rsidDel="00000000" w:rsidP="00000000" w:rsidRDefault="00000000" w:rsidRPr="00000000" w14:paraId="00000026">
      <w:pPr>
        <w:tabs>
          <w:tab w:val="left" w:leader="none" w:pos="1276"/>
        </w:tabs>
        <w:ind w:firstLine="720"/>
        <w:jc w:val="both"/>
        <w:rPr/>
      </w:pPr>
      <w:r w:rsidDel="00000000" w:rsidR="00000000" w:rsidRPr="00000000">
        <w:rPr>
          <w:rtl w:val="0"/>
        </w:rPr>
        <w:t xml:space="preserve">Gerente de Proyecto: Martín Salazar</w:t>
      </w:r>
    </w:p>
    <w:p w:rsidR="00000000" w:rsidDel="00000000" w:rsidP="00000000" w:rsidRDefault="00000000" w:rsidRPr="00000000" w14:paraId="00000027">
      <w:pPr>
        <w:tabs>
          <w:tab w:val="left" w:leader="none" w:pos="1276"/>
        </w:tabs>
        <w:ind w:firstLine="720"/>
        <w:jc w:val="both"/>
        <w:rPr/>
      </w:pPr>
      <w:r w:rsidDel="00000000" w:rsidR="00000000" w:rsidRPr="00000000">
        <w:rPr>
          <w:rtl w:val="0"/>
        </w:rPr>
        <w:t xml:space="preserve">Objetivo General: Desarrollar un sistema que optimice la gestión de inventarios en PYMES, mejorando la eficiencia operativa y la toma de decisiones.</w:t>
      </w:r>
      <w:r w:rsidDel="00000000" w:rsidR="00000000" w:rsidRPr="00000000">
        <w:rPr>
          <w:rtl w:val="0"/>
        </w:rPr>
      </w:r>
    </w:p>
    <w:p w:rsidR="00000000" w:rsidDel="00000000" w:rsidP="00000000" w:rsidRDefault="00000000" w:rsidRPr="00000000" w14:paraId="00000028">
      <w:pPr>
        <w:tabs>
          <w:tab w:val="left" w:leader="none" w:pos="1276"/>
        </w:tabs>
        <w:ind w:firstLine="720"/>
        <w:jc w:val="both"/>
        <w:rPr/>
      </w:pPr>
      <w:r w:rsidDel="00000000" w:rsidR="00000000" w:rsidRPr="00000000">
        <w:rPr>
          <w:rtl w:val="0"/>
        </w:rPr>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i w:val="0"/>
          <w:smallCaps w:val="0"/>
          <w:strike w:val="0"/>
          <w:color w:val="000000"/>
          <w:sz w:val="32"/>
          <w:szCs w:val="32"/>
          <w:u w:val="none"/>
          <w:shd w:fill="auto" w:val="clear"/>
          <w:vertAlign w:val="baseline"/>
        </w:rPr>
      </w:pPr>
      <w:bookmarkStart w:colFirst="0" w:colLast="0" w:name="_heading=h.3dy6vkm" w:id="4"/>
      <w:bookmarkEnd w:id="4"/>
      <w:r w:rsidDel="00000000" w:rsidR="00000000" w:rsidRPr="00000000">
        <w:rPr>
          <w:i w:val="0"/>
          <w:smallCaps w:val="0"/>
          <w:strike w:val="0"/>
          <w:color w:val="000000"/>
          <w:sz w:val="32"/>
          <w:szCs w:val="32"/>
          <w:u w:val="none"/>
          <w:shd w:fill="auto" w:val="clear"/>
          <w:vertAlign w:val="baseline"/>
          <w:rtl w:val="0"/>
        </w:rPr>
        <w:t xml:space="preserve">Sección 2</w:t>
        <w:tab/>
        <w:t xml:space="preserve">Lista de Verificación de Aceptación Final</w:t>
      </w:r>
    </w:p>
    <w:p w:rsidR="00000000" w:rsidDel="00000000" w:rsidP="00000000" w:rsidRDefault="00000000" w:rsidRPr="00000000" w14:paraId="0000002A">
      <w:pPr>
        <w:ind w:firstLine="720"/>
        <w:jc w:val="both"/>
        <w:rPr/>
      </w:pPr>
      <w:r w:rsidDel="00000000" w:rsidR="00000000" w:rsidRPr="00000000">
        <w:rPr>
          <w:rtl w:val="0"/>
        </w:rPr>
      </w:r>
    </w:p>
    <w:sdt>
      <w:sdtPr>
        <w:lock w:val="contentLocked"/>
        <w:tag w:val="goog_rdk_0"/>
      </w:sdtPr>
      <w:sdtContent>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tcBorders>
                  <w:top w:color="000000" w:space="0" w:sz="18" w:val="single"/>
                  <w:left w:color="000000" w:space="0" w:sz="18" w:val="single"/>
                  <w:bottom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ind w:left="0"/>
                  <w:jc w:val="center"/>
                  <w:rPr/>
                </w:pPr>
                <w:r w:rsidDel="00000000" w:rsidR="00000000" w:rsidRPr="00000000">
                  <w:rPr>
                    <w:b w:val="1"/>
                    <w:rtl w:val="0"/>
                  </w:rPr>
                  <w:t xml:space="preserve">Entregable</w:t>
                </w:r>
                <w:r w:rsidDel="00000000" w:rsidR="00000000" w:rsidRPr="00000000">
                  <w:rPr>
                    <w:rtl w:val="0"/>
                  </w:rPr>
                </w:r>
              </w:p>
            </w:tc>
            <w:tc>
              <w:tcPr>
                <w:tcBorders>
                  <w:top w:color="000000" w:space="0" w:sz="18" w:val="single"/>
                  <w:bottom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ind w:left="0"/>
                  <w:jc w:val="center"/>
                  <w:rPr/>
                </w:pPr>
                <w:r w:rsidDel="00000000" w:rsidR="00000000" w:rsidRPr="00000000">
                  <w:rPr>
                    <w:b w:val="1"/>
                    <w:rtl w:val="0"/>
                  </w:rPr>
                  <w:t xml:space="preserve">Estado</w:t>
                </w:r>
                <w:r w:rsidDel="00000000" w:rsidR="00000000" w:rsidRPr="00000000">
                  <w:rPr>
                    <w:rtl w:val="0"/>
                  </w:rPr>
                </w:r>
              </w:p>
            </w:tc>
            <w:tc>
              <w:tcPr>
                <w:tcBorders>
                  <w:top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ind w:left="0"/>
                  <w:jc w:val="center"/>
                  <w:rPr/>
                </w:pPr>
                <w:r w:rsidDel="00000000" w:rsidR="00000000" w:rsidRPr="00000000">
                  <w:rPr>
                    <w:b w:val="1"/>
                    <w:rtl w:val="0"/>
                  </w:rPr>
                  <w:t xml:space="preserve">Comentarios</w:t>
                </w:r>
                <w:r w:rsidDel="00000000" w:rsidR="00000000" w:rsidRPr="00000000">
                  <w:rPr>
                    <w:rtl w:val="0"/>
                  </w:rPr>
                </w:r>
              </w:p>
            </w:tc>
          </w:tr>
          <w:tr>
            <w:trPr>
              <w:cantSplit w:val="0"/>
              <w:tblHeader w:val="0"/>
            </w:trPr>
            <w:tc>
              <w:tcPr>
                <w:tcBorders>
                  <w:top w:color="000000" w:space="0" w:sz="18" w:val="single"/>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ind w:left="0"/>
                  <w:rPr/>
                </w:pPr>
                <w:r w:rsidDel="00000000" w:rsidR="00000000" w:rsidRPr="00000000">
                  <w:rPr>
                    <w:rtl w:val="0"/>
                  </w:rPr>
                  <w:t xml:space="preserve">Sistema funcional completo</w:t>
                </w:r>
              </w:p>
            </w:tc>
            <w:tc>
              <w:tcPr>
                <w:tcBorders>
                  <w:top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ind w:left="0"/>
                  <w:jc w:val="center"/>
                  <w:rPr/>
                </w:pPr>
                <w:r w:rsidDel="00000000" w:rsidR="00000000" w:rsidRPr="00000000">
                  <w:rPr>
                    <w:rtl w:val="0"/>
                  </w:rPr>
                  <w:t xml:space="preserve">Aceptado</w:t>
                </w:r>
              </w:p>
            </w:tc>
            <w:tc>
              <w:tcPr>
                <w:tcBorders>
                  <w:top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ind w:left="0"/>
                  <w:rPr/>
                </w:pPr>
                <w:r w:rsidDel="00000000" w:rsidR="00000000" w:rsidRPr="00000000">
                  <w:rPr>
                    <w:rtl w:val="0"/>
                  </w:rPr>
                  <w:t xml:space="preserve">Cumple con los requisitos funcionales definidos.</w:t>
                </w:r>
              </w:p>
            </w:tc>
          </w:tr>
          <w:tr>
            <w:trPr>
              <w:cantSplit w:val="0"/>
              <w:tblHeader w:val="0"/>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ind w:left="0"/>
                  <w:rPr/>
                </w:pPr>
                <w:r w:rsidDel="00000000" w:rsidR="00000000" w:rsidRPr="00000000">
                  <w:rPr>
                    <w:rtl w:val="0"/>
                  </w:rPr>
                  <w:t xml:space="preserve">Documentación del sistema (manuales)</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ind w:left="0"/>
                  <w:jc w:val="center"/>
                  <w:rPr/>
                </w:pPr>
                <w:r w:rsidDel="00000000" w:rsidR="00000000" w:rsidRPr="00000000">
                  <w:rPr>
                    <w:rtl w:val="0"/>
                  </w:rPr>
                  <w:t xml:space="preserve">Aceptado</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ind w:left="0"/>
                  <w:rPr/>
                </w:pPr>
                <w:r w:rsidDel="00000000" w:rsidR="00000000" w:rsidRPr="00000000">
                  <w:rPr>
                    <w:rtl w:val="0"/>
                  </w:rPr>
                  <w:t xml:space="preserve">Incluye manuales de usuario y administrador.</w:t>
                </w:r>
              </w:p>
            </w:tc>
          </w:tr>
          <w:tr>
            <w:trPr>
              <w:cantSplit w:val="0"/>
              <w:trHeight w:val="549.9609375" w:hRule="atLeast"/>
              <w:tblHeader w:val="0"/>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rPr/>
                </w:pPr>
                <w:r w:rsidDel="00000000" w:rsidR="00000000" w:rsidRPr="00000000">
                  <w:rPr>
                    <w:rtl w:val="0"/>
                  </w:rPr>
                  <w:t xml:space="preserve">Plan de pruebas</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left="0"/>
                  <w:jc w:val="center"/>
                  <w:rPr/>
                </w:pPr>
                <w:r w:rsidDel="00000000" w:rsidR="00000000" w:rsidRPr="00000000">
                  <w:rPr>
                    <w:rtl w:val="0"/>
                  </w:rPr>
                  <w:t xml:space="preserve">Aceptado</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left="0"/>
                  <w:rPr/>
                </w:pPr>
                <w:r w:rsidDel="00000000" w:rsidR="00000000" w:rsidRPr="00000000">
                  <w:rPr>
                    <w:rtl w:val="0"/>
                  </w:rPr>
                  <w:t xml:space="preserve">Todas las pruebas fueron exitosas.</w:t>
                </w:r>
              </w:p>
            </w:tc>
          </w:tr>
          <w:tr>
            <w:trPr>
              <w:cantSplit w:val="0"/>
              <w:trHeight w:val="654.9609375" w:hRule="atLeast"/>
              <w:tblHeader w:val="0"/>
            </w:trPr>
            <w:tc>
              <w:tcPr>
                <w:tcBorders>
                  <w:lef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left="0"/>
                  <w:rPr/>
                </w:pPr>
                <w:r w:rsidDel="00000000" w:rsidR="00000000" w:rsidRPr="00000000">
                  <w:rPr>
                    <w:rtl w:val="0"/>
                  </w:rPr>
                  <w:t xml:space="preserve">Informes y dashboards</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ind w:left="0"/>
                  <w:jc w:val="center"/>
                  <w:rPr/>
                </w:pPr>
                <w:r w:rsidDel="00000000" w:rsidR="00000000" w:rsidRPr="00000000">
                  <w:rPr>
                    <w:rtl w:val="0"/>
                  </w:rPr>
                  <w:t xml:space="preserve">Aceptado</w:t>
                </w:r>
              </w:p>
            </w:tc>
            <w:tc>
              <w:tcPr>
                <w:tcBorders>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ind w:left="0"/>
                  <w:rPr/>
                </w:pPr>
                <w:r w:rsidDel="00000000" w:rsidR="00000000" w:rsidRPr="00000000">
                  <w:rPr>
                    <w:rtl w:val="0"/>
                  </w:rPr>
                  <w:t xml:space="preserve">Generación automatizada de informes validados.</w:t>
                </w:r>
              </w:p>
            </w:tc>
          </w:tr>
          <w:tr>
            <w:trPr>
              <w:cantSplit w:val="0"/>
              <w:tblHeader w:val="0"/>
            </w:trPr>
            <w:tc>
              <w:tcPr>
                <w:tcBorders>
                  <w:left w:color="000000" w:space="0" w:sz="18" w:val="single"/>
                  <w:bottom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ind w:left="0"/>
                  <w:rPr/>
                </w:pPr>
                <w:r w:rsidDel="00000000" w:rsidR="00000000" w:rsidRPr="00000000">
                  <w:rPr>
                    <w:rtl w:val="0"/>
                  </w:rPr>
                  <w:t xml:space="preserve">Capacitación a usuarios</w:t>
                </w:r>
              </w:p>
            </w:tc>
            <w:tc>
              <w:tcPr>
                <w:tcBorders>
                  <w:bottom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ind w:left="0"/>
                  <w:jc w:val="center"/>
                  <w:rPr/>
                </w:pPr>
                <w:r w:rsidDel="00000000" w:rsidR="00000000" w:rsidRPr="00000000">
                  <w:rPr>
                    <w:rtl w:val="0"/>
                  </w:rPr>
                  <w:t xml:space="preserve">Aceptado</w:t>
                </w:r>
              </w:p>
            </w:tc>
            <w:tc>
              <w:tcPr>
                <w:tcBorders>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ind w:left="0"/>
                  <w:rPr/>
                </w:pPr>
                <w:r w:rsidDel="00000000" w:rsidR="00000000" w:rsidRPr="00000000">
                  <w:rPr>
                    <w:rtl w:val="0"/>
                  </w:rPr>
                  <w:t xml:space="preserve">Usuarios capacitados con manuales y sesiones de entrenamiento.</w:t>
                </w:r>
              </w:p>
            </w:tc>
          </w:tr>
        </w:tbl>
      </w:sdtContent>
    </w:sdt>
    <w:p w:rsidR="00000000" w:rsidDel="00000000" w:rsidP="00000000" w:rsidRDefault="00000000" w:rsidRPr="00000000" w14:paraId="0000003D">
      <w:pPr>
        <w:ind w:firstLine="72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sz w:val="32"/>
          <w:szCs w:val="32"/>
        </w:rPr>
      </w:pPr>
      <w:bookmarkStart w:colFirst="0" w:colLast="0" w:name="_heading=h.vaa0bdljow2u" w:id="5"/>
      <w:bookmarkEnd w:id="5"/>
      <w:r w:rsidDel="00000000" w:rsidR="00000000" w:rsidRPr="00000000">
        <w:rPr>
          <w:rtl w:val="0"/>
        </w:rPr>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sz w:val="32"/>
          <w:szCs w:val="32"/>
        </w:rPr>
      </w:pPr>
      <w:bookmarkStart w:colFirst="0" w:colLast="0" w:name="_heading=h.wco6kow3a1nj" w:id="6"/>
      <w:bookmarkEnd w:id="6"/>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i w:val="0"/>
          <w:smallCaps w:val="0"/>
          <w:strike w:val="0"/>
          <w:color w:val="000000"/>
          <w:sz w:val="32"/>
          <w:szCs w:val="32"/>
          <w:u w:val="none"/>
          <w:shd w:fill="auto" w:val="clear"/>
          <w:vertAlign w:val="baseline"/>
        </w:rPr>
      </w:pPr>
      <w:bookmarkStart w:colFirst="0" w:colLast="0" w:name="_heading=h.4d34og8" w:id="7"/>
      <w:bookmarkEnd w:id="7"/>
      <w:r w:rsidDel="00000000" w:rsidR="00000000" w:rsidRPr="00000000">
        <w:rPr>
          <w:i w:val="0"/>
          <w:smallCaps w:val="0"/>
          <w:strike w:val="0"/>
          <w:color w:val="000000"/>
          <w:sz w:val="32"/>
          <w:szCs w:val="32"/>
          <w:u w:val="none"/>
          <w:shd w:fill="auto" w:val="clear"/>
          <w:vertAlign w:val="baseline"/>
          <w:rtl w:val="0"/>
        </w:rPr>
        <w:t xml:space="preserve">Sección 3</w:t>
        <w:tab/>
        <w:t xml:space="preserve">Lista de Verificación de los Artefactos del Proyecto</w:t>
      </w:r>
    </w:p>
    <w:p w:rsidR="00000000" w:rsidDel="00000000" w:rsidP="00000000" w:rsidRDefault="00000000" w:rsidRPr="00000000" w14:paraId="00000041">
      <w:pPr>
        <w:spacing w:after="160" w:line="259" w:lineRule="auto"/>
        <w:ind w:left="0"/>
        <w:rPr/>
      </w:pPr>
      <w:bookmarkStart w:colFirst="0" w:colLast="0" w:name="_heading=h.17dp8vu" w:id="8"/>
      <w:bookmarkEnd w:id="8"/>
      <w:r w:rsidDel="00000000" w:rsidR="00000000" w:rsidRPr="00000000">
        <w:rPr>
          <w:rtl w:val="0"/>
        </w:rPr>
      </w:r>
    </w:p>
    <w:tbl>
      <w:tblPr>
        <w:tblStyle w:val="Table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1215"/>
        <w:gridCol w:w="4935"/>
        <w:tblGridChange w:id="0">
          <w:tblGrid>
            <w:gridCol w:w="3240"/>
            <w:gridCol w:w="1215"/>
            <w:gridCol w:w="4935"/>
          </w:tblGrid>
        </w:tblGridChange>
      </w:tblGrid>
      <w:tr>
        <w:trPr>
          <w:cantSplit w:val="0"/>
          <w:trHeight w:val="515" w:hRule="atLeast"/>
          <w:tblHeader w:val="0"/>
        </w:trPr>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60" w:line="259" w:lineRule="auto"/>
              <w:ind w:left="0"/>
              <w:rPr/>
            </w:pPr>
            <w:bookmarkStart w:colFirst="0" w:colLast="0" w:name="_heading=h.17dp8vu" w:id="8"/>
            <w:bookmarkEnd w:id="8"/>
            <w:r w:rsidDel="00000000" w:rsidR="00000000" w:rsidRPr="00000000">
              <w:rPr>
                <w:b w:val="1"/>
                <w:rtl w:val="0"/>
              </w:rPr>
              <w:t xml:space="preserve">Artefacto</w:t>
            </w:r>
            <w:r w:rsidDel="00000000" w:rsidR="00000000" w:rsidRPr="00000000">
              <w:rPr>
                <w:rtl w:val="0"/>
              </w:rPr>
            </w:r>
          </w:p>
        </w:tc>
        <w:tc>
          <w:tcPr>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ind w:left="0"/>
              <w:rPr/>
            </w:pPr>
            <w:bookmarkStart w:colFirst="0" w:colLast="0" w:name="_heading=h.17dp8vu" w:id="8"/>
            <w:bookmarkEnd w:id="8"/>
            <w:r w:rsidDel="00000000" w:rsidR="00000000" w:rsidRPr="00000000">
              <w:rPr>
                <w:b w:val="1"/>
                <w:rtl w:val="0"/>
              </w:rPr>
              <w:t xml:space="preserve">Estado</w:t>
            </w:r>
            <w:r w:rsidDel="00000000" w:rsidR="00000000" w:rsidRPr="00000000">
              <w:rPr>
                <w:rtl w:val="0"/>
              </w:rPr>
            </w:r>
          </w:p>
        </w:tc>
        <w:tc>
          <w:tcPr>
            <w:tcBorders>
              <w:top w:color="000000" w:space="0" w:sz="18" w:val="single"/>
              <w:left w:color="000000" w:space="0" w:sz="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ind w:left="0"/>
              <w:rPr/>
            </w:pPr>
            <w:bookmarkStart w:colFirst="0" w:colLast="0" w:name="_heading=h.17dp8vu" w:id="8"/>
            <w:bookmarkEnd w:id="8"/>
            <w:r w:rsidDel="00000000" w:rsidR="00000000" w:rsidRPr="00000000">
              <w:rPr>
                <w:b w:val="1"/>
                <w:rtl w:val="0"/>
              </w:rPr>
              <w:t xml:space="preserve">Comentarios</w:t>
            </w:r>
            <w:r w:rsidDel="00000000" w:rsidR="00000000" w:rsidRPr="00000000">
              <w:rPr>
                <w:rtl w:val="0"/>
              </w:rPr>
            </w:r>
          </w:p>
        </w:tc>
      </w:tr>
      <w:tr>
        <w:trPr>
          <w:cantSplit w:val="0"/>
          <w:trHeight w:val="558.1872558593749" w:hRule="atLeast"/>
          <w:tblHeader w:val="0"/>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160" w:line="259" w:lineRule="auto"/>
              <w:ind w:left="0"/>
              <w:rPr/>
            </w:pPr>
            <w:bookmarkStart w:colFirst="0" w:colLast="0" w:name="_heading=h.17dp8vu" w:id="8"/>
            <w:bookmarkEnd w:id="8"/>
            <w:r w:rsidDel="00000000" w:rsidR="00000000" w:rsidRPr="00000000">
              <w:rPr>
                <w:rtl w:val="0"/>
              </w:rPr>
              <w:t xml:space="preserve">Documento de Requisitos (ERS)</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160" w:line="259" w:lineRule="auto"/>
              <w:ind w:left="0"/>
              <w:rPr/>
            </w:pPr>
            <w:bookmarkStart w:colFirst="0" w:colLast="0" w:name="_heading=h.17dp8vu" w:id="8"/>
            <w:bookmarkEnd w:id="8"/>
            <w:r w:rsidDel="00000000" w:rsidR="00000000" w:rsidRPr="00000000">
              <w:rPr>
                <w:rtl w:val="0"/>
              </w:rPr>
              <w:t xml:space="preserve">Entregado</w:t>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7">
            <w:pPr>
              <w:spacing w:after="160" w:line="259" w:lineRule="auto"/>
              <w:ind w:left="0"/>
              <w:rPr/>
            </w:pPr>
            <w:bookmarkStart w:colFirst="0" w:colLast="0" w:name="_heading=h.17dp8vu" w:id="8"/>
            <w:bookmarkEnd w:id="8"/>
            <w:r w:rsidDel="00000000" w:rsidR="00000000" w:rsidRPr="00000000">
              <w:rPr>
                <w:rtl w:val="0"/>
              </w:rPr>
              <w:t xml:space="preserve">Define los requisitos funcionales y no funcionales.</w:t>
            </w:r>
          </w:p>
        </w:tc>
      </w:tr>
      <w:tr>
        <w:trPr>
          <w:cantSplit w:val="0"/>
          <w:trHeight w:val="513.1872558593749" w:hRule="atLeast"/>
          <w:tblHeader w:val="0"/>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160" w:line="259" w:lineRule="auto"/>
              <w:ind w:left="0"/>
              <w:rPr/>
            </w:pPr>
            <w:bookmarkStart w:colFirst="0" w:colLast="0" w:name="_heading=h.17dp8vu" w:id="8"/>
            <w:bookmarkEnd w:id="8"/>
            <w:r w:rsidDel="00000000" w:rsidR="00000000" w:rsidRPr="00000000">
              <w:rPr>
                <w:rtl w:val="0"/>
              </w:rPr>
              <w:t xml:space="preserve">Caso de Uso Extendido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160" w:line="259" w:lineRule="auto"/>
              <w:ind w:left="0"/>
              <w:rPr/>
            </w:pPr>
            <w:bookmarkStart w:colFirst="0" w:colLast="0" w:name="_heading=h.17dp8vu" w:id="8"/>
            <w:bookmarkEnd w:id="8"/>
            <w:r w:rsidDel="00000000" w:rsidR="00000000" w:rsidRPr="00000000">
              <w:rPr>
                <w:rtl w:val="0"/>
              </w:rPr>
              <w:t xml:space="preserve">Entregado</w:t>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A">
            <w:pPr>
              <w:spacing w:after="160" w:line="259" w:lineRule="auto"/>
              <w:ind w:left="0"/>
              <w:rPr/>
            </w:pPr>
            <w:bookmarkStart w:colFirst="0" w:colLast="0" w:name="_heading=h.17dp8vu" w:id="8"/>
            <w:bookmarkEnd w:id="8"/>
            <w:r w:rsidDel="00000000" w:rsidR="00000000" w:rsidRPr="00000000">
              <w:rPr>
                <w:rtl w:val="0"/>
              </w:rPr>
              <w:t xml:space="preserve">Documenta los escenarios de uso clave.</w:t>
            </w:r>
          </w:p>
        </w:tc>
      </w:tr>
      <w:tr>
        <w:trPr>
          <w:cantSplit w:val="0"/>
          <w:trHeight w:val="515" w:hRule="atLeast"/>
          <w:tblHeader w:val="0"/>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160" w:line="259" w:lineRule="auto"/>
              <w:ind w:left="0"/>
              <w:rPr/>
            </w:pPr>
            <w:bookmarkStart w:colFirst="0" w:colLast="0" w:name="_heading=h.17dp8vu" w:id="8"/>
            <w:bookmarkEnd w:id="8"/>
            <w:r w:rsidDel="00000000" w:rsidR="00000000" w:rsidRPr="00000000">
              <w:rPr>
                <w:rtl w:val="0"/>
              </w:rPr>
              <w:t xml:space="preserve">Mockups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160" w:line="259" w:lineRule="auto"/>
              <w:ind w:left="0"/>
              <w:rPr/>
            </w:pPr>
            <w:bookmarkStart w:colFirst="0" w:colLast="0" w:name="_heading=h.17dp8vu" w:id="8"/>
            <w:bookmarkEnd w:id="8"/>
            <w:r w:rsidDel="00000000" w:rsidR="00000000" w:rsidRPr="00000000">
              <w:rPr>
                <w:rtl w:val="0"/>
              </w:rPr>
              <w:t xml:space="preserve">Entregado</w:t>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4D">
            <w:pPr>
              <w:spacing w:after="160" w:line="259" w:lineRule="auto"/>
              <w:ind w:left="0"/>
              <w:rPr/>
            </w:pPr>
            <w:bookmarkStart w:colFirst="0" w:colLast="0" w:name="_heading=h.17dp8vu" w:id="8"/>
            <w:bookmarkEnd w:id="8"/>
            <w:r w:rsidDel="00000000" w:rsidR="00000000" w:rsidRPr="00000000">
              <w:rPr>
                <w:rtl w:val="0"/>
              </w:rPr>
              <w:t xml:space="preserve">Prototipos visuales validados por el cliente.</w:t>
            </w:r>
          </w:p>
        </w:tc>
      </w:tr>
      <w:tr>
        <w:trPr>
          <w:cantSplit w:val="0"/>
          <w:trHeight w:val="515" w:hRule="atLeast"/>
          <w:tblHeader w:val="0"/>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160" w:line="259" w:lineRule="auto"/>
              <w:ind w:left="0"/>
              <w:rPr/>
            </w:pPr>
            <w:bookmarkStart w:colFirst="0" w:colLast="0" w:name="_heading=h.17dp8vu" w:id="8"/>
            <w:bookmarkEnd w:id="8"/>
            <w:r w:rsidDel="00000000" w:rsidR="00000000" w:rsidRPr="00000000">
              <w:rPr>
                <w:rtl w:val="0"/>
              </w:rPr>
              <w:t xml:space="preserve">Plan de pruebas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160" w:line="259" w:lineRule="auto"/>
              <w:ind w:left="0"/>
              <w:rPr/>
            </w:pPr>
            <w:bookmarkStart w:colFirst="0" w:colLast="0" w:name="_heading=h.17dp8vu" w:id="8"/>
            <w:bookmarkEnd w:id="8"/>
            <w:r w:rsidDel="00000000" w:rsidR="00000000" w:rsidRPr="00000000">
              <w:rPr>
                <w:rtl w:val="0"/>
              </w:rPr>
              <w:t xml:space="preserve">Entregado</w:t>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0">
            <w:pPr>
              <w:spacing w:after="160" w:line="259" w:lineRule="auto"/>
              <w:ind w:left="0"/>
              <w:rPr/>
            </w:pPr>
            <w:bookmarkStart w:colFirst="0" w:colLast="0" w:name="_heading=h.17dp8vu" w:id="8"/>
            <w:bookmarkEnd w:id="8"/>
            <w:r w:rsidDel="00000000" w:rsidR="00000000" w:rsidRPr="00000000">
              <w:rPr>
                <w:rtl w:val="0"/>
              </w:rPr>
              <w:t xml:space="preserve">Incluye casos de prueba y resultados.</w:t>
            </w:r>
          </w:p>
        </w:tc>
      </w:tr>
      <w:tr>
        <w:trPr>
          <w:cantSplit w:val="0"/>
          <w:trHeight w:val="800" w:hRule="atLeast"/>
          <w:tblHeader w:val="0"/>
        </w:trPr>
        <w:tc>
          <w:tcPr>
            <w:tcBorders>
              <w:top w:color="000000" w:space="0" w:sz="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160" w:line="259" w:lineRule="auto"/>
              <w:ind w:left="0"/>
              <w:rPr/>
            </w:pPr>
            <w:bookmarkStart w:colFirst="0" w:colLast="0" w:name="_heading=h.17dp8vu" w:id="8"/>
            <w:bookmarkEnd w:id="8"/>
            <w:r w:rsidDel="00000000" w:rsidR="00000000" w:rsidRPr="00000000">
              <w:rPr>
                <w:rtl w:val="0"/>
              </w:rPr>
              <w:t xml:space="preserve">Script de Base de Datos</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160" w:line="259" w:lineRule="auto"/>
              <w:ind w:left="0"/>
              <w:rPr/>
            </w:pPr>
            <w:bookmarkStart w:colFirst="0" w:colLast="0" w:name="_heading=h.17dp8vu" w:id="8"/>
            <w:bookmarkEnd w:id="8"/>
            <w:r w:rsidDel="00000000" w:rsidR="00000000" w:rsidRPr="00000000">
              <w:rPr>
                <w:rtl w:val="0"/>
              </w:rPr>
              <w:t xml:space="preserve">Entregado</w:t>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3">
            <w:pPr>
              <w:spacing w:after="160" w:line="259" w:lineRule="auto"/>
              <w:ind w:left="0"/>
              <w:rPr/>
            </w:pPr>
            <w:bookmarkStart w:colFirst="0" w:colLast="0" w:name="_heading=h.17dp8vu" w:id="8"/>
            <w:bookmarkEnd w:id="8"/>
            <w:r w:rsidDel="00000000" w:rsidR="00000000" w:rsidRPr="00000000">
              <w:rPr>
                <w:rtl w:val="0"/>
              </w:rPr>
              <w:t xml:space="preserve">Scripts SQL para la configuración inicial de la BD.</w:t>
            </w:r>
          </w:p>
        </w:tc>
      </w:tr>
    </w:tbl>
    <w:p w:rsidR="00000000" w:rsidDel="00000000" w:rsidP="00000000" w:rsidRDefault="00000000" w:rsidRPr="00000000" w14:paraId="00000054">
      <w:pPr>
        <w:spacing w:after="160" w:line="259" w:lineRule="auto"/>
        <w:ind w:left="0" w:firstLine="0"/>
        <w:rPr/>
      </w:pPr>
      <w:bookmarkStart w:colFirst="0" w:colLast="0" w:name="_heading=h.17dp8vu" w:id="8"/>
      <w:bookmarkEnd w:id="8"/>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pPr>
      <w:r w:rsidDel="00000000" w:rsidR="00000000" w:rsidRPr="00000000">
        <w:rPr>
          <w:i w:val="0"/>
          <w:smallCaps w:val="0"/>
          <w:strike w:val="0"/>
          <w:color w:val="000000"/>
          <w:sz w:val="32"/>
          <w:szCs w:val="32"/>
          <w:u w:val="none"/>
          <w:shd w:fill="auto" w:val="clear"/>
          <w:vertAlign w:val="baseline"/>
          <w:rtl w:val="0"/>
        </w:rPr>
        <w:t xml:space="preserve">Sección 4</w:t>
        <w:tab/>
        <w:t xml:space="preserve">Recursos</w:t>
      </w:r>
      <w:r w:rsidDel="00000000" w:rsidR="00000000" w:rsidRPr="00000000">
        <w:rPr>
          <w:rtl w:val="0"/>
        </w:rPr>
      </w:r>
    </w:p>
    <w:p w:rsidR="00000000" w:rsidDel="00000000" w:rsidP="00000000" w:rsidRDefault="00000000" w:rsidRPr="00000000" w14:paraId="00000056">
      <w:pPr>
        <w:numPr>
          <w:ilvl w:val="0"/>
          <w:numId w:val="3"/>
        </w:numPr>
        <w:spacing w:after="0" w:afterAutospacing="0"/>
        <w:ind w:left="1440" w:hanging="360"/>
        <w:jc w:val="both"/>
        <w:rPr>
          <w:u w:val="none"/>
        </w:rPr>
      </w:pPr>
      <w:r w:rsidDel="00000000" w:rsidR="00000000" w:rsidRPr="00000000">
        <w:rPr>
          <w:rtl w:val="0"/>
        </w:rPr>
        <w:t xml:space="preserve">Humanos:</w:t>
      </w:r>
    </w:p>
    <w:p w:rsidR="00000000" w:rsidDel="00000000" w:rsidP="00000000" w:rsidRDefault="00000000" w:rsidRPr="00000000" w14:paraId="00000057">
      <w:pPr>
        <w:numPr>
          <w:ilvl w:val="1"/>
          <w:numId w:val="3"/>
        </w:numPr>
        <w:spacing w:after="0" w:afterAutospacing="0"/>
        <w:ind w:left="2160" w:hanging="360"/>
        <w:jc w:val="both"/>
        <w:rPr>
          <w:u w:val="none"/>
        </w:rPr>
      </w:pPr>
      <w:r w:rsidDel="00000000" w:rsidR="00000000" w:rsidRPr="00000000">
        <w:rPr>
          <w:rtl w:val="0"/>
        </w:rPr>
        <w:t xml:space="preserve">Martín Salazar (Gerente de Proyecto)</w:t>
      </w:r>
    </w:p>
    <w:p w:rsidR="00000000" w:rsidDel="00000000" w:rsidP="00000000" w:rsidRDefault="00000000" w:rsidRPr="00000000" w14:paraId="00000058">
      <w:pPr>
        <w:numPr>
          <w:ilvl w:val="1"/>
          <w:numId w:val="3"/>
        </w:numPr>
        <w:spacing w:after="0" w:afterAutospacing="0"/>
        <w:ind w:left="2160" w:hanging="360"/>
        <w:jc w:val="both"/>
        <w:rPr>
          <w:u w:val="none"/>
        </w:rPr>
      </w:pPr>
      <w:r w:rsidDel="00000000" w:rsidR="00000000" w:rsidRPr="00000000">
        <w:rPr>
          <w:rtl w:val="0"/>
        </w:rPr>
        <w:t xml:space="preserve">Javier Martínez (Desarrollador FullStack)</w:t>
      </w:r>
    </w:p>
    <w:p w:rsidR="00000000" w:rsidDel="00000000" w:rsidP="00000000" w:rsidRDefault="00000000" w:rsidRPr="00000000" w14:paraId="00000059">
      <w:pPr>
        <w:numPr>
          <w:ilvl w:val="1"/>
          <w:numId w:val="3"/>
        </w:numPr>
        <w:spacing w:after="0" w:afterAutospacing="0"/>
        <w:ind w:left="2160" w:hanging="360"/>
        <w:jc w:val="both"/>
        <w:rPr>
          <w:u w:val="none"/>
        </w:rPr>
      </w:pPr>
      <w:r w:rsidDel="00000000" w:rsidR="00000000" w:rsidRPr="00000000">
        <w:rPr>
          <w:rtl w:val="0"/>
        </w:rPr>
        <w:t xml:space="preserve">Jorge Muñoz (Calidad y Testing)</w:t>
      </w:r>
    </w:p>
    <w:p w:rsidR="00000000" w:rsidDel="00000000" w:rsidP="00000000" w:rsidRDefault="00000000" w:rsidRPr="00000000" w14:paraId="0000005A">
      <w:pPr>
        <w:numPr>
          <w:ilvl w:val="0"/>
          <w:numId w:val="3"/>
        </w:numPr>
        <w:spacing w:after="0" w:afterAutospacing="0"/>
        <w:ind w:left="1440" w:hanging="360"/>
        <w:jc w:val="both"/>
        <w:rPr>
          <w:u w:val="none"/>
        </w:rPr>
      </w:pPr>
      <w:r w:rsidDel="00000000" w:rsidR="00000000" w:rsidRPr="00000000">
        <w:rPr>
          <w:rtl w:val="0"/>
        </w:rPr>
        <w:t xml:space="preserve">Tecnológicos:</w:t>
      </w:r>
    </w:p>
    <w:p w:rsidR="00000000" w:rsidDel="00000000" w:rsidP="00000000" w:rsidRDefault="00000000" w:rsidRPr="00000000" w14:paraId="0000005B">
      <w:pPr>
        <w:numPr>
          <w:ilvl w:val="1"/>
          <w:numId w:val="3"/>
        </w:numPr>
        <w:spacing w:after="0" w:afterAutospacing="0"/>
        <w:ind w:left="2160" w:hanging="360"/>
        <w:jc w:val="both"/>
        <w:rPr>
          <w:u w:val="none"/>
        </w:rPr>
      </w:pPr>
      <w:r w:rsidDel="00000000" w:rsidR="00000000" w:rsidRPr="00000000">
        <w:rPr>
          <w:rtl w:val="0"/>
        </w:rPr>
        <w:t xml:space="preserve">Angular, Ionic (Frontend)</w:t>
      </w:r>
    </w:p>
    <w:p w:rsidR="00000000" w:rsidDel="00000000" w:rsidP="00000000" w:rsidRDefault="00000000" w:rsidRPr="00000000" w14:paraId="0000005C">
      <w:pPr>
        <w:numPr>
          <w:ilvl w:val="1"/>
          <w:numId w:val="3"/>
        </w:numPr>
        <w:spacing w:after="0" w:afterAutospacing="0"/>
        <w:ind w:left="2160" w:hanging="360"/>
        <w:jc w:val="both"/>
        <w:rPr>
          <w:u w:val="none"/>
        </w:rPr>
      </w:pPr>
      <w:r w:rsidDel="00000000" w:rsidR="00000000" w:rsidRPr="00000000">
        <w:rPr>
          <w:rtl w:val="0"/>
        </w:rPr>
        <w:t xml:space="preserve">Node.js (Backend)</w:t>
      </w:r>
    </w:p>
    <w:p w:rsidR="00000000" w:rsidDel="00000000" w:rsidP="00000000" w:rsidRDefault="00000000" w:rsidRPr="00000000" w14:paraId="0000005D">
      <w:pPr>
        <w:numPr>
          <w:ilvl w:val="1"/>
          <w:numId w:val="3"/>
        </w:numPr>
        <w:ind w:left="2160" w:hanging="360"/>
        <w:jc w:val="both"/>
        <w:rPr>
          <w:u w:val="none"/>
        </w:rPr>
      </w:pPr>
      <w:r w:rsidDel="00000000" w:rsidR="00000000" w:rsidRPr="00000000">
        <w:rPr>
          <w:rtl w:val="0"/>
        </w:rPr>
        <w:t xml:space="preserve">Firebase (Base de datos en tiempo real)</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i w:val="0"/>
          <w:smallCaps w:val="0"/>
          <w:strike w:val="0"/>
          <w:color w:val="000000"/>
          <w:sz w:val="32"/>
          <w:szCs w:val="32"/>
          <w:u w:val="none"/>
          <w:shd w:fill="auto" w:val="clear"/>
          <w:vertAlign w:val="baseline"/>
        </w:rPr>
      </w:pPr>
      <w:bookmarkStart w:colFirst="0" w:colLast="0" w:name="_heading=h.3rdcrjn" w:id="9"/>
      <w:bookmarkEnd w:id="9"/>
      <w:r w:rsidDel="00000000" w:rsidR="00000000" w:rsidRPr="00000000">
        <w:rPr>
          <w:i w:val="0"/>
          <w:smallCaps w:val="0"/>
          <w:strike w:val="0"/>
          <w:color w:val="000000"/>
          <w:sz w:val="32"/>
          <w:szCs w:val="32"/>
          <w:u w:val="none"/>
          <w:shd w:fill="auto" w:val="clear"/>
          <w:vertAlign w:val="baseline"/>
          <w:rtl w:val="0"/>
        </w:rPr>
        <w:t xml:space="preserve">Sección 5</w:t>
        <w:tab/>
        <w:t xml:space="preserve">Lecciones Aprendidas</w:t>
      </w:r>
    </w:p>
    <w:p w:rsidR="00000000" w:rsidDel="00000000" w:rsidP="00000000" w:rsidRDefault="00000000" w:rsidRPr="00000000" w14:paraId="00000061">
      <w:pPr>
        <w:ind w:firstLine="720"/>
        <w:jc w:val="both"/>
        <w:rPr/>
      </w:pPr>
      <w:r w:rsidDel="00000000" w:rsidR="00000000" w:rsidRPr="00000000">
        <w:rPr>
          <w:rtl w:val="0"/>
        </w:rPr>
        <w:t xml:space="preserve">El desarrollo del proyecto </w:t>
      </w:r>
      <w:r w:rsidDel="00000000" w:rsidR="00000000" w:rsidRPr="00000000">
        <w:rPr>
          <w:rtl w:val="0"/>
        </w:rPr>
        <w:t xml:space="preserve">StockWise</w:t>
      </w:r>
      <w:r w:rsidDel="00000000" w:rsidR="00000000" w:rsidRPr="00000000">
        <w:rPr>
          <w:rtl w:val="0"/>
        </w:rPr>
        <w:t xml:space="preserve"> permite identificar varios aprendizajes clave que servirán para futuros proyectos. Entre los aspectos que funcionaron bien, destaca el uso de tecnologías de código abierto, que no solo redujeron costos, sino que también facilitaron la implementación modular, permitiendo agregar funcionalidades sin generar retrasos significativos. Además, la comunicación efectiva con los stakeholders fue un pilar fundamental para realizar ajustes en tiempo real, asegurando que los objetivos del sistema permanecieran alineados con las necesidades del cliente. La capacitación proporcionada a los usuarios también fue un éxito, ya que mejoró significativamente la adopción y el uso del sistema, garantizando que las herramientas fueran comprendidas y aplicadas correctamente.</w:t>
      </w:r>
    </w:p>
    <w:p w:rsidR="00000000" w:rsidDel="00000000" w:rsidP="00000000" w:rsidRDefault="00000000" w:rsidRPr="00000000" w14:paraId="00000062">
      <w:pPr>
        <w:ind w:firstLine="720"/>
        <w:jc w:val="both"/>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i w:val="0"/>
          <w:smallCaps w:val="0"/>
          <w:strike w:val="0"/>
          <w:color w:val="000000"/>
          <w:sz w:val="32"/>
          <w:szCs w:val="32"/>
          <w:u w:val="none"/>
          <w:shd w:fill="auto" w:val="clear"/>
          <w:vertAlign w:val="baseline"/>
        </w:rPr>
      </w:pPr>
      <w:bookmarkStart w:colFirst="0" w:colLast="0" w:name="_heading=h.26in1rg" w:id="10"/>
      <w:bookmarkEnd w:id="10"/>
      <w:r w:rsidDel="00000000" w:rsidR="00000000" w:rsidRPr="00000000">
        <w:rPr>
          <w:i w:val="0"/>
          <w:smallCaps w:val="0"/>
          <w:strike w:val="0"/>
          <w:color w:val="000000"/>
          <w:sz w:val="32"/>
          <w:szCs w:val="32"/>
          <w:u w:val="none"/>
          <w:shd w:fill="auto" w:val="clear"/>
          <w:vertAlign w:val="baseline"/>
          <w:rtl w:val="0"/>
        </w:rPr>
        <w:t xml:space="preserve">Sección 6</w:t>
        <w:tab/>
        <w:t xml:space="preserve">Planes Post-Implantación</w:t>
      </w:r>
    </w:p>
    <w:p w:rsidR="00000000" w:rsidDel="00000000" w:rsidP="00000000" w:rsidRDefault="00000000" w:rsidRPr="00000000" w14:paraId="00000064">
      <w:pPr>
        <w:ind w:firstLine="720"/>
        <w:jc w:val="both"/>
        <w:rPr/>
      </w:pPr>
      <w:r w:rsidDel="00000000" w:rsidR="00000000" w:rsidRPr="00000000">
        <w:rPr>
          <w:rtl w:val="0"/>
        </w:rPr>
        <w:t xml:space="preserve">El éxito continuo de </w:t>
      </w:r>
      <w:r w:rsidDel="00000000" w:rsidR="00000000" w:rsidRPr="00000000">
        <w:rPr>
          <w:rtl w:val="0"/>
        </w:rPr>
        <w:t xml:space="preserve">StockWise</w:t>
      </w:r>
      <w:r w:rsidDel="00000000" w:rsidR="00000000" w:rsidRPr="00000000">
        <w:rPr>
          <w:rtl w:val="0"/>
        </w:rPr>
        <w:t xml:space="preserve"> depende de un plan sólido de soporte, mantenimiento y evolución. En términos de soporte, se realizan revisiones trimestrales para evaluar el rendimiento del sistema, garantizando su disponibilidad y eficiencia. Un equipo de soporte técnico estará disponible para resolver problemas operativos y atender solicitudes de mejora por parte de los usuarios. Además, se establecerá un sistema de registro y análisis de incidentes reportados, que permitirá priorizar ajustes y futuras actualizaciones.</w:t>
      </w:r>
    </w:p>
    <w:p w:rsidR="00000000" w:rsidDel="00000000" w:rsidP="00000000" w:rsidRDefault="00000000" w:rsidRPr="00000000" w14:paraId="00000065">
      <w:pPr>
        <w:ind w:firstLine="720"/>
        <w:jc w:val="both"/>
        <w:rPr/>
      </w:pP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pPr>
      <w:bookmarkStart w:colFirst="0" w:colLast="0" w:name="_heading=h.lnxbz9" w:id="11"/>
      <w:bookmarkEnd w:id="11"/>
      <w:r w:rsidDel="00000000" w:rsidR="00000000" w:rsidRPr="00000000">
        <w:rPr>
          <w:i w:val="0"/>
          <w:smallCaps w:val="0"/>
          <w:strike w:val="0"/>
          <w:color w:val="000000"/>
          <w:sz w:val="32"/>
          <w:szCs w:val="32"/>
          <w:u w:val="none"/>
          <w:shd w:fill="auto" w:val="clear"/>
          <w:vertAlign w:val="baseline"/>
          <w:rtl w:val="0"/>
        </w:rPr>
        <w:t xml:space="preserve">Sección 7</w:t>
        <w:tab/>
        <w:t xml:space="preserve">No Conformidades Abiertas</w:t>
      </w:r>
      <w:r w:rsidDel="00000000" w:rsidR="00000000" w:rsidRPr="00000000">
        <w:rPr>
          <w:rtl w:val="0"/>
        </w:rPr>
      </w:r>
    </w:p>
    <w:tbl>
      <w:tblPr>
        <w:tblStyle w:val="Table3"/>
        <w:tblW w:w="8955.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2235"/>
        <w:gridCol w:w="3525"/>
        <w:tblGridChange w:id="0">
          <w:tblGrid>
            <w:gridCol w:w="3195"/>
            <w:gridCol w:w="2235"/>
            <w:gridCol w:w="3525"/>
          </w:tblGrid>
        </w:tblGridChange>
      </w:tblGrid>
      <w:tr>
        <w:trPr>
          <w:cantSplit w:val="0"/>
          <w:trHeight w:val="969.951171875" w:hRule="atLeast"/>
          <w:tblHeader w:val="0"/>
        </w:trPr>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0" w:firstLine="0"/>
              <w:rPr/>
            </w:pPr>
            <w:r w:rsidDel="00000000" w:rsidR="00000000" w:rsidRPr="00000000">
              <w:rPr>
                <w:b w:val="1"/>
                <w:rtl w:val="0"/>
              </w:rPr>
              <w:t xml:space="preserve">No Conformidad</w:t>
            </w:r>
            <w:r w:rsidDel="00000000" w:rsidR="00000000" w:rsidRPr="00000000">
              <w:rPr>
                <w:rtl w:val="0"/>
              </w:rPr>
            </w:r>
          </w:p>
        </w:tc>
        <w:tc>
          <w:tcPr>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0" w:firstLine="0"/>
              <w:jc w:val="center"/>
              <w:rPr/>
            </w:pPr>
            <w:r w:rsidDel="00000000" w:rsidR="00000000" w:rsidRPr="00000000">
              <w:rPr>
                <w:b w:val="1"/>
                <w:rtl w:val="0"/>
              </w:rPr>
              <w:t xml:space="preserve">Impacto</w:t>
            </w:r>
            <w:r w:rsidDel="00000000" w:rsidR="00000000" w:rsidRPr="00000000">
              <w:rPr>
                <w:rtl w:val="0"/>
              </w:rPr>
            </w:r>
          </w:p>
        </w:tc>
        <w:tc>
          <w:tcPr>
            <w:tcBorders>
              <w:top w:color="000000" w:space="0" w:sz="18" w:val="single"/>
              <w:left w:color="000000" w:space="0" w:sz="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9">
            <w:pPr>
              <w:ind w:left="0" w:firstLine="0"/>
              <w:jc w:val="both"/>
              <w:rPr/>
            </w:pPr>
            <w:r w:rsidDel="00000000" w:rsidR="00000000" w:rsidRPr="00000000">
              <w:rPr>
                <w:b w:val="1"/>
                <w:rtl w:val="0"/>
              </w:rPr>
              <w:t xml:space="preserve">Acción Correctiva Planificada</w:t>
            </w:r>
            <w:r w:rsidDel="00000000" w:rsidR="00000000" w:rsidRPr="00000000">
              <w:rPr>
                <w:rtl w:val="0"/>
              </w:rPr>
            </w:r>
          </w:p>
        </w:tc>
      </w:tr>
      <w:tr>
        <w:trPr>
          <w:cantSplit w:val="0"/>
          <w:trHeight w:val="800" w:hRule="atLeast"/>
          <w:tblHeader w:val="0"/>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0" w:firstLine="0"/>
              <w:rPr/>
            </w:pPr>
            <w:r w:rsidDel="00000000" w:rsidR="00000000" w:rsidRPr="00000000">
              <w:rPr>
                <w:rtl w:val="0"/>
              </w:rPr>
              <w:t xml:space="preserve">Falta de integración con sistemas contables</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0" w:firstLine="0"/>
              <w:jc w:val="center"/>
              <w:rPr/>
            </w:pPr>
            <w:r w:rsidDel="00000000" w:rsidR="00000000" w:rsidRPr="00000000">
              <w:rPr>
                <w:rtl w:val="0"/>
              </w:rPr>
              <w:t xml:space="preserve">Medio</w:t>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C">
            <w:pPr>
              <w:ind w:left="0" w:firstLine="0"/>
              <w:jc w:val="both"/>
              <w:rPr/>
            </w:pPr>
            <w:r w:rsidDel="00000000" w:rsidR="00000000" w:rsidRPr="00000000">
              <w:rPr>
                <w:rtl w:val="0"/>
              </w:rPr>
              <w:t xml:space="preserve">Planificar una fase adicional para esta integración.</w:t>
            </w:r>
          </w:p>
        </w:tc>
      </w:tr>
      <w:tr>
        <w:trPr>
          <w:cantSplit w:val="0"/>
          <w:trHeight w:val="800" w:hRule="atLeast"/>
          <w:tblHeader w:val="0"/>
        </w:trPr>
        <w:tc>
          <w:tcPr>
            <w:tcBorders>
              <w:top w:color="000000" w:space="0" w:sz="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0" w:firstLine="0"/>
              <w:rPr/>
            </w:pPr>
            <w:r w:rsidDel="00000000" w:rsidR="00000000" w:rsidRPr="00000000">
              <w:rPr>
                <w:rtl w:val="0"/>
              </w:rPr>
              <w:t xml:space="preserve">Limitación de datos históricos para análisis predictivo</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0" w:firstLine="0"/>
              <w:jc w:val="center"/>
              <w:rPr/>
            </w:pPr>
            <w:r w:rsidDel="00000000" w:rsidR="00000000" w:rsidRPr="00000000">
              <w:rPr>
                <w:rtl w:val="0"/>
              </w:rPr>
              <w:t xml:space="preserve">Bajo</w:t>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F">
            <w:pPr>
              <w:ind w:left="0" w:firstLine="0"/>
              <w:jc w:val="both"/>
              <w:rPr/>
            </w:pPr>
            <w:r w:rsidDel="00000000" w:rsidR="00000000" w:rsidRPr="00000000">
              <w:rPr>
                <w:rtl w:val="0"/>
              </w:rPr>
              <w:t xml:space="preserve">Continuar recopilando datos para mejorar la precisión del análisis.</w:t>
            </w:r>
          </w:p>
        </w:tc>
      </w:tr>
    </w:tbl>
    <w:p w:rsidR="00000000" w:rsidDel="00000000" w:rsidP="00000000" w:rsidRDefault="00000000" w:rsidRPr="00000000" w14:paraId="00000070">
      <w:pPr>
        <w:ind w:left="144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1440" w:right="0" w:firstLine="0"/>
        <w:jc w:val="both"/>
        <w:rPr/>
      </w:pPr>
      <w:r w:rsidDel="00000000" w:rsidR="00000000" w:rsidRPr="00000000">
        <w:rPr>
          <w:rtl w:val="0"/>
        </w:rPr>
      </w:r>
    </w:p>
    <w:p w:rsidR="00000000" w:rsidDel="00000000" w:rsidP="00000000" w:rsidRDefault="00000000" w:rsidRPr="00000000" w14:paraId="00000072">
      <w:pPr>
        <w:ind w:firstLine="720"/>
        <w:jc w:val="both"/>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sectPr>
      <w:headerReference r:id="rId19" w:type="first"/>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39" name="image3.png"/>
          <a:graphic>
            <a:graphicData uri="http://schemas.openxmlformats.org/drawingml/2006/picture">
              <pic:pic>
                <pic:nvPicPr>
                  <pic:cNvPr descr="DIR_logo_grayscale no text" id="0" name="image3.png"/>
                  <pic:cNvPicPr preferRelativeResize="0"/>
                </pic:nvPicPr>
                <pic:blipFill>
                  <a:blip r:embed="rId5"/>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07E">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w:t>
    </w:r>
    <w:r w:rsidDel="00000000" w:rsidR="00000000" w:rsidRPr="00000000">
      <w:rPr>
        <w:rtl w:val="0"/>
      </w:rPr>
      <w:t xml:space="preserve">Avenida Concha Y Toro, Av. San Carlos 1340, Puente Alto, Región Metropolitana</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38" name="image4.png"/>
          <a:graphic>
            <a:graphicData uri="http://schemas.openxmlformats.org/drawingml/2006/picture">
              <pic:pic>
                <pic:nvPicPr>
                  <pic:cNvPr descr="1-BusJust" id="0" name="image4.png"/>
                  <pic:cNvPicPr preferRelativeResize="0"/>
                </pic:nvPicPr>
                <pic:blipFill>
                  <a:blip r:embed="rId5"/>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56pt;height:34.5pt" type="#_x0000_t75">
          <v:imagedata r:href="rId2" r:id="rId1"/>
        </v:shape>
      </w:pic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3811270" cy="346075"/>
              <wp:effectExtent b="0" l="0" r="0" t="0"/>
              <wp:wrapTopAndBottom distB="0" distT="0"/>
              <wp:docPr id="37"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5/16/2022 2:08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3811270" cy="346075"/>
              <wp:effectExtent b="0" l="0" r="0" t="0"/>
              <wp:wrapTopAndBottom distB="0" distT="0"/>
              <wp:docPr id="37"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3811270" cy="34607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56pt;height:34.5pt" type="#_x0000_t75">
          <v:imagedata r:href="rId4" r:id="rId3"/>
        </v:shape>
      </w:pic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2AF4"/>
    <w:pPr>
      <w:spacing w:after="200" w:line="300" w:lineRule="exact"/>
      <w:ind w:left="720"/>
    </w:pPr>
    <w:rPr>
      <w:rFonts w:ascii="Arial" w:cs="Times New Roman" w:eastAsia="Times New Roman" w:hAnsi="Arial"/>
      <w:sz w:val="20"/>
      <w:szCs w:val="24"/>
      <w:lang w:val="en-US"/>
    </w:rPr>
  </w:style>
  <w:style w:type="paragraph" w:styleId="Ttulo1">
    <w:name w:val="heading 1"/>
    <w:basedOn w:val="Normal"/>
    <w:next w:val="Normal"/>
    <w:link w:val="Ttulo1Car"/>
    <w:qFormat w:val="1"/>
    <w:rsid w:val="00A92AF4"/>
    <w:pPr>
      <w:keepNext w:val="1"/>
      <w:pageBreakBefore w:val="1"/>
      <w:tabs>
        <w:tab w:val="left" w:pos="0"/>
        <w:tab w:val="left" w:pos="1980"/>
      </w:tabs>
      <w:spacing w:line="400" w:lineRule="exact"/>
      <w:ind w:left="0"/>
      <w:outlineLvl w:val="0"/>
    </w:pPr>
    <w:rPr>
      <w:rFonts w:ascii="Arial Black" w:hAnsi="Arial Black"/>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A92AF4"/>
    <w:pPr>
      <w:tabs>
        <w:tab w:val="center" w:pos="4419"/>
        <w:tab w:val="right" w:pos="8838"/>
      </w:tabs>
      <w:spacing w:after="0" w:line="240" w:lineRule="auto"/>
    </w:pPr>
  </w:style>
  <w:style w:type="character" w:styleId="EncabezadoCar" w:customStyle="1">
    <w:name w:val="Encabezado Car"/>
    <w:basedOn w:val="Fuentedeprrafopredeter"/>
    <w:link w:val="Encabezado"/>
    <w:rsid w:val="00A92AF4"/>
  </w:style>
  <w:style w:type="paragraph" w:styleId="Piedepgina">
    <w:name w:val="footer"/>
    <w:basedOn w:val="Normal"/>
    <w:link w:val="PiedepginaCar"/>
    <w:uiPriority w:val="99"/>
    <w:unhideWhenUsed w:val="1"/>
    <w:rsid w:val="00A92AF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AF4"/>
  </w:style>
  <w:style w:type="character" w:styleId="Ttulo1Car" w:customStyle="1">
    <w:name w:val="Título 1 Car"/>
    <w:basedOn w:val="Fuentedeprrafopredeter"/>
    <w:link w:val="Ttulo1"/>
    <w:rsid w:val="00A92AF4"/>
    <w:rPr>
      <w:rFonts w:ascii="Arial Black" w:cs="Times New Roman" w:eastAsia="Times New Roman" w:hAnsi="Arial Black"/>
      <w:sz w:val="32"/>
      <w:szCs w:val="32"/>
      <w:lang w:val="en-US"/>
    </w:rPr>
  </w:style>
  <w:style w:type="paragraph" w:styleId="TDC1">
    <w:name w:val="toc 1"/>
    <w:basedOn w:val="Normal"/>
    <w:next w:val="Normal"/>
    <w:autoRedefine w:val="1"/>
    <w:uiPriority w:val="39"/>
    <w:qFormat w:val="1"/>
    <w:rsid w:val="00A92AF4"/>
    <w:pPr>
      <w:tabs>
        <w:tab w:val="left" w:pos="2160"/>
        <w:tab w:val="right" w:leader="dot" w:pos="8280"/>
      </w:tabs>
      <w:spacing w:after="100" w:before="100"/>
      <w:ind w:left="1080"/>
    </w:pPr>
  </w:style>
  <w:style w:type="character" w:styleId="Hipervnculo">
    <w:name w:val="Hyperlink"/>
    <w:basedOn w:val="Fuentedeprrafopredeter"/>
    <w:uiPriority w:val="99"/>
    <w:rsid w:val="00A92AF4"/>
    <w:rPr>
      <w:color w:val="b40000"/>
      <w:u w:val="none"/>
    </w:rPr>
  </w:style>
  <w:style w:type="paragraph" w:styleId="Z-agcycvr-name" w:customStyle="1">
    <w:name w:val="Z-agcycvr-name"/>
    <w:basedOn w:val="Normal"/>
    <w:rsid w:val="00A92AF4"/>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Z-cvr-docinfo" w:customStyle="1">
    <w:name w:val="Z-cvr-docinfo"/>
    <w:basedOn w:val="Normal"/>
    <w:rsid w:val="00A92AF4"/>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Normal"/>
    <w:rsid w:val="00A92AF4"/>
    <w:pPr>
      <w:tabs>
        <w:tab w:val="center" w:pos="4680"/>
        <w:tab w:val="right" w:pos="9360"/>
      </w:tabs>
      <w:ind w:left="0"/>
    </w:pPr>
    <w:rPr>
      <w:rFonts w:cs="Arial"/>
      <w:bCs w:val="1"/>
    </w:rPr>
  </w:style>
  <w:style w:type="paragraph" w:styleId="Z-cvr-Title" w:customStyle="1">
    <w:name w:val="Z-cvr-Title"/>
    <w:basedOn w:val="Normal"/>
    <w:rsid w:val="00A92AF4"/>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A92AF4"/>
    <w:pPr>
      <w:spacing w:before="120"/>
    </w:pPr>
    <w:rPr>
      <w:rFonts w:ascii="Arial" w:hAnsi="Arial"/>
      <w:color w:val="b40000"/>
      <w:sz w:val="56"/>
    </w:rPr>
  </w:style>
  <w:style w:type="paragraph" w:styleId="Z-agcycvr-Doctype" w:customStyle="1">
    <w:name w:val="Z-agcycvr-Doctype"/>
    <w:basedOn w:val="Normal"/>
    <w:rsid w:val="00A92AF4"/>
    <w:pPr>
      <w:keepNext w:val="1"/>
      <w:tabs>
        <w:tab w:val="center" w:pos="4680"/>
        <w:tab w:val="right" w:pos="9360"/>
      </w:tabs>
      <w:spacing w:after="240" w:line="400" w:lineRule="exact"/>
      <w:ind w:left="0"/>
      <w:jc w:val="center"/>
      <w:outlineLvl w:val="3"/>
    </w:pPr>
    <w:rPr>
      <w:rFonts w:ascii="Arial Black" w:cs="Arial" w:hAnsi="Arial Black"/>
      <w:bCs w:val="1"/>
      <w:sz w:val="36"/>
      <w:szCs w:val="36"/>
    </w:rPr>
  </w:style>
  <w:style w:type="paragraph" w:styleId="Z-agcycvr-tpdf" w:customStyle="1">
    <w:name w:val="Z-agcycvr-tpdf"/>
    <w:basedOn w:val="Z-agcycvr-name"/>
    <w:rsid w:val="00A92AF4"/>
    <w:pPr>
      <w:tabs>
        <w:tab w:val="left" w:pos="7985"/>
      </w:tabs>
      <w:spacing w:before="0"/>
    </w:pPr>
    <w:rPr>
      <w:rFonts w:ascii="Arial Narrow" w:hAnsi="Arial Narrow"/>
      <w:b w:val="0"/>
      <w:bCs w:val="1"/>
      <w:spacing w:val="20"/>
      <w:sz w:val="20"/>
    </w:rPr>
  </w:style>
  <w:style w:type="paragraph" w:styleId="Prrafodelista">
    <w:name w:val="List Paragraph"/>
    <w:basedOn w:val="Normal"/>
    <w:uiPriority w:val="34"/>
    <w:qFormat w:val="1"/>
    <w:rsid w:val="00BA7D7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2.xml"/><Relationship Id="rId9" Type="http://schemas.openxmlformats.org/officeDocument/2006/relationships/styles" Target="styles.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4.xml"/><Relationship Id="rId5" Type="http://schemas.openxmlformats.org/officeDocument/2006/relationships/theme" Target="theme/theme1.xml"/><Relationship Id="rId19" Type="http://schemas.openxmlformats.org/officeDocument/2006/relationships/header" Target="header5.xml"/><Relationship Id="rId6" Type="http://schemas.openxmlformats.org/officeDocument/2006/relationships/settings" Target="settings.xml"/><Relationship Id="rId18"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5" Type="http://schemas.openxmlformats.org/officeDocument/2006/relationships/image" Target="media/image3.png"/></Relationships>
</file>

<file path=word/_rels/footer4.xml.rels><?xml version="1.0" encoding="UTF-8" standalone="yes"?><Relationships xmlns="http://schemas.openxmlformats.org/package/2006/relationships"><Relationship Id="rId5"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http://www.duoc.cl/normasgraficas/normasgraficas/marca-duoc/logo-fondo-blanco/OR_Logotipo_DuocUC.jpg" TargetMode="Externa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2.jpg"/><Relationship Id="rId4"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8lf+b1sPaY6qZevfy1ufDEGxKA==">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coreProperties>
</file>