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2173" w14:textId="77777777" w:rsidR="00C96C8E" w:rsidRDefault="00C96C8E" w:rsidP="00C96C8E">
      <w:r>
        <w:rPr>
          <w:noProof/>
        </w:rPr>
        <w:drawing>
          <wp:anchor distT="0" distB="0" distL="114300" distR="114300" simplePos="0" relativeHeight="251659264" behindDoc="0" locked="0" layoutInCell="1" allowOverlap="0" wp14:anchorId="7A2970E6" wp14:editId="22DD310D">
            <wp:simplePos x="0" y="0"/>
            <wp:positionH relativeFrom="column">
              <wp:posOffset>3352800</wp:posOffset>
            </wp:positionH>
            <wp:positionV relativeFrom="paragraph">
              <wp:posOffset>-305555</wp:posOffset>
            </wp:positionV>
            <wp:extent cx="2857500" cy="1162050"/>
            <wp:effectExtent l="0" t="0" r="0" b="0"/>
            <wp:wrapSquare wrapText="bothSides"/>
            <wp:docPr id="56" name="Picture 56"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56" name="Picture 56" descr="Logotipo, nombre de la empresa&#10;&#10;Descripción generada automáticamente"/>
                    <pic:cNvPicPr/>
                  </pic:nvPicPr>
                  <pic:blipFill>
                    <a:blip r:embed="rId6"/>
                    <a:stretch>
                      <a:fillRect/>
                    </a:stretch>
                  </pic:blipFill>
                  <pic:spPr>
                    <a:xfrm>
                      <a:off x="0" y="0"/>
                      <a:ext cx="2857500" cy="1162050"/>
                    </a:xfrm>
                    <a:prstGeom prst="rect">
                      <a:avLst/>
                    </a:prstGeom>
                  </pic:spPr>
                </pic:pic>
              </a:graphicData>
            </a:graphic>
          </wp:anchor>
        </w:drawing>
      </w:r>
      <w:r>
        <w:t>Universidad de San Carlos de Guatemala</w:t>
      </w:r>
    </w:p>
    <w:p w14:paraId="77C9020E" w14:textId="77777777" w:rsidR="00C96C8E" w:rsidRDefault="00C96C8E" w:rsidP="00C96C8E">
      <w:pPr>
        <w:spacing w:after="7"/>
        <w:ind w:left="10"/>
      </w:pPr>
      <w:r>
        <w:t>Facultad de Ingeniería</w:t>
      </w:r>
    </w:p>
    <w:p w14:paraId="7560C5A6" w14:textId="1D409714" w:rsidR="00C96C8E" w:rsidRDefault="00C96C8E" w:rsidP="00C96C8E">
      <w:pPr>
        <w:spacing w:after="7"/>
        <w:ind w:left="10"/>
      </w:pPr>
      <w:r>
        <w:t>Escuela de Ciencias y Sistemas</w:t>
      </w:r>
    </w:p>
    <w:p w14:paraId="5E941705" w14:textId="7CF821EC" w:rsidR="00C96C8E" w:rsidRDefault="00C96C8E" w:rsidP="00C96C8E">
      <w:pPr>
        <w:spacing w:after="7"/>
        <w:ind w:left="10"/>
      </w:pPr>
      <w:r>
        <w:t>Primer Semestre 2023</w:t>
      </w:r>
    </w:p>
    <w:p w14:paraId="763B8754" w14:textId="77777777" w:rsidR="00C96C8E" w:rsidRDefault="00C96C8E" w:rsidP="00C96C8E">
      <w:pPr>
        <w:jc w:val="both"/>
      </w:pPr>
      <w:r>
        <w:rPr>
          <w:noProof/>
        </w:rPr>
        <mc:AlternateContent>
          <mc:Choice Requires="wps">
            <w:drawing>
              <wp:anchor distT="0" distB="0" distL="114300" distR="114300" simplePos="0" relativeHeight="251661312" behindDoc="1" locked="0" layoutInCell="1" allowOverlap="1" wp14:anchorId="64BAE4D5" wp14:editId="6C99435D">
                <wp:simplePos x="0" y="0"/>
                <wp:positionH relativeFrom="column">
                  <wp:posOffset>855980</wp:posOffset>
                </wp:positionH>
                <wp:positionV relativeFrom="paragraph">
                  <wp:posOffset>372110</wp:posOffset>
                </wp:positionV>
                <wp:extent cx="4391130" cy="115190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391130" cy="1151907"/>
                        </a:xfrm>
                        <a:prstGeom prst="rect">
                          <a:avLst/>
                        </a:prstGeom>
                        <a:noFill/>
                        <a:ln w="6350">
                          <a:noFill/>
                        </a:ln>
                      </wps:spPr>
                      <wps:txbx>
                        <w:txbxContent>
                          <w:tbl>
                            <w:tblPr>
                              <w:tblStyle w:val="Tabladelista3"/>
                              <w:tblW w:w="0" w:type="auto"/>
                              <w:tblLook w:val="00A0" w:firstRow="1" w:lastRow="0" w:firstColumn="1" w:lastColumn="0" w:noHBand="0" w:noVBand="0"/>
                            </w:tblPr>
                            <w:tblGrid>
                              <w:gridCol w:w="2808"/>
                              <w:gridCol w:w="848"/>
                              <w:gridCol w:w="847"/>
                              <w:gridCol w:w="2119"/>
                            </w:tblGrid>
                            <w:tr w:rsidR="00C96C8E" w14:paraId="73C5781B" w14:textId="77777777" w:rsidTr="006961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gridSpan w:val="2"/>
                                </w:tcPr>
                                <w:p w14:paraId="178B3489" w14:textId="77777777" w:rsidR="00C96C8E" w:rsidRDefault="00C96C8E" w:rsidP="006961BB">
                                  <w:pPr>
                                    <w:jc w:val="center"/>
                                  </w:pPr>
                                  <w:r>
                                    <w:t>Nombre</w:t>
                                  </w:r>
                                </w:p>
                              </w:tc>
                              <w:tc>
                                <w:tcPr>
                                  <w:cnfStyle w:val="000010000000" w:firstRow="0" w:lastRow="0" w:firstColumn="0" w:lastColumn="0" w:oddVBand="1" w:evenVBand="0" w:oddHBand="0" w:evenHBand="0" w:firstRowFirstColumn="0" w:firstRowLastColumn="0" w:lastRowFirstColumn="0" w:lastRowLastColumn="0"/>
                                  <w:tcW w:w="2982" w:type="dxa"/>
                                  <w:gridSpan w:val="2"/>
                                </w:tcPr>
                                <w:p w14:paraId="526B2709" w14:textId="77777777" w:rsidR="00C96C8E" w:rsidRDefault="00C96C8E" w:rsidP="006961BB">
                                  <w:pPr>
                                    <w:jc w:val="center"/>
                                  </w:pPr>
                                  <w:r>
                                    <w:t>Registro Académico</w:t>
                                  </w:r>
                                </w:p>
                              </w:tc>
                            </w:tr>
                            <w:tr w:rsidR="00C96C8E" w14:paraId="24158874" w14:textId="77777777" w:rsidTr="006961BB">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81" w:type="dxa"/>
                                  <w:gridSpan w:val="2"/>
                                </w:tcPr>
                                <w:p w14:paraId="799D9CF7" w14:textId="77777777" w:rsidR="00C96C8E" w:rsidRDefault="00C96C8E" w:rsidP="006961BB">
                                  <w:r>
                                    <w:t>Javier Andrés Monjes Solórzano</w:t>
                                  </w:r>
                                </w:p>
                              </w:tc>
                              <w:tc>
                                <w:tcPr>
                                  <w:cnfStyle w:val="000010000000" w:firstRow="0" w:lastRow="0" w:firstColumn="0" w:lastColumn="0" w:oddVBand="1" w:evenVBand="0" w:oddHBand="0" w:evenHBand="0" w:firstRowFirstColumn="0" w:firstRowLastColumn="0" w:lastRowFirstColumn="0" w:lastRowLastColumn="0"/>
                                  <w:tcW w:w="2982" w:type="dxa"/>
                                  <w:gridSpan w:val="2"/>
                                </w:tcPr>
                                <w:p w14:paraId="2E9BA4FF" w14:textId="77777777" w:rsidR="00C96C8E" w:rsidRDefault="00C96C8E" w:rsidP="006961BB">
                                  <w:r>
                                    <w:t>202100081</w:t>
                                  </w:r>
                                </w:p>
                              </w:tc>
                            </w:tr>
                            <w:tr w:rsidR="00C96C8E" w14:paraId="5872084B" w14:textId="77777777" w:rsidTr="006961BB">
                              <w:tc>
                                <w:tcPr>
                                  <w:cnfStyle w:val="001000000000" w:firstRow="0" w:lastRow="0" w:firstColumn="1" w:lastColumn="0" w:oddVBand="0" w:evenVBand="0" w:oddHBand="0" w:evenHBand="0" w:firstRowFirstColumn="0" w:firstRowLastColumn="0" w:lastRowFirstColumn="0" w:lastRowLastColumn="0"/>
                                  <w:tcW w:w="2830" w:type="dxa"/>
                                  <w:shd w:val="clear" w:color="auto" w:fill="000000" w:themeFill="text1"/>
                                </w:tcPr>
                                <w:p w14:paraId="69209E5C" w14:textId="77777777" w:rsidR="00C96C8E" w:rsidRDefault="00C96C8E" w:rsidP="006961BB">
                                  <w:pPr>
                                    <w:jc w:val="center"/>
                                  </w:pPr>
                                  <w:r>
                                    <w:t>Actividad</w:t>
                                  </w:r>
                                </w:p>
                              </w:tc>
                              <w:tc>
                                <w:tcPr>
                                  <w:cnfStyle w:val="000010000000" w:firstRow="0" w:lastRow="0" w:firstColumn="0" w:lastColumn="0" w:oddVBand="1" w:evenVBand="0" w:oddHBand="0" w:evenHBand="0" w:firstRowFirstColumn="0" w:firstRowLastColumn="0" w:lastRowFirstColumn="0" w:lastRowLastColumn="0"/>
                                  <w:tcW w:w="1701" w:type="dxa"/>
                                  <w:gridSpan w:val="2"/>
                                  <w:shd w:val="clear" w:color="auto" w:fill="000000" w:themeFill="text1"/>
                                </w:tcPr>
                                <w:p w14:paraId="23680F8F" w14:textId="77777777" w:rsidR="00C96C8E" w:rsidRPr="006961BB" w:rsidRDefault="00C96C8E" w:rsidP="006961BB">
                                  <w:pPr>
                                    <w:jc w:val="center"/>
                                    <w:rPr>
                                      <w:b/>
                                      <w:bCs/>
                                    </w:rPr>
                                  </w:pPr>
                                  <w:r w:rsidRPr="006961BB">
                                    <w:rPr>
                                      <w:b/>
                                      <w:bCs/>
                                    </w:rPr>
                                    <w:t>Correlativo</w:t>
                                  </w:r>
                                </w:p>
                              </w:tc>
                              <w:tc>
                                <w:tcPr>
                                  <w:tcW w:w="2132" w:type="dxa"/>
                                  <w:shd w:val="clear" w:color="auto" w:fill="000000" w:themeFill="text1"/>
                                </w:tcPr>
                                <w:p w14:paraId="6A299625" w14:textId="77777777" w:rsidR="00C96C8E" w:rsidRPr="006961BB" w:rsidRDefault="00C96C8E" w:rsidP="006961BB">
                                  <w:pPr>
                                    <w:jc w:val="center"/>
                                    <w:cnfStyle w:val="000000000000" w:firstRow="0" w:lastRow="0" w:firstColumn="0" w:lastColumn="0" w:oddVBand="0" w:evenVBand="0" w:oddHBand="0" w:evenHBand="0" w:firstRowFirstColumn="0" w:firstRowLastColumn="0" w:lastRowFirstColumn="0" w:lastRowLastColumn="0"/>
                                    <w:rPr>
                                      <w:b/>
                                      <w:bCs/>
                                    </w:rPr>
                                  </w:pPr>
                                  <w:r w:rsidRPr="006961BB">
                                    <w:rPr>
                                      <w:b/>
                                      <w:bCs/>
                                    </w:rPr>
                                    <w:t>Fecha</w:t>
                                  </w:r>
                                </w:p>
                              </w:tc>
                            </w:tr>
                            <w:tr w:rsidR="00C96C8E" w14:paraId="3F206CC3" w14:textId="77777777" w:rsidTr="006961B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30" w:type="dxa"/>
                                </w:tcPr>
                                <w:p w14:paraId="29B512F1" w14:textId="77777777" w:rsidR="00C96C8E" w:rsidRDefault="00C96C8E" w:rsidP="006961BB">
                                  <w:pPr>
                                    <w:jc w:val="center"/>
                                  </w:pPr>
                                  <w:r>
                                    <w:t>Tarea No.1</w:t>
                                  </w:r>
                                </w:p>
                              </w:tc>
                              <w:tc>
                                <w:tcPr>
                                  <w:cnfStyle w:val="000010000000" w:firstRow="0" w:lastRow="0" w:firstColumn="0" w:lastColumn="0" w:oddVBand="1" w:evenVBand="0" w:oddHBand="0" w:evenHBand="0" w:firstRowFirstColumn="0" w:firstRowLastColumn="0" w:lastRowFirstColumn="0" w:lastRowLastColumn="0"/>
                                  <w:tcW w:w="1701" w:type="dxa"/>
                                  <w:gridSpan w:val="2"/>
                                </w:tcPr>
                                <w:p w14:paraId="22A47E65" w14:textId="77777777" w:rsidR="00C96C8E" w:rsidRDefault="00C96C8E" w:rsidP="006961BB">
                                  <w:pPr>
                                    <w:jc w:val="center"/>
                                  </w:pPr>
                                  <w:r>
                                    <w:t>1</w:t>
                                  </w:r>
                                </w:p>
                              </w:tc>
                              <w:tc>
                                <w:tcPr>
                                  <w:tcW w:w="2132" w:type="dxa"/>
                                  <w:vAlign w:val="center"/>
                                </w:tcPr>
                                <w:p w14:paraId="1B91B02D" w14:textId="77777777" w:rsidR="00C96C8E" w:rsidRDefault="00C96C8E" w:rsidP="006961BB">
                                  <w:pPr>
                                    <w:jc w:val="right"/>
                                    <w:cnfStyle w:val="000000100000" w:firstRow="0" w:lastRow="0" w:firstColumn="0" w:lastColumn="0" w:oddVBand="0" w:evenVBand="0" w:oddHBand="1" w:evenHBand="0" w:firstRowFirstColumn="0" w:firstRowLastColumn="0" w:lastRowFirstColumn="0" w:lastRowLastColumn="0"/>
                                  </w:pPr>
                                  <w:r>
                                    <w:t>07/     02     /   2023</w:t>
                                  </w:r>
                                </w:p>
                              </w:tc>
                            </w:tr>
                          </w:tbl>
                          <w:p w14:paraId="59F95A71" w14:textId="77777777" w:rsidR="00C96C8E" w:rsidRDefault="00C96C8E" w:rsidP="00C96C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BAE4D5" id="_x0000_t202" coordsize="21600,21600" o:spt="202" path="m,l,21600r21600,l21600,xe">
                <v:stroke joinstyle="miter"/>
                <v:path gradientshapeok="t" o:connecttype="rect"/>
              </v:shapetype>
              <v:shape id="Cuadro de texto 7" o:spid="_x0000_s1026" type="#_x0000_t202" style="position:absolute;left:0;text-align:left;margin-left:67.4pt;margin-top:29.3pt;width:345.75pt;height:9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" filled="f" stroked="f" strokeweight=".5pt">
                <v:textbox>
                  <w:txbxContent>
                    <w:tbl>
                      <w:tblPr>
                        <w:tblStyle w:val="Tabladelista3"/>
                        <w:tblW w:w="0" w:type="auto"/>
                        <w:tblLook w:val="00A0" w:firstRow="1" w:lastRow="0" w:firstColumn="1" w:lastColumn="0" w:noHBand="0" w:noVBand="0"/>
                      </w:tblPr>
                      <w:tblGrid>
                        <w:gridCol w:w="2808"/>
                        <w:gridCol w:w="848"/>
                        <w:gridCol w:w="847"/>
                        <w:gridCol w:w="2119"/>
                      </w:tblGrid>
                      <w:tr w:rsidR="00C96C8E" w14:paraId="73C5781B" w14:textId="77777777" w:rsidTr="006961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gridSpan w:val="2"/>
                          </w:tcPr>
                          <w:p w14:paraId="178B3489" w14:textId="77777777" w:rsidR="00C96C8E" w:rsidRDefault="00C96C8E" w:rsidP="006961BB">
                            <w:pPr>
                              <w:jc w:val="center"/>
                            </w:pPr>
                            <w:r>
                              <w:t>Nombre</w:t>
                            </w:r>
                          </w:p>
                        </w:tc>
                        <w:tc>
                          <w:tcPr>
                            <w:cnfStyle w:val="000010000000" w:firstRow="0" w:lastRow="0" w:firstColumn="0" w:lastColumn="0" w:oddVBand="1" w:evenVBand="0" w:oddHBand="0" w:evenHBand="0" w:firstRowFirstColumn="0" w:firstRowLastColumn="0" w:lastRowFirstColumn="0" w:lastRowLastColumn="0"/>
                            <w:tcW w:w="2982" w:type="dxa"/>
                            <w:gridSpan w:val="2"/>
                          </w:tcPr>
                          <w:p w14:paraId="526B2709" w14:textId="77777777" w:rsidR="00C96C8E" w:rsidRDefault="00C96C8E" w:rsidP="006961BB">
                            <w:pPr>
                              <w:jc w:val="center"/>
                            </w:pPr>
                            <w:r>
                              <w:t>Registro Académico</w:t>
                            </w:r>
                          </w:p>
                        </w:tc>
                      </w:tr>
                      <w:tr w:rsidR="00C96C8E" w14:paraId="24158874" w14:textId="77777777" w:rsidTr="006961BB">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81" w:type="dxa"/>
                            <w:gridSpan w:val="2"/>
                          </w:tcPr>
                          <w:p w14:paraId="799D9CF7" w14:textId="77777777" w:rsidR="00C96C8E" w:rsidRDefault="00C96C8E" w:rsidP="006961BB">
                            <w:r>
                              <w:t>Javier Andrés Monjes Solórzano</w:t>
                            </w:r>
                          </w:p>
                        </w:tc>
                        <w:tc>
                          <w:tcPr>
                            <w:cnfStyle w:val="000010000000" w:firstRow="0" w:lastRow="0" w:firstColumn="0" w:lastColumn="0" w:oddVBand="1" w:evenVBand="0" w:oddHBand="0" w:evenHBand="0" w:firstRowFirstColumn="0" w:firstRowLastColumn="0" w:lastRowFirstColumn="0" w:lastRowLastColumn="0"/>
                            <w:tcW w:w="2982" w:type="dxa"/>
                            <w:gridSpan w:val="2"/>
                          </w:tcPr>
                          <w:p w14:paraId="2E9BA4FF" w14:textId="77777777" w:rsidR="00C96C8E" w:rsidRDefault="00C96C8E" w:rsidP="006961BB">
                            <w:r>
                              <w:t>202100081</w:t>
                            </w:r>
                          </w:p>
                        </w:tc>
                      </w:tr>
                      <w:tr w:rsidR="00C96C8E" w14:paraId="5872084B" w14:textId="77777777" w:rsidTr="006961BB">
                        <w:tc>
                          <w:tcPr>
                            <w:cnfStyle w:val="001000000000" w:firstRow="0" w:lastRow="0" w:firstColumn="1" w:lastColumn="0" w:oddVBand="0" w:evenVBand="0" w:oddHBand="0" w:evenHBand="0" w:firstRowFirstColumn="0" w:firstRowLastColumn="0" w:lastRowFirstColumn="0" w:lastRowLastColumn="0"/>
                            <w:tcW w:w="2830" w:type="dxa"/>
                            <w:shd w:val="clear" w:color="auto" w:fill="000000" w:themeFill="text1"/>
                          </w:tcPr>
                          <w:p w14:paraId="69209E5C" w14:textId="77777777" w:rsidR="00C96C8E" w:rsidRDefault="00C96C8E" w:rsidP="006961BB">
                            <w:pPr>
                              <w:jc w:val="center"/>
                            </w:pPr>
                            <w:r>
                              <w:t>Actividad</w:t>
                            </w:r>
                          </w:p>
                        </w:tc>
                        <w:tc>
                          <w:tcPr>
                            <w:cnfStyle w:val="000010000000" w:firstRow="0" w:lastRow="0" w:firstColumn="0" w:lastColumn="0" w:oddVBand="1" w:evenVBand="0" w:oddHBand="0" w:evenHBand="0" w:firstRowFirstColumn="0" w:firstRowLastColumn="0" w:lastRowFirstColumn="0" w:lastRowLastColumn="0"/>
                            <w:tcW w:w="1701" w:type="dxa"/>
                            <w:gridSpan w:val="2"/>
                            <w:shd w:val="clear" w:color="auto" w:fill="000000" w:themeFill="text1"/>
                          </w:tcPr>
                          <w:p w14:paraId="23680F8F" w14:textId="77777777" w:rsidR="00C96C8E" w:rsidRPr="006961BB" w:rsidRDefault="00C96C8E" w:rsidP="006961BB">
                            <w:pPr>
                              <w:jc w:val="center"/>
                              <w:rPr>
                                <w:b/>
                                <w:bCs/>
                              </w:rPr>
                            </w:pPr>
                            <w:r w:rsidRPr="006961BB">
                              <w:rPr>
                                <w:b/>
                                <w:bCs/>
                              </w:rPr>
                              <w:t>Correlativo</w:t>
                            </w:r>
                          </w:p>
                        </w:tc>
                        <w:tc>
                          <w:tcPr>
                            <w:tcW w:w="2132" w:type="dxa"/>
                            <w:shd w:val="clear" w:color="auto" w:fill="000000" w:themeFill="text1"/>
                          </w:tcPr>
                          <w:p w14:paraId="6A299625" w14:textId="77777777" w:rsidR="00C96C8E" w:rsidRPr="006961BB" w:rsidRDefault="00C96C8E" w:rsidP="006961BB">
                            <w:pPr>
                              <w:jc w:val="center"/>
                              <w:cnfStyle w:val="000000000000" w:firstRow="0" w:lastRow="0" w:firstColumn="0" w:lastColumn="0" w:oddVBand="0" w:evenVBand="0" w:oddHBand="0" w:evenHBand="0" w:firstRowFirstColumn="0" w:firstRowLastColumn="0" w:lastRowFirstColumn="0" w:lastRowLastColumn="0"/>
                              <w:rPr>
                                <w:b/>
                                <w:bCs/>
                              </w:rPr>
                            </w:pPr>
                            <w:r w:rsidRPr="006961BB">
                              <w:rPr>
                                <w:b/>
                                <w:bCs/>
                              </w:rPr>
                              <w:t>Fecha</w:t>
                            </w:r>
                          </w:p>
                        </w:tc>
                      </w:tr>
                      <w:tr w:rsidR="00C96C8E" w14:paraId="3F206CC3" w14:textId="77777777" w:rsidTr="006961BB">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830" w:type="dxa"/>
                          </w:tcPr>
                          <w:p w14:paraId="29B512F1" w14:textId="77777777" w:rsidR="00C96C8E" w:rsidRDefault="00C96C8E" w:rsidP="006961BB">
                            <w:pPr>
                              <w:jc w:val="center"/>
                            </w:pPr>
                            <w:r>
                              <w:t>Tarea No.1</w:t>
                            </w:r>
                          </w:p>
                        </w:tc>
                        <w:tc>
                          <w:tcPr>
                            <w:cnfStyle w:val="000010000000" w:firstRow="0" w:lastRow="0" w:firstColumn="0" w:lastColumn="0" w:oddVBand="1" w:evenVBand="0" w:oddHBand="0" w:evenHBand="0" w:firstRowFirstColumn="0" w:firstRowLastColumn="0" w:lastRowFirstColumn="0" w:lastRowLastColumn="0"/>
                            <w:tcW w:w="1701" w:type="dxa"/>
                            <w:gridSpan w:val="2"/>
                          </w:tcPr>
                          <w:p w14:paraId="22A47E65" w14:textId="77777777" w:rsidR="00C96C8E" w:rsidRDefault="00C96C8E" w:rsidP="006961BB">
                            <w:pPr>
                              <w:jc w:val="center"/>
                            </w:pPr>
                            <w:r>
                              <w:t>1</w:t>
                            </w:r>
                          </w:p>
                        </w:tc>
                        <w:tc>
                          <w:tcPr>
                            <w:tcW w:w="2132" w:type="dxa"/>
                            <w:vAlign w:val="center"/>
                          </w:tcPr>
                          <w:p w14:paraId="1B91B02D" w14:textId="77777777" w:rsidR="00C96C8E" w:rsidRDefault="00C96C8E" w:rsidP="006961BB">
                            <w:pPr>
                              <w:jc w:val="right"/>
                              <w:cnfStyle w:val="000000100000" w:firstRow="0" w:lastRow="0" w:firstColumn="0" w:lastColumn="0" w:oddVBand="0" w:evenVBand="0" w:oddHBand="1" w:evenHBand="0" w:firstRowFirstColumn="0" w:firstRowLastColumn="0" w:lastRowFirstColumn="0" w:lastRowLastColumn="0"/>
                            </w:pPr>
                            <w:r>
                              <w:t>07/     02     /   2023</w:t>
                            </w:r>
                          </w:p>
                        </w:tc>
                      </w:tr>
                    </w:tbl>
                    <w:p w14:paraId="59F95A71" w14:textId="77777777" w:rsidR="00C96C8E" w:rsidRDefault="00C96C8E" w:rsidP="00C96C8E"/>
                  </w:txbxContent>
                </v:textbox>
              </v:shape>
            </w:pict>
          </mc:Fallback>
        </mc:AlternateContent>
      </w:r>
      <w:r w:rsidRPr="00C96C8E">
        <w:t>LAB. INTROD. A LA PROGRAMACION Y COMPUTACION 1</w:t>
      </w:r>
      <w:r>
        <w:t xml:space="preserve"> </w:t>
      </w:r>
    </w:p>
    <w:p w14:paraId="3EEC4F5B" w14:textId="3A746FC7" w:rsidR="00C96C8E" w:rsidRDefault="00C96C8E" w:rsidP="00C96C8E">
      <w:pPr>
        <w:jc w:val="both"/>
      </w:pPr>
      <w:r>
        <w:t>Sección E</w:t>
      </w:r>
    </w:p>
    <w:p w14:paraId="2E199E80" w14:textId="77777777" w:rsidR="00C96C8E" w:rsidRDefault="00C96C8E" w:rsidP="00C96C8E">
      <w:pPr>
        <w:jc w:val="both"/>
      </w:pPr>
    </w:p>
    <w:p w14:paraId="318DD55C" w14:textId="1FF0E7C2" w:rsidR="00C96C8E" w:rsidRDefault="00C96C8E" w:rsidP="00C96C8E">
      <w:pPr>
        <w:jc w:val="both"/>
      </w:pPr>
    </w:p>
    <w:p w14:paraId="77F7B55F" w14:textId="77777777" w:rsidR="00C96C8E" w:rsidRDefault="00C96C8E" w:rsidP="00C96C8E">
      <w:pPr>
        <w:jc w:val="both"/>
      </w:pPr>
    </w:p>
    <w:p w14:paraId="7156F2BA" w14:textId="77777777" w:rsidR="00C96C8E" w:rsidRDefault="00C96C8E" w:rsidP="00C96C8E">
      <w:pPr>
        <w:jc w:val="both"/>
      </w:pPr>
    </w:p>
    <w:p w14:paraId="44589A0F" w14:textId="2FAAACC7" w:rsidR="00C96C8E" w:rsidRPr="001A4D54" w:rsidRDefault="00C96C8E" w:rsidP="00C96C8E">
      <w:pPr>
        <w:jc w:val="both"/>
        <w:rPr>
          <w:sz w:val="20"/>
          <w:szCs w:val="20"/>
        </w:rPr>
      </w:pPr>
      <w:r w:rsidRPr="001A4D54">
        <w:rPr>
          <w:sz w:val="20"/>
          <w:szCs w:val="20"/>
        </w:rPr>
        <w:t>En cualquier lenguaje de programación, el paso de parámetros es vital para modular el código fuente. El paso de parámetros permite capturar valores o introducirlos directamente en el código fuente en forma de parámetros.</w:t>
      </w:r>
    </w:p>
    <w:p w14:paraId="161B1807" w14:textId="77777777" w:rsidR="00C96C8E" w:rsidRPr="001A4D54" w:rsidRDefault="00C96C8E" w:rsidP="00C96C8E">
      <w:pPr>
        <w:jc w:val="both"/>
        <w:rPr>
          <w:sz w:val="20"/>
          <w:szCs w:val="20"/>
        </w:rPr>
      </w:pPr>
      <w:r w:rsidRPr="001A4D54">
        <w:rPr>
          <w:sz w:val="20"/>
          <w:szCs w:val="20"/>
        </w:rPr>
        <w:t>¿Qué es el Paso de Parámetros en Java?</w:t>
      </w:r>
    </w:p>
    <w:p w14:paraId="28759192" w14:textId="77777777" w:rsidR="00C96C8E" w:rsidRPr="001A4D54" w:rsidRDefault="00C96C8E" w:rsidP="00C96C8E">
      <w:pPr>
        <w:jc w:val="both"/>
        <w:rPr>
          <w:sz w:val="20"/>
          <w:szCs w:val="20"/>
        </w:rPr>
      </w:pPr>
      <w:r w:rsidRPr="001A4D54">
        <w:rPr>
          <w:sz w:val="20"/>
          <w:szCs w:val="20"/>
        </w:rPr>
        <w:t>Java siempre usa el método de paso de valor para pasar parámetros o argumentos. Cada vez que se llama a un método, Java crea una copia de cada parámetro y se la pasa al método. Si el parámetro pasado es un tipo de datos primitivo, este parámetro copia el valor en la pila. Luego lo pasa al método llamado. Sin embargo, si el parámetro pasado es un tipo de datos no primitivo, como un objeto, apunta a una referencia o dirección en la pila de memoria donde residen los datos reales. En Java, todos los tipos de datos no primitivos suelen ser referencias con la dirección de datos real. Por lo tanto, pasar un objeto como parámetro sigue siendo técnicamente pasar un valor, pero el valor pasado es una referencia.</w:t>
      </w:r>
    </w:p>
    <w:p w14:paraId="415E5D63" w14:textId="77777777" w:rsidR="00C96C8E" w:rsidRPr="001A4D54" w:rsidRDefault="00C96C8E" w:rsidP="00C96C8E">
      <w:pPr>
        <w:jc w:val="both"/>
        <w:rPr>
          <w:b/>
          <w:bCs/>
          <w:sz w:val="20"/>
          <w:szCs w:val="20"/>
          <w:u w:val="single"/>
        </w:rPr>
      </w:pPr>
      <w:r w:rsidRPr="001A4D54">
        <w:rPr>
          <w:b/>
          <w:bCs/>
          <w:sz w:val="20"/>
          <w:szCs w:val="20"/>
          <w:u w:val="single"/>
        </w:rPr>
        <w:t>Paso por valor en Java</w:t>
      </w:r>
    </w:p>
    <w:p w14:paraId="5C318684" w14:textId="77777777" w:rsidR="00C96C8E" w:rsidRPr="001A4D54" w:rsidRDefault="00C96C8E" w:rsidP="00C96C8E">
      <w:pPr>
        <w:jc w:val="both"/>
        <w:rPr>
          <w:sz w:val="20"/>
          <w:szCs w:val="20"/>
        </w:rPr>
      </w:pPr>
      <w:r w:rsidRPr="001A4D54">
        <w:rPr>
          <w:sz w:val="20"/>
          <w:szCs w:val="20"/>
        </w:rPr>
        <w:t xml:space="preserve">Pasar por valor pasa una copia de la variable como argumento a la función. Con este método, el valor de cada variable de llamada se duplica. También se copia en una nueva variable correspondiente a la variable que recibió la "llamada". Cada vez que se cambia la variable principal, no afecta a la variable llamada. Esto se debe a que el "receptor" tiene una copia del parámetro original, no el parámetro en sí. </w:t>
      </w:r>
    </w:p>
    <w:p w14:paraId="730250D7" w14:textId="77777777" w:rsidR="00C96C8E" w:rsidRPr="001A4D54" w:rsidRDefault="00C96C8E" w:rsidP="00C96C8E">
      <w:pPr>
        <w:jc w:val="both"/>
        <w:rPr>
          <w:b/>
          <w:bCs/>
          <w:sz w:val="20"/>
          <w:szCs w:val="20"/>
          <w:u w:val="single"/>
        </w:rPr>
      </w:pPr>
      <w:r w:rsidRPr="001A4D54">
        <w:rPr>
          <w:b/>
          <w:bCs/>
          <w:sz w:val="20"/>
          <w:szCs w:val="20"/>
          <w:u w:val="single"/>
        </w:rPr>
        <w:t>Paso por referencia en Java</w:t>
      </w:r>
    </w:p>
    <w:p w14:paraId="3AE42E9C" w14:textId="77777777" w:rsidR="00C96C8E" w:rsidRPr="001A4D54" w:rsidRDefault="00C96C8E" w:rsidP="00C96C8E">
      <w:pPr>
        <w:jc w:val="both"/>
        <w:rPr>
          <w:sz w:val="20"/>
          <w:szCs w:val="20"/>
        </w:rPr>
      </w:pPr>
      <w:r w:rsidRPr="001A4D54">
        <w:rPr>
          <w:sz w:val="20"/>
          <w:szCs w:val="20"/>
        </w:rPr>
        <w:t>En la mayoría de los lenguajes de programación y teoría de compiladores, se pasa una referencia por referencia al parámetro llamado. En otras palabras, los receptores de "llamada" y "llamador" hacen referencia y utilizan las mismas variables de parámetro. Cuando esta variable de referencia cambia, todas las funciones que hacen referencia a esa variable también cambian.</w:t>
      </w:r>
    </w:p>
    <w:p w14:paraId="5EDCDCBA" w14:textId="45A05CDC" w:rsidR="00C96C8E" w:rsidRPr="001A4D54" w:rsidRDefault="00C96C8E" w:rsidP="00C96C8E">
      <w:pPr>
        <w:jc w:val="both"/>
        <w:rPr>
          <w:b/>
          <w:bCs/>
          <w:sz w:val="20"/>
          <w:szCs w:val="20"/>
          <w:u w:val="single"/>
        </w:rPr>
      </w:pPr>
      <w:r w:rsidRPr="001A4D54">
        <w:rPr>
          <w:b/>
          <w:bCs/>
          <w:sz w:val="20"/>
          <w:szCs w:val="20"/>
          <w:u w:val="single"/>
        </w:rPr>
        <w:t>P</w:t>
      </w:r>
      <w:r w:rsidR="00704CD2">
        <w:rPr>
          <w:b/>
          <w:bCs/>
          <w:sz w:val="20"/>
          <w:szCs w:val="20"/>
          <w:u w:val="single"/>
        </w:rPr>
        <w:t>a</w:t>
      </w:r>
      <w:r w:rsidRPr="001A4D54">
        <w:rPr>
          <w:b/>
          <w:bCs/>
          <w:sz w:val="20"/>
          <w:szCs w:val="20"/>
          <w:u w:val="single"/>
        </w:rPr>
        <w:t>s</w:t>
      </w:r>
      <w:r w:rsidR="00704CD2">
        <w:rPr>
          <w:b/>
          <w:bCs/>
          <w:sz w:val="20"/>
          <w:szCs w:val="20"/>
          <w:u w:val="single"/>
        </w:rPr>
        <w:t>o</w:t>
      </w:r>
      <w:r w:rsidRPr="001A4D54">
        <w:rPr>
          <w:b/>
          <w:bCs/>
          <w:sz w:val="20"/>
          <w:szCs w:val="20"/>
          <w:u w:val="single"/>
        </w:rPr>
        <w:t xml:space="preserve"> por referencia vs Paso por valor</w:t>
      </w:r>
    </w:p>
    <w:p w14:paraId="5A0CC567" w14:textId="2D1AE938" w:rsidR="00C96C8E" w:rsidRPr="001A4D54" w:rsidRDefault="00C96C8E" w:rsidP="00C96C8E">
      <w:pPr>
        <w:jc w:val="both"/>
        <w:rPr>
          <w:sz w:val="20"/>
          <w:szCs w:val="20"/>
        </w:rPr>
      </w:pPr>
      <w:r w:rsidRPr="001A4D54">
        <w:rPr>
          <w:sz w:val="20"/>
          <w:szCs w:val="20"/>
        </w:rPr>
        <w:t>El paso por valor y el paso por referencia describen cómo un lenguaje pasa las variables a las funciones.</w:t>
      </w:r>
    </w:p>
    <w:p w14:paraId="36FDE798" w14:textId="77777777" w:rsidR="00C96C8E" w:rsidRPr="001A4D54" w:rsidRDefault="00C96C8E" w:rsidP="00C96C8E">
      <w:pPr>
        <w:jc w:val="both"/>
        <w:rPr>
          <w:sz w:val="20"/>
          <w:szCs w:val="20"/>
        </w:rPr>
      </w:pPr>
      <w:r w:rsidRPr="001A4D54">
        <w:rPr>
          <w:sz w:val="20"/>
          <w:szCs w:val="20"/>
        </w:rPr>
        <w:t xml:space="preserve">En el paso por valor, el valor de un parámetro de la función se copia en otra variable. Por el contrario, en el paso por referencia, se pasan/copian los parámetros reales a la función. </w:t>
      </w:r>
    </w:p>
    <w:p w14:paraId="45AA90A1" w14:textId="77777777" w:rsidR="00C96C8E" w:rsidRPr="001A4D54" w:rsidRDefault="00C96C8E" w:rsidP="00C96C8E">
      <w:pPr>
        <w:jc w:val="both"/>
        <w:rPr>
          <w:sz w:val="20"/>
          <w:szCs w:val="20"/>
        </w:rPr>
      </w:pPr>
      <w:r w:rsidRPr="001A4D54">
        <w:rPr>
          <w:sz w:val="20"/>
          <w:szCs w:val="20"/>
        </w:rPr>
        <w:t>A menudo, los requisitos de seguridad del código dictan si se debe usar el paso por referencia o el paso por valor.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C96C8E" w14:paraId="5D79CC43" w14:textId="77777777" w:rsidTr="00F04E7A">
        <w:tc>
          <w:tcPr>
            <w:tcW w:w="4414" w:type="dxa"/>
            <w:shd w:val="clear" w:color="auto" w:fill="auto"/>
          </w:tcPr>
          <w:p w14:paraId="3B7B453C" w14:textId="77777777" w:rsidR="00C96C8E" w:rsidRDefault="00C96C8E" w:rsidP="00F04E7A">
            <w:pPr>
              <w:jc w:val="center"/>
            </w:pPr>
            <w:r>
              <w:lastRenderedPageBreak/>
              <w:t>Pase por referencia</w:t>
            </w:r>
          </w:p>
        </w:tc>
        <w:tc>
          <w:tcPr>
            <w:tcW w:w="4414" w:type="dxa"/>
          </w:tcPr>
          <w:p w14:paraId="031BD2FC" w14:textId="77777777" w:rsidR="00C96C8E" w:rsidRDefault="00C96C8E" w:rsidP="00F04E7A">
            <w:pPr>
              <w:jc w:val="center"/>
            </w:pPr>
            <w:r w:rsidRPr="005E713B">
              <w:t>Paso por valor</w:t>
            </w:r>
          </w:p>
        </w:tc>
      </w:tr>
      <w:tr w:rsidR="00C96C8E" w14:paraId="1A76276F" w14:textId="77777777" w:rsidTr="00F04E7A">
        <w:tc>
          <w:tcPr>
            <w:tcW w:w="4414" w:type="dxa"/>
          </w:tcPr>
          <w:p w14:paraId="249E0175" w14:textId="77777777" w:rsidR="00C96C8E" w:rsidRDefault="00C96C8E" w:rsidP="00F04E7A">
            <w:pPr>
              <w:pStyle w:val="Prrafodelista"/>
              <w:numPr>
                <w:ilvl w:val="0"/>
                <w:numId w:val="1"/>
              </w:numPr>
              <w:jc w:val="both"/>
            </w:pPr>
            <w:r w:rsidRPr="005E713B">
              <w:t>Pasa la referencia original o los parámetros reales a la función</w:t>
            </w:r>
          </w:p>
        </w:tc>
        <w:tc>
          <w:tcPr>
            <w:tcW w:w="4414" w:type="dxa"/>
          </w:tcPr>
          <w:p w14:paraId="5CAAAB30" w14:textId="77777777" w:rsidR="00C96C8E" w:rsidRDefault="00C96C8E" w:rsidP="00F04E7A">
            <w:pPr>
              <w:pStyle w:val="Prrafodelista"/>
              <w:numPr>
                <w:ilvl w:val="0"/>
                <w:numId w:val="1"/>
              </w:numPr>
              <w:jc w:val="both"/>
            </w:pPr>
            <w:r w:rsidRPr="005E713B">
              <w:t>Copia la variable de función en otra variable ficticia</w:t>
            </w:r>
          </w:p>
        </w:tc>
      </w:tr>
      <w:tr w:rsidR="00C96C8E" w14:paraId="5AB49F48" w14:textId="77777777" w:rsidTr="00F04E7A">
        <w:tc>
          <w:tcPr>
            <w:tcW w:w="4414" w:type="dxa"/>
          </w:tcPr>
          <w:p w14:paraId="41D37C61" w14:textId="77777777" w:rsidR="00C96C8E" w:rsidRDefault="00C96C8E" w:rsidP="00F04E7A">
            <w:pPr>
              <w:pStyle w:val="Prrafodelista"/>
              <w:numPr>
                <w:ilvl w:val="0"/>
                <w:numId w:val="1"/>
              </w:numPr>
              <w:jc w:val="both"/>
            </w:pPr>
            <w:r w:rsidRPr="005E713B">
              <w:t>Los cambios realizados dentro de la función afectan a las variables originales</w:t>
            </w:r>
          </w:p>
        </w:tc>
        <w:tc>
          <w:tcPr>
            <w:tcW w:w="4414" w:type="dxa"/>
          </w:tcPr>
          <w:p w14:paraId="695771C6" w14:textId="77777777" w:rsidR="00C96C8E" w:rsidRDefault="00C96C8E" w:rsidP="00F04E7A">
            <w:pPr>
              <w:pStyle w:val="Prrafodelista"/>
              <w:numPr>
                <w:ilvl w:val="0"/>
                <w:numId w:val="1"/>
              </w:numPr>
              <w:jc w:val="both"/>
            </w:pPr>
            <w:r w:rsidRPr="005E713B">
              <w:t>Los cambios realizados dentro de la función no actualizan las variables originales</w:t>
            </w:r>
          </w:p>
        </w:tc>
      </w:tr>
      <w:tr w:rsidR="00C96C8E" w14:paraId="09855350" w14:textId="77777777" w:rsidTr="00F04E7A">
        <w:tc>
          <w:tcPr>
            <w:tcW w:w="4414" w:type="dxa"/>
          </w:tcPr>
          <w:p w14:paraId="5E4F6BA4" w14:textId="77777777" w:rsidR="00C96C8E" w:rsidRDefault="00C96C8E" w:rsidP="00F04E7A">
            <w:pPr>
              <w:pStyle w:val="Prrafodelista"/>
              <w:numPr>
                <w:ilvl w:val="0"/>
                <w:numId w:val="1"/>
              </w:numPr>
              <w:jc w:val="both"/>
            </w:pPr>
            <w:r w:rsidRPr="005E713B">
              <w:t>Requiere menos memoria</w:t>
            </w:r>
          </w:p>
        </w:tc>
        <w:tc>
          <w:tcPr>
            <w:tcW w:w="4414" w:type="dxa"/>
          </w:tcPr>
          <w:p w14:paraId="27E14E4B" w14:textId="77777777" w:rsidR="00C96C8E" w:rsidRDefault="00C96C8E" w:rsidP="00F04E7A">
            <w:pPr>
              <w:pStyle w:val="Prrafodelista"/>
              <w:numPr>
                <w:ilvl w:val="0"/>
                <w:numId w:val="1"/>
              </w:numPr>
              <w:tabs>
                <w:tab w:val="left" w:pos="459"/>
              </w:tabs>
              <w:jc w:val="both"/>
            </w:pPr>
            <w:r w:rsidRPr="005E713B">
              <w:rPr>
                <w:rFonts w:ascii="Arial" w:hAnsi="Arial" w:cs="Arial"/>
                <w:color w:val="111427"/>
              </w:rPr>
              <w:t>Suele requerir más memoria</w:t>
            </w:r>
          </w:p>
        </w:tc>
      </w:tr>
      <w:tr w:rsidR="00C96C8E" w14:paraId="4597C747" w14:textId="77777777" w:rsidTr="00F04E7A">
        <w:tc>
          <w:tcPr>
            <w:tcW w:w="4414" w:type="dxa"/>
          </w:tcPr>
          <w:p w14:paraId="5AD9E327" w14:textId="77777777" w:rsidR="00C96C8E" w:rsidRDefault="00C96C8E" w:rsidP="00F04E7A">
            <w:pPr>
              <w:pStyle w:val="Prrafodelista"/>
              <w:numPr>
                <w:ilvl w:val="0"/>
                <w:numId w:val="1"/>
              </w:numPr>
              <w:jc w:val="both"/>
            </w:pPr>
            <w:r w:rsidRPr="005E713B">
              <w:t>Consume menos memoria y tiempo que el paso por valor</w:t>
            </w:r>
          </w:p>
        </w:tc>
        <w:tc>
          <w:tcPr>
            <w:tcW w:w="4414" w:type="dxa"/>
          </w:tcPr>
          <w:p w14:paraId="73EC26C2" w14:textId="77777777" w:rsidR="00C96C8E" w:rsidRDefault="00C96C8E" w:rsidP="00F04E7A">
            <w:pPr>
              <w:pStyle w:val="Prrafodelista"/>
              <w:numPr>
                <w:ilvl w:val="0"/>
                <w:numId w:val="1"/>
              </w:numPr>
              <w:jc w:val="both"/>
            </w:pPr>
            <w:r w:rsidRPr="005E713B">
              <w:t>Suele requerir más tiempo de compilación y ejecución</w:t>
            </w:r>
          </w:p>
        </w:tc>
      </w:tr>
    </w:tbl>
    <w:p w14:paraId="6AC4D0B9" w14:textId="77777777" w:rsidR="00C96C8E" w:rsidRPr="001A4D54" w:rsidRDefault="00C96C8E" w:rsidP="00C96C8E">
      <w:pPr>
        <w:jc w:val="both"/>
        <w:rPr>
          <w:sz w:val="20"/>
          <w:szCs w:val="20"/>
        </w:rPr>
      </w:pPr>
      <w:r w:rsidRPr="001A4D54">
        <w:rPr>
          <w:sz w:val="20"/>
          <w:szCs w:val="20"/>
        </w:rPr>
        <w:t>Ejemplo:</w:t>
      </w:r>
    </w:p>
    <w:p w14:paraId="1B88328F" w14:textId="77777777" w:rsidR="00C96C8E" w:rsidRPr="001A4D54" w:rsidRDefault="00C96C8E" w:rsidP="00C96C8E">
      <w:pPr>
        <w:jc w:val="both"/>
        <w:rPr>
          <w:sz w:val="20"/>
          <w:szCs w:val="20"/>
        </w:rPr>
      </w:pPr>
      <w:r w:rsidRPr="001A4D54">
        <w:rPr>
          <w:sz w:val="20"/>
          <w:szCs w:val="20"/>
        </w:rPr>
        <w:t xml:space="preserve">Los lenguajes de programación generalmente tienen dos formas de pasar parámetros a métodos. Parámetros </w:t>
      </w:r>
      <w:proofErr w:type="spellStart"/>
      <w:r w:rsidRPr="001A4D54">
        <w:rPr>
          <w:sz w:val="20"/>
          <w:szCs w:val="20"/>
        </w:rPr>
        <w:t>post-valor</w:t>
      </w:r>
      <w:proofErr w:type="spellEnd"/>
      <w:r w:rsidRPr="001A4D54">
        <w:rPr>
          <w:sz w:val="20"/>
          <w:szCs w:val="20"/>
        </w:rPr>
        <w:t xml:space="preserve"> (hacer una copia de la variable) o parámetros </w:t>
      </w:r>
      <w:proofErr w:type="spellStart"/>
      <w:r w:rsidRPr="001A4D54">
        <w:rPr>
          <w:sz w:val="20"/>
          <w:szCs w:val="20"/>
        </w:rPr>
        <w:t>post-referencia</w:t>
      </w:r>
      <w:proofErr w:type="spellEnd"/>
      <w:r w:rsidRPr="001A4D54">
        <w:rPr>
          <w:sz w:val="20"/>
          <w:szCs w:val="20"/>
        </w:rPr>
        <w:t xml:space="preserve"> (dar una referencia a la variable original).</w:t>
      </w:r>
    </w:p>
    <w:p w14:paraId="53085A69" w14:textId="77777777" w:rsidR="00C96C8E" w:rsidRPr="001A4D54" w:rsidRDefault="00C96C8E" w:rsidP="00C96C8E">
      <w:pPr>
        <w:rPr>
          <w:b/>
          <w:bCs/>
          <w:sz w:val="20"/>
          <w:szCs w:val="20"/>
          <w:u w:val="single"/>
        </w:rPr>
      </w:pPr>
      <w:r w:rsidRPr="001A4D54">
        <w:rPr>
          <w:b/>
          <w:bCs/>
          <w:sz w:val="20"/>
          <w:szCs w:val="20"/>
          <w:u w:val="single"/>
        </w:rPr>
        <w:t>Paso de parámetros por valor</w:t>
      </w:r>
    </w:p>
    <w:p w14:paraId="02814C69" w14:textId="77777777" w:rsidR="00C96C8E" w:rsidRPr="001A4D54" w:rsidRDefault="00C96C8E" w:rsidP="00C96C8E">
      <w:pPr>
        <w:rPr>
          <w:sz w:val="20"/>
          <w:szCs w:val="20"/>
        </w:rPr>
      </w:pPr>
      <w:r w:rsidRPr="001A4D54">
        <w:rPr>
          <w:sz w:val="20"/>
          <w:szCs w:val="20"/>
        </w:rPr>
        <w:t>Lo primero que tenemos que ver es que para los datos primitivos en Java se realiza claramente una copia.</w:t>
      </w:r>
    </w:p>
    <w:p w14:paraId="355CF897"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r w:rsidRPr="005E713B">
        <w:rPr>
          <w:rFonts w:ascii="Consolas" w:eastAsia="Times New Roman" w:hAnsi="Consolas" w:cs="Courier New"/>
          <w:color w:val="333333"/>
          <w:sz w:val="18"/>
          <w:szCs w:val="18"/>
          <w:lang w:eastAsia="es-GT"/>
        </w:rPr>
        <w:t xml:space="preserve">public void </w:t>
      </w:r>
      <w:proofErr w:type="gramStart"/>
      <w:r w:rsidRPr="005E713B">
        <w:rPr>
          <w:rFonts w:ascii="Consolas" w:eastAsia="Times New Roman" w:hAnsi="Consolas" w:cs="Courier New"/>
          <w:color w:val="333333"/>
          <w:sz w:val="18"/>
          <w:szCs w:val="18"/>
          <w:lang w:eastAsia="es-GT"/>
        </w:rPr>
        <w:t>metodo(</w:t>
      </w:r>
      <w:proofErr w:type="gramEnd"/>
      <w:r w:rsidRPr="005E713B">
        <w:rPr>
          <w:rFonts w:ascii="Consolas" w:eastAsia="Times New Roman" w:hAnsi="Consolas" w:cs="Courier New"/>
          <w:color w:val="333333"/>
          <w:sz w:val="18"/>
          <w:szCs w:val="18"/>
          <w:lang w:eastAsia="es-GT"/>
        </w:rPr>
        <w:t>int p) {</w:t>
      </w:r>
    </w:p>
    <w:p w14:paraId="4AB98549"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r w:rsidRPr="005E713B">
        <w:rPr>
          <w:rFonts w:ascii="Consolas" w:eastAsia="Times New Roman" w:hAnsi="Consolas" w:cs="Courier New"/>
          <w:color w:val="333333"/>
          <w:sz w:val="18"/>
          <w:szCs w:val="18"/>
          <w:lang w:eastAsia="es-GT"/>
        </w:rPr>
        <w:t xml:space="preserve">  p=3;</w:t>
      </w:r>
    </w:p>
    <w:p w14:paraId="4A3B167D"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r w:rsidRPr="005E713B">
        <w:rPr>
          <w:rFonts w:ascii="Consolas" w:eastAsia="Times New Roman" w:hAnsi="Consolas" w:cs="Courier New"/>
          <w:color w:val="333333"/>
          <w:sz w:val="18"/>
          <w:szCs w:val="18"/>
          <w:lang w:eastAsia="es-GT"/>
        </w:rPr>
        <w:t>}</w:t>
      </w:r>
    </w:p>
    <w:p w14:paraId="57DA9280"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p>
    <w:p w14:paraId="77331136"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r w:rsidRPr="005E713B">
        <w:rPr>
          <w:rFonts w:ascii="Consolas" w:eastAsia="Times New Roman" w:hAnsi="Consolas" w:cs="Courier New"/>
          <w:color w:val="333333"/>
          <w:sz w:val="18"/>
          <w:szCs w:val="18"/>
          <w:lang w:eastAsia="es-GT"/>
        </w:rPr>
        <w:t>int p1=2;</w:t>
      </w:r>
    </w:p>
    <w:p w14:paraId="7D284737"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r w:rsidRPr="005E713B">
        <w:rPr>
          <w:rFonts w:ascii="Consolas" w:eastAsia="Times New Roman" w:hAnsi="Consolas" w:cs="Courier New"/>
          <w:color w:val="333333"/>
          <w:sz w:val="18"/>
          <w:szCs w:val="18"/>
          <w:lang w:eastAsia="es-GT"/>
        </w:rPr>
        <w:t>metodo(p1);</w:t>
      </w:r>
    </w:p>
    <w:p w14:paraId="0D40F9E7"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p>
    <w:p w14:paraId="10BFBC35" w14:textId="77777777" w:rsidR="00C96C8E" w:rsidRPr="005E713B" w:rsidRDefault="00C96C8E" w:rsidP="00C96C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8"/>
          <w:szCs w:val="18"/>
          <w:lang w:eastAsia="es-GT"/>
        </w:rPr>
      </w:pPr>
      <w:r w:rsidRPr="005E713B">
        <w:rPr>
          <w:rFonts w:ascii="Consolas" w:eastAsia="Times New Roman" w:hAnsi="Consolas" w:cs="Courier New"/>
          <w:color w:val="333333"/>
          <w:sz w:val="18"/>
          <w:szCs w:val="18"/>
          <w:lang w:eastAsia="es-GT"/>
        </w:rPr>
        <w:t>System.out.println(p1); //p1 = 2</w:t>
      </w:r>
    </w:p>
    <w:p w14:paraId="26A3F3F4" w14:textId="77777777" w:rsidR="00C96C8E" w:rsidRPr="001A4D54" w:rsidRDefault="00C96C8E" w:rsidP="00C96C8E">
      <w:pPr>
        <w:rPr>
          <w:b/>
          <w:bCs/>
          <w:sz w:val="20"/>
          <w:szCs w:val="20"/>
          <w:u w:val="single"/>
        </w:rPr>
      </w:pPr>
      <w:r w:rsidRPr="001A4D54">
        <w:rPr>
          <w:b/>
          <w:bCs/>
          <w:sz w:val="20"/>
          <w:szCs w:val="20"/>
          <w:u w:val="single"/>
        </w:rPr>
        <w:t>Paso de parámetros «por referencia»: referencia de objetos</w:t>
      </w:r>
    </w:p>
    <w:p w14:paraId="7AD2A20B" w14:textId="77777777" w:rsidR="00C96C8E" w:rsidRPr="001A4D54" w:rsidRDefault="00C96C8E" w:rsidP="00C96C8E">
      <w:pPr>
        <w:jc w:val="both"/>
        <w:rPr>
          <w:sz w:val="20"/>
          <w:szCs w:val="20"/>
        </w:rPr>
      </w:pPr>
      <w:r w:rsidRPr="001A4D54">
        <w:rPr>
          <w:sz w:val="20"/>
          <w:szCs w:val="20"/>
        </w:rPr>
        <w:t>Pero ahora pasemos al manejo de objetos como parámetros. Lo que sucede cuando trabajas con objetos en Java, las variables contienen referencias a objetos, por lo que cuando pasamos un objeto como parámetro, se crea una copia de la referencia. Entonces tenemos dos variables diferentes que apuntan al mismo objeto. Creamos una clase básica llamada MiClase:</w:t>
      </w:r>
    </w:p>
    <w:p w14:paraId="7D9F67FE"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public class MiClase {</w:t>
      </w:r>
    </w:p>
    <w:p w14:paraId="67657FF8"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 xml:space="preserve"> public int valor;</w:t>
      </w:r>
    </w:p>
    <w:p w14:paraId="3BEB414F"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w:t>
      </w:r>
    </w:p>
    <w:p w14:paraId="4B3542F9" w14:textId="77777777" w:rsidR="00C96C8E" w:rsidRPr="001A4D54" w:rsidRDefault="00C96C8E" w:rsidP="00C96C8E">
      <w:pPr>
        <w:rPr>
          <w:sz w:val="20"/>
          <w:szCs w:val="20"/>
        </w:rPr>
      </w:pPr>
      <w:r w:rsidRPr="001A4D54">
        <w:rPr>
          <w:sz w:val="20"/>
          <w:szCs w:val="20"/>
        </w:rPr>
        <w:t>Y ahora un método que modifica ese valor:</w:t>
      </w:r>
    </w:p>
    <w:p w14:paraId="55572B0A"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public static void metodo_referencia (MiClase m) {</w:t>
      </w:r>
    </w:p>
    <w:p w14:paraId="0C1AFDA5"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 xml:space="preserve">  m.valor =3;</w:t>
      </w:r>
      <w:r w:rsidRPr="001A4D54">
        <w:rPr>
          <w:rFonts w:ascii="Consolas" w:hAnsi="Consolas"/>
          <w:color w:val="333333"/>
          <w:sz w:val="18"/>
          <w:szCs w:val="18"/>
        </w:rPr>
        <w:tab/>
      </w:r>
      <w:r w:rsidRPr="001A4D54">
        <w:rPr>
          <w:rFonts w:ascii="Consolas" w:hAnsi="Consolas"/>
          <w:color w:val="333333"/>
          <w:sz w:val="18"/>
          <w:szCs w:val="18"/>
        </w:rPr>
        <w:tab/>
      </w:r>
    </w:p>
    <w:p w14:paraId="028162B6"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w:t>
      </w:r>
    </w:p>
    <w:p w14:paraId="38B48356" w14:textId="77777777" w:rsidR="00C96C8E" w:rsidRPr="001A4D54" w:rsidRDefault="00C96C8E" w:rsidP="00C96C8E">
      <w:pPr>
        <w:rPr>
          <w:rFonts w:ascii="Helvetica" w:hAnsi="Helvetica" w:cs="Helvetica"/>
          <w:color w:val="333333"/>
          <w:sz w:val="20"/>
          <w:szCs w:val="20"/>
          <w:shd w:val="clear" w:color="auto" w:fill="FFFFFF"/>
        </w:rPr>
      </w:pPr>
      <w:r w:rsidRPr="001A4D54">
        <w:rPr>
          <w:rFonts w:ascii="Helvetica" w:hAnsi="Helvetica" w:cs="Helvetica"/>
          <w:color w:val="333333"/>
          <w:sz w:val="20"/>
          <w:szCs w:val="20"/>
          <w:shd w:val="clear" w:color="auto" w:fill="FFFFFF"/>
        </w:rPr>
        <w:t>Veamos cómo se pasa por valor, aunque parece que hay una referencia:</w:t>
      </w:r>
    </w:p>
    <w:p w14:paraId="001F3BF6"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lastRenderedPageBreak/>
        <w:t>MiClase m1 = new MiClase ();</w:t>
      </w:r>
    </w:p>
    <w:p w14:paraId="494BFBF2"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m1. valor = 2;</w:t>
      </w:r>
    </w:p>
    <w:p w14:paraId="030D59DF"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System.out.println(m1. valor); // Devuelve 2</w:t>
      </w:r>
    </w:p>
    <w:p w14:paraId="323D718A"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metodo_referencia(m1);</w:t>
      </w:r>
    </w:p>
    <w:p w14:paraId="7A399772" w14:textId="77777777" w:rsidR="00C96C8E" w:rsidRPr="001A4D54" w:rsidRDefault="00C96C8E" w:rsidP="00C96C8E">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18"/>
          <w:szCs w:val="18"/>
        </w:rPr>
      </w:pPr>
      <w:r w:rsidRPr="001A4D54">
        <w:rPr>
          <w:rFonts w:ascii="Consolas" w:hAnsi="Consolas"/>
          <w:color w:val="333333"/>
          <w:sz w:val="18"/>
          <w:szCs w:val="18"/>
        </w:rPr>
        <w:t>System.out.println(m1. valor); // Devuelve 3</w:t>
      </w:r>
    </w:p>
    <w:p w14:paraId="0E73D8DE" w14:textId="6AF15C19" w:rsidR="00C96C8E" w:rsidRDefault="00BD783A" w:rsidP="00C96C8E">
      <w:r w:rsidRPr="00BD783A">
        <w:drawing>
          <wp:inline distT="0" distB="0" distL="0" distR="0" wp14:anchorId="4867207F" wp14:editId="6D6C2F5C">
            <wp:extent cx="5612130" cy="3168015"/>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612130" cy="3168015"/>
                    </a:xfrm>
                    <a:prstGeom prst="rect">
                      <a:avLst/>
                    </a:prstGeom>
                  </pic:spPr>
                </pic:pic>
              </a:graphicData>
            </a:graphic>
          </wp:inline>
        </w:drawing>
      </w:r>
    </w:p>
    <w:sectPr w:rsidR="00C96C8E" w:rsidSect="00C96C8E">
      <w:pgSz w:w="12240" w:h="15840"/>
      <w:pgMar w:top="1417" w:right="1701" w:bottom="1417" w:left="1701" w:header="708" w:footer="708" w:gutter="0"/>
      <w:pgBorders w:offsetFrom="page">
        <w:top w:val="single" w:sz="8" w:space="24" w:color="FF0000"/>
        <w:left w:val="single" w:sz="8" w:space="24" w:color="FF0000"/>
        <w:bottom w:val="single" w:sz="8" w:space="24" w:color="FF0000"/>
        <w:right w:val="single" w:sz="8"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23"/>
    <w:multiLevelType w:val="hybridMultilevel"/>
    <w:tmpl w:val="E5FEF2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37200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3B"/>
    <w:rsid w:val="001A4D54"/>
    <w:rsid w:val="001B267B"/>
    <w:rsid w:val="002C17FD"/>
    <w:rsid w:val="003C41D6"/>
    <w:rsid w:val="005E713B"/>
    <w:rsid w:val="00704CD2"/>
    <w:rsid w:val="009F5203"/>
    <w:rsid w:val="00AD0926"/>
    <w:rsid w:val="00AE5ECD"/>
    <w:rsid w:val="00BD783A"/>
    <w:rsid w:val="00C96C8E"/>
    <w:rsid w:val="00F22B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B84E"/>
  <w15:chartTrackingRefBased/>
  <w15:docId w15:val="{CDEF8254-DE56-478C-9496-70292BD2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E7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713B"/>
    <w:pPr>
      <w:ind w:left="720"/>
      <w:contextualSpacing/>
    </w:pPr>
  </w:style>
  <w:style w:type="paragraph" w:styleId="HTMLconformatoprevio">
    <w:name w:val="HTML Preformatted"/>
    <w:basedOn w:val="Normal"/>
    <w:link w:val="HTMLconformatoprevioCar"/>
    <w:uiPriority w:val="99"/>
    <w:semiHidden/>
    <w:unhideWhenUsed/>
    <w:rsid w:val="005E7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5E713B"/>
    <w:rPr>
      <w:rFonts w:ascii="Courier New" w:eastAsia="Times New Roman" w:hAnsi="Courier New" w:cs="Courier New"/>
      <w:sz w:val="20"/>
      <w:szCs w:val="20"/>
      <w:lang w:eastAsia="es-GT"/>
    </w:rPr>
  </w:style>
  <w:style w:type="table" w:styleId="Tabladelista3">
    <w:name w:val="List Table 3"/>
    <w:basedOn w:val="Tablanormal"/>
    <w:uiPriority w:val="48"/>
    <w:rsid w:val="00C96C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1920">
      <w:bodyDiv w:val="1"/>
      <w:marLeft w:val="0"/>
      <w:marRight w:val="0"/>
      <w:marTop w:val="0"/>
      <w:marBottom w:val="0"/>
      <w:divBdr>
        <w:top w:val="none" w:sz="0" w:space="0" w:color="auto"/>
        <w:left w:val="none" w:sz="0" w:space="0" w:color="auto"/>
        <w:bottom w:val="none" w:sz="0" w:space="0" w:color="auto"/>
        <w:right w:val="none" w:sz="0" w:space="0" w:color="auto"/>
      </w:divBdr>
    </w:div>
    <w:div w:id="751512331">
      <w:bodyDiv w:val="1"/>
      <w:marLeft w:val="0"/>
      <w:marRight w:val="0"/>
      <w:marTop w:val="0"/>
      <w:marBottom w:val="0"/>
      <w:divBdr>
        <w:top w:val="none" w:sz="0" w:space="0" w:color="auto"/>
        <w:left w:val="none" w:sz="0" w:space="0" w:color="auto"/>
        <w:bottom w:val="none" w:sz="0" w:space="0" w:color="auto"/>
        <w:right w:val="none" w:sz="0" w:space="0" w:color="auto"/>
      </w:divBdr>
    </w:div>
    <w:div w:id="938637510">
      <w:bodyDiv w:val="1"/>
      <w:marLeft w:val="0"/>
      <w:marRight w:val="0"/>
      <w:marTop w:val="0"/>
      <w:marBottom w:val="0"/>
      <w:divBdr>
        <w:top w:val="none" w:sz="0" w:space="0" w:color="auto"/>
        <w:left w:val="none" w:sz="0" w:space="0" w:color="auto"/>
        <w:bottom w:val="none" w:sz="0" w:space="0" w:color="auto"/>
        <w:right w:val="none" w:sz="0" w:space="0" w:color="auto"/>
      </w:divBdr>
    </w:div>
    <w:div w:id="1125733619">
      <w:bodyDiv w:val="1"/>
      <w:marLeft w:val="0"/>
      <w:marRight w:val="0"/>
      <w:marTop w:val="0"/>
      <w:marBottom w:val="0"/>
      <w:divBdr>
        <w:top w:val="none" w:sz="0" w:space="0" w:color="auto"/>
        <w:left w:val="none" w:sz="0" w:space="0" w:color="auto"/>
        <w:bottom w:val="none" w:sz="0" w:space="0" w:color="auto"/>
        <w:right w:val="none" w:sz="0" w:space="0" w:color="auto"/>
      </w:divBdr>
    </w:div>
    <w:div w:id="1181894630">
      <w:bodyDiv w:val="1"/>
      <w:marLeft w:val="0"/>
      <w:marRight w:val="0"/>
      <w:marTop w:val="0"/>
      <w:marBottom w:val="0"/>
      <w:divBdr>
        <w:top w:val="none" w:sz="0" w:space="0" w:color="auto"/>
        <w:left w:val="none" w:sz="0" w:space="0" w:color="auto"/>
        <w:bottom w:val="none" w:sz="0" w:space="0" w:color="auto"/>
        <w:right w:val="none" w:sz="0" w:space="0" w:color="auto"/>
      </w:divBdr>
    </w:div>
    <w:div w:id="1323968988">
      <w:bodyDiv w:val="1"/>
      <w:marLeft w:val="0"/>
      <w:marRight w:val="0"/>
      <w:marTop w:val="0"/>
      <w:marBottom w:val="0"/>
      <w:divBdr>
        <w:top w:val="none" w:sz="0" w:space="0" w:color="auto"/>
        <w:left w:val="none" w:sz="0" w:space="0" w:color="auto"/>
        <w:bottom w:val="none" w:sz="0" w:space="0" w:color="auto"/>
        <w:right w:val="none" w:sz="0" w:space="0" w:color="auto"/>
      </w:divBdr>
    </w:div>
    <w:div w:id="1354570583">
      <w:bodyDiv w:val="1"/>
      <w:marLeft w:val="0"/>
      <w:marRight w:val="0"/>
      <w:marTop w:val="0"/>
      <w:marBottom w:val="0"/>
      <w:divBdr>
        <w:top w:val="none" w:sz="0" w:space="0" w:color="auto"/>
        <w:left w:val="none" w:sz="0" w:space="0" w:color="auto"/>
        <w:bottom w:val="none" w:sz="0" w:space="0" w:color="auto"/>
        <w:right w:val="none" w:sz="0" w:space="0" w:color="auto"/>
      </w:divBdr>
    </w:div>
    <w:div w:id="1402362927">
      <w:bodyDiv w:val="1"/>
      <w:marLeft w:val="0"/>
      <w:marRight w:val="0"/>
      <w:marTop w:val="0"/>
      <w:marBottom w:val="0"/>
      <w:divBdr>
        <w:top w:val="none" w:sz="0" w:space="0" w:color="auto"/>
        <w:left w:val="none" w:sz="0" w:space="0" w:color="auto"/>
        <w:bottom w:val="none" w:sz="0" w:space="0" w:color="auto"/>
        <w:right w:val="none" w:sz="0" w:space="0" w:color="auto"/>
      </w:divBdr>
    </w:div>
    <w:div w:id="1650329244">
      <w:bodyDiv w:val="1"/>
      <w:marLeft w:val="0"/>
      <w:marRight w:val="0"/>
      <w:marTop w:val="0"/>
      <w:marBottom w:val="0"/>
      <w:divBdr>
        <w:top w:val="none" w:sz="0" w:space="0" w:color="auto"/>
        <w:left w:val="none" w:sz="0" w:space="0" w:color="auto"/>
        <w:bottom w:val="none" w:sz="0" w:space="0" w:color="auto"/>
        <w:right w:val="none" w:sz="0" w:space="0" w:color="auto"/>
      </w:divBdr>
    </w:div>
    <w:div w:id="1673603707">
      <w:bodyDiv w:val="1"/>
      <w:marLeft w:val="0"/>
      <w:marRight w:val="0"/>
      <w:marTop w:val="0"/>
      <w:marBottom w:val="0"/>
      <w:divBdr>
        <w:top w:val="none" w:sz="0" w:space="0" w:color="auto"/>
        <w:left w:val="none" w:sz="0" w:space="0" w:color="auto"/>
        <w:bottom w:val="none" w:sz="0" w:space="0" w:color="auto"/>
        <w:right w:val="none" w:sz="0" w:space="0" w:color="auto"/>
      </w:divBdr>
    </w:div>
    <w:div w:id="181895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20FEA-8B92-4704-A050-001D07E5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JavierAndrés Monjes</dc:creator>
  <cp:keywords/>
  <dc:description/>
  <cp:lastModifiedBy>JavierAndrés Monjes</cp:lastModifiedBy>
  <cp:revision>2</cp:revision>
  <cp:lastPrinted>2023-02-10T06:54:00Z</cp:lastPrinted>
  <dcterms:created xsi:type="dcterms:W3CDTF">2023-02-10T05:32:00Z</dcterms:created>
  <dcterms:modified xsi:type="dcterms:W3CDTF">2023-02-10T06:54:00Z</dcterms:modified>
</cp:coreProperties>
</file>