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1515" w14:textId="77777777" w:rsidR="002B3A42" w:rsidRDefault="002B3A42" w:rsidP="002B3A42">
      <w:r>
        <w:rPr>
          <w:noProof/>
        </w:rPr>
        <w:drawing>
          <wp:anchor distT="0" distB="0" distL="114300" distR="114300" simplePos="0" relativeHeight="251660288" behindDoc="0" locked="0" layoutInCell="1" allowOverlap="0" wp14:anchorId="4B69D1B5" wp14:editId="359ED729">
            <wp:simplePos x="0" y="0"/>
            <wp:positionH relativeFrom="column">
              <wp:posOffset>3352800</wp:posOffset>
            </wp:positionH>
            <wp:positionV relativeFrom="paragraph">
              <wp:posOffset>-305435</wp:posOffset>
            </wp:positionV>
            <wp:extent cx="2857500" cy="1162050"/>
            <wp:effectExtent l="0" t="0" r="0" b="0"/>
            <wp:wrapSquare wrapText="bothSides"/>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162050"/>
                    </a:xfrm>
                    <a:prstGeom prst="rect">
                      <a:avLst/>
                    </a:prstGeom>
                    <a:noFill/>
                  </pic:spPr>
                </pic:pic>
              </a:graphicData>
            </a:graphic>
            <wp14:sizeRelH relativeFrom="page">
              <wp14:pctWidth>0</wp14:pctWidth>
            </wp14:sizeRelH>
            <wp14:sizeRelV relativeFrom="page">
              <wp14:pctHeight>0</wp14:pctHeight>
            </wp14:sizeRelV>
          </wp:anchor>
        </w:drawing>
      </w:r>
      <w:r>
        <w:t>Universidad de San Carlos de Guatemala</w:t>
      </w:r>
    </w:p>
    <w:p w14:paraId="2F7A906F" w14:textId="77777777" w:rsidR="002B3A42" w:rsidRDefault="002B3A42" w:rsidP="002B3A42">
      <w:pPr>
        <w:spacing w:after="7"/>
        <w:ind w:left="10"/>
      </w:pPr>
      <w:r>
        <w:t>Facultad de Ingeniería</w:t>
      </w:r>
    </w:p>
    <w:p w14:paraId="0C03C8F2" w14:textId="77777777" w:rsidR="002B3A42" w:rsidRDefault="002B3A42" w:rsidP="002B3A42">
      <w:pPr>
        <w:spacing w:after="7"/>
        <w:ind w:left="10"/>
      </w:pPr>
      <w:r>
        <w:t>Escuela de Ciencias y Sistemas</w:t>
      </w:r>
    </w:p>
    <w:p w14:paraId="08409E7F" w14:textId="77777777" w:rsidR="002B3A42" w:rsidRDefault="002B3A42" w:rsidP="002B3A42">
      <w:pPr>
        <w:spacing w:after="7"/>
        <w:ind w:left="10"/>
      </w:pPr>
      <w:r>
        <w:t>Primer Semestre 2023</w:t>
      </w:r>
    </w:p>
    <w:p w14:paraId="320D128E" w14:textId="77777777" w:rsidR="002B3A42" w:rsidRDefault="002B3A42" w:rsidP="002B3A42">
      <w:pPr>
        <w:jc w:val="both"/>
      </w:pPr>
      <w:r>
        <w:rPr>
          <w:noProof/>
        </w:rPr>
        <mc:AlternateContent>
          <mc:Choice Requires="wps">
            <w:drawing>
              <wp:anchor distT="0" distB="0" distL="114300" distR="114300" simplePos="0" relativeHeight="251659264" behindDoc="1" locked="0" layoutInCell="1" allowOverlap="1" wp14:anchorId="29B10189" wp14:editId="06949CBF">
                <wp:simplePos x="0" y="0"/>
                <wp:positionH relativeFrom="column">
                  <wp:posOffset>855980</wp:posOffset>
                </wp:positionH>
                <wp:positionV relativeFrom="paragraph">
                  <wp:posOffset>372110</wp:posOffset>
                </wp:positionV>
                <wp:extent cx="4391025" cy="115189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391025" cy="1151890"/>
                        </a:xfrm>
                        <a:prstGeom prst="rect">
                          <a:avLst/>
                        </a:prstGeom>
                        <a:noFill/>
                        <a:ln w="6350">
                          <a:noFill/>
                        </a:ln>
                      </wps:spPr>
                      <wps:txbx>
                        <w:txbxContent>
                          <w:tbl>
                            <w:tblPr>
                              <w:tblStyle w:val="Tabladelista3"/>
                              <w:tblW w:w="0" w:type="auto"/>
                              <w:tblInd w:w="0" w:type="dxa"/>
                              <w:tblLook w:val="00A0" w:firstRow="1" w:lastRow="0" w:firstColumn="1" w:lastColumn="0" w:noHBand="0" w:noVBand="0"/>
                            </w:tblPr>
                            <w:tblGrid>
                              <w:gridCol w:w="2808"/>
                              <w:gridCol w:w="848"/>
                              <w:gridCol w:w="847"/>
                              <w:gridCol w:w="2119"/>
                            </w:tblGrid>
                            <w:tr w:rsidR="002B3A42" w14:paraId="683296E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gridSpan w:val="2"/>
                                  <w:tcBorders>
                                    <w:top w:val="single" w:sz="4" w:space="0" w:color="000000" w:themeColor="text1"/>
                                    <w:left w:val="single" w:sz="4" w:space="0" w:color="000000" w:themeColor="text1"/>
                                  </w:tcBorders>
                                  <w:hideMark/>
                                </w:tcPr>
                                <w:p w14:paraId="58DC3E56" w14:textId="77777777" w:rsidR="002B3A42" w:rsidRDefault="002B3A42">
                                  <w:pPr>
                                    <w:spacing w:line="240" w:lineRule="auto"/>
                                    <w:jc w:val="center"/>
                                  </w:pPr>
                                  <w:r>
                                    <w:t>Nombre</w:t>
                                  </w:r>
                                </w:p>
                              </w:tc>
                              <w:tc>
                                <w:tcPr>
                                  <w:cnfStyle w:val="000010000000" w:firstRow="0" w:lastRow="0" w:firstColumn="0" w:lastColumn="0" w:oddVBand="1" w:evenVBand="0" w:oddHBand="0" w:evenHBand="0" w:firstRowFirstColumn="0" w:firstRowLastColumn="0" w:lastRowFirstColumn="0" w:lastRowLastColumn="0"/>
                                  <w:tcW w:w="2982" w:type="dxa"/>
                                  <w:gridSpan w:val="2"/>
                                  <w:tcBorders>
                                    <w:top w:val="single" w:sz="4" w:space="0" w:color="000000" w:themeColor="text1"/>
                                    <w:bottom w:val="nil"/>
                                  </w:tcBorders>
                                  <w:hideMark/>
                                </w:tcPr>
                                <w:p w14:paraId="145050A5" w14:textId="77777777" w:rsidR="002B3A42" w:rsidRDefault="002B3A42">
                                  <w:pPr>
                                    <w:spacing w:line="240" w:lineRule="auto"/>
                                    <w:jc w:val="center"/>
                                  </w:pPr>
                                  <w:r>
                                    <w:t>Registro Académico</w:t>
                                  </w:r>
                                </w:p>
                              </w:tc>
                            </w:tr>
                            <w:tr w:rsidR="002B3A42" w14:paraId="15B0CBB5" w14:textId="7777777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000000" w:themeColor="text1"/>
                                  </w:tcBorders>
                                  <w:hideMark/>
                                </w:tcPr>
                                <w:p w14:paraId="77D39792" w14:textId="77777777" w:rsidR="002B3A42" w:rsidRDefault="002B3A42">
                                  <w:pPr>
                                    <w:spacing w:line="240" w:lineRule="auto"/>
                                  </w:pPr>
                                  <w:r>
                                    <w:t>Javier Andrés Monjes Solórzano</w:t>
                                  </w:r>
                                </w:p>
                              </w:tc>
                              <w:tc>
                                <w:tcPr>
                                  <w:cnfStyle w:val="000010000000" w:firstRow="0" w:lastRow="0" w:firstColumn="0" w:lastColumn="0" w:oddVBand="1" w:evenVBand="0" w:oddHBand="0" w:evenHBand="0" w:firstRowFirstColumn="0" w:firstRowLastColumn="0" w:lastRowFirstColumn="0" w:lastRowLastColumn="0"/>
                                  <w:tcW w:w="2982" w:type="dxa"/>
                                  <w:gridSpan w:val="2"/>
                                  <w:hideMark/>
                                </w:tcPr>
                                <w:p w14:paraId="0B6AA7B7" w14:textId="77777777" w:rsidR="002B3A42" w:rsidRDefault="002B3A42">
                                  <w:pPr>
                                    <w:spacing w:line="240" w:lineRule="auto"/>
                                  </w:pPr>
                                  <w:r>
                                    <w:t>202100081</w:t>
                                  </w:r>
                                </w:p>
                              </w:tc>
                            </w:tr>
                            <w:tr w:rsidR="002B3A42" w14:paraId="0ABAFD69" w14:textId="77777777">
                              <w:tc>
                                <w:tcPr>
                                  <w:cnfStyle w:val="001000000000" w:firstRow="0" w:lastRow="0" w:firstColumn="1" w:lastColumn="0" w:oddVBand="0" w:evenVBand="0" w:oddHBand="0" w:evenHBand="0" w:firstRowFirstColumn="0" w:firstRowLastColumn="0" w:lastRowFirstColumn="0" w:lastRowLastColumn="0"/>
                                  <w:tcW w:w="2830" w:type="dxa"/>
                                  <w:tcBorders>
                                    <w:top w:val="nil"/>
                                    <w:left w:val="single" w:sz="4" w:space="0" w:color="000000" w:themeColor="text1"/>
                                    <w:bottom w:val="nil"/>
                                  </w:tcBorders>
                                  <w:shd w:val="clear" w:color="auto" w:fill="000000" w:themeFill="text1"/>
                                  <w:hideMark/>
                                </w:tcPr>
                                <w:p w14:paraId="3A83A962" w14:textId="77777777" w:rsidR="002B3A42" w:rsidRDefault="002B3A42">
                                  <w:pPr>
                                    <w:spacing w:line="240" w:lineRule="auto"/>
                                    <w:jc w:val="center"/>
                                  </w:pPr>
                                  <w:r>
                                    <w:t>Actividad</w:t>
                                  </w:r>
                                </w:p>
                              </w:tc>
                              <w:tc>
                                <w:tcPr>
                                  <w:cnfStyle w:val="000010000000" w:firstRow="0" w:lastRow="0" w:firstColumn="0" w:lastColumn="0" w:oddVBand="1" w:evenVBand="0" w:oddHBand="0" w:evenHBand="0" w:firstRowFirstColumn="0" w:firstRowLastColumn="0" w:lastRowFirstColumn="0" w:lastRowLastColumn="0"/>
                                  <w:tcW w:w="1701" w:type="dxa"/>
                                  <w:gridSpan w:val="2"/>
                                  <w:tcBorders>
                                    <w:top w:val="nil"/>
                                    <w:bottom w:val="nil"/>
                                  </w:tcBorders>
                                  <w:shd w:val="clear" w:color="auto" w:fill="000000" w:themeFill="text1"/>
                                  <w:hideMark/>
                                </w:tcPr>
                                <w:p w14:paraId="6805EB24" w14:textId="77777777" w:rsidR="002B3A42" w:rsidRDefault="002B3A42">
                                  <w:pPr>
                                    <w:spacing w:line="240" w:lineRule="auto"/>
                                    <w:jc w:val="center"/>
                                    <w:rPr>
                                      <w:b/>
                                      <w:bCs/>
                                    </w:rPr>
                                  </w:pPr>
                                  <w:r>
                                    <w:rPr>
                                      <w:b/>
                                      <w:bCs/>
                                    </w:rPr>
                                    <w:t>Correlativo</w:t>
                                  </w:r>
                                </w:p>
                              </w:tc>
                              <w:tc>
                                <w:tcPr>
                                  <w:tcW w:w="2132" w:type="dxa"/>
                                  <w:tcBorders>
                                    <w:top w:val="nil"/>
                                    <w:left w:val="nil"/>
                                    <w:bottom w:val="nil"/>
                                  </w:tcBorders>
                                  <w:shd w:val="clear" w:color="auto" w:fill="000000" w:themeFill="text1"/>
                                  <w:hideMark/>
                                </w:tcPr>
                                <w:p w14:paraId="461ABC6A" w14:textId="77777777" w:rsidR="002B3A42" w:rsidRDefault="002B3A42">
                                  <w:pPr>
                                    <w:spacing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Fecha</w:t>
                                  </w:r>
                                </w:p>
                              </w:tc>
                            </w:tr>
                            <w:tr w:rsidR="002B3A42" w14:paraId="6B471AA2" w14:textId="7777777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000000" w:themeColor="text1"/>
                                  </w:tcBorders>
                                  <w:hideMark/>
                                </w:tcPr>
                                <w:p w14:paraId="429862E3" w14:textId="0D48A2F7" w:rsidR="002B3A42" w:rsidRDefault="002B3A42">
                                  <w:pPr>
                                    <w:spacing w:line="240" w:lineRule="auto"/>
                                    <w:jc w:val="center"/>
                                  </w:pPr>
                                  <w:r>
                                    <w:t>Tarea No.</w:t>
                                  </w:r>
                                  <w:r>
                                    <w:t>4</w:t>
                                  </w:r>
                                </w:p>
                              </w:tc>
                              <w:tc>
                                <w:tcPr>
                                  <w:cnfStyle w:val="000010000000" w:firstRow="0" w:lastRow="0" w:firstColumn="0" w:lastColumn="0" w:oddVBand="1" w:evenVBand="0" w:oddHBand="0" w:evenHBand="0" w:firstRowFirstColumn="0" w:firstRowLastColumn="0" w:lastRowFirstColumn="0" w:lastRowLastColumn="0"/>
                                  <w:tcW w:w="1701" w:type="dxa"/>
                                  <w:gridSpan w:val="2"/>
                                  <w:hideMark/>
                                </w:tcPr>
                                <w:p w14:paraId="6B166BB7" w14:textId="0684D9B8" w:rsidR="002B3A42" w:rsidRDefault="002B3A42">
                                  <w:pPr>
                                    <w:spacing w:line="240" w:lineRule="auto"/>
                                    <w:jc w:val="center"/>
                                  </w:pPr>
                                  <w:r>
                                    <w:t>4</w:t>
                                  </w:r>
                                </w:p>
                              </w:tc>
                              <w:tc>
                                <w:tcPr>
                                  <w:tcW w:w="2132" w:type="dxa"/>
                                  <w:tcBorders>
                                    <w:left w:val="nil"/>
                                  </w:tcBorders>
                                  <w:vAlign w:val="center"/>
                                  <w:hideMark/>
                                </w:tcPr>
                                <w:p w14:paraId="562F2FBC" w14:textId="7022E6AB" w:rsidR="002B3A42" w:rsidRDefault="002B3A42">
                                  <w:pPr>
                                    <w:spacing w:line="240" w:lineRule="auto"/>
                                    <w:jc w:val="right"/>
                                    <w:cnfStyle w:val="000000100000" w:firstRow="0" w:lastRow="0" w:firstColumn="0" w:lastColumn="0" w:oddVBand="0" w:evenVBand="0" w:oddHBand="1" w:evenHBand="0" w:firstRowFirstColumn="0" w:firstRowLastColumn="0" w:lastRowFirstColumn="0" w:lastRowLastColumn="0"/>
                                  </w:pPr>
                                  <w:r>
                                    <w:t>22</w:t>
                                  </w:r>
                                  <w:r>
                                    <w:t>/     0</w:t>
                                  </w:r>
                                  <w:r>
                                    <w:t>4</w:t>
                                  </w:r>
                                  <w:r>
                                    <w:t xml:space="preserve">     /   2023</w:t>
                                  </w:r>
                                </w:p>
                              </w:tc>
                            </w:tr>
                          </w:tbl>
                          <w:p w14:paraId="21D5A2CD" w14:textId="77777777" w:rsidR="002B3A42" w:rsidRDefault="002B3A42" w:rsidP="002B3A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10189" id="_x0000_t202" coordsize="21600,21600" o:spt="202" path="m,l,21600r21600,l21600,xe">
                <v:stroke joinstyle="miter"/>
                <v:path gradientshapeok="t" o:connecttype="rect"/>
              </v:shapetype>
              <v:shape id="Cuadro de texto 7" o:spid="_x0000_s1026" type="#_x0000_t202" style="position:absolute;left:0;text-align:left;margin-left:67.4pt;margin-top:29.3pt;width:345.75pt;height:9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" filled="f" stroked="f" strokeweight=".5pt">
                <v:textbox>
                  <w:txbxContent>
                    <w:tbl>
                      <w:tblPr>
                        <w:tblStyle w:val="Tabladelista3"/>
                        <w:tblW w:w="0" w:type="auto"/>
                        <w:tblInd w:w="0" w:type="dxa"/>
                        <w:tblLook w:val="00A0" w:firstRow="1" w:lastRow="0" w:firstColumn="1" w:lastColumn="0" w:noHBand="0" w:noVBand="0"/>
                      </w:tblPr>
                      <w:tblGrid>
                        <w:gridCol w:w="2808"/>
                        <w:gridCol w:w="848"/>
                        <w:gridCol w:w="847"/>
                        <w:gridCol w:w="2119"/>
                      </w:tblGrid>
                      <w:tr w:rsidR="002B3A42" w14:paraId="683296E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gridSpan w:val="2"/>
                            <w:tcBorders>
                              <w:top w:val="single" w:sz="4" w:space="0" w:color="000000" w:themeColor="text1"/>
                              <w:left w:val="single" w:sz="4" w:space="0" w:color="000000" w:themeColor="text1"/>
                            </w:tcBorders>
                            <w:hideMark/>
                          </w:tcPr>
                          <w:p w14:paraId="58DC3E56" w14:textId="77777777" w:rsidR="002B3A42" w:rsidRDefault="002B3A42">
                            <w:pPr>
                              <w:spacing w:line="240" w:lineRule="auto"/>
                              <w:jc w:val="center"/>
                            </w:pPr>
                            <w:r>
                              <w:t>Nombre</w:t>
                            </w:r>
                          </w:p>
                        </w:tc>
                        <w:tc>
                          <w:tcPr>
                            <w:cnfStyle w:val="000010000000" w:firstRow="0" w:lastRow="0" w:firstColumn="0" w:lastColumn="0" w:oddVBand="1" w:evenVBand="0" w:oddHBand="0" w:evenHBand="0" w:firstRowFirstColumn="0" w:firstRowLastColumn="0" w:lastRowFirstColumn="0" w:lastRowLastColumn="0"/>
                            <w:tcW w:w="2982" w:type="dxa"/>
                            <w:gridSpan w:val="2"/>
                            <w:tcBorders>
                              <w:top w:val="single" w:sz="4" w:space="0" w:color="000000" w:themeColor="text1"/>
                              <w:bottom w:val="nil"/>
                            </w:tcBorders>
                            <w:hideMark/>
                          </w:tcPr>
                          <w:p w14:paraId="145050A5" w14:textId="77777777" w:rsidR="002B3A42" w:rsidRDefault="002B3A42">
                            <w:pPr>
                              <w:spacing w:line="240" w:lineRule="auto"/>
                              <w:jc w:val="center"/>
                            </w:pPr>
                            <w:r>
                              <w:t>Registro Académico</w:t>
                            </w:r>
                          </w:p>
                        </w:tc>
                      </w:tr>
                      <w:tr w:rsidR="002B3A42" w14:paraId="15B0CBB5" w14:textId="7777777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000000" w:themeColor="text1"/>
                            </w:tcBorders>
                            <w:hideMark/>
                          </w:tcPr>
                          <w:p w14:paraId="77D39792" w14:textId="77777777" w:rsidR="002B3A42" w:rsidRDefault="002B3A42">
                            <w:pPr>
                              <w:spacing w:line="240" w:lineRule="auto"/>
                            </w:pPr>
                            <w:r>
                              <w:t>Javier Andrés Monjes Solórzano</w:t>
                            </w:r>
                          </w:p>
                        </w:tc>
                        <w:tc>
                          <w:tcPr>
                            <w:cnfStyle w:val="000010000000" w:firstRow="0" w:lastRow="0" w:firstColumn="0" w:lastColumn="0" w:oddVBand="1" w:evenVBand="0" w:oddHBand="0" w:evenHBand="0" w:firstRowFirstColumn="0" w:firstRowLastColumn="0" w:lastRowFirstColumn="0" w:lastRowLastColumn="0"/>
                            <w:tcW w:w="2982" w:type="dxa"/>
                            <w:gridSpan w:val="2"/>
                            <w:hideMark/>
                          </w:tcPr>
                          <w:p w14:paraId="0B6AA7B7" w14:textId="77777777" w:rsidR="002B3A42" w:rsidRDefault="002B3A42">
                            <w:pPr>
                              <w:spacing w:line="240" w:lineRule="auto"/>
                            </w:pPr>
                            <w:r>
                              <w:t>202100081</w:t>
                            </w:r>
                          </w:p>
                        </w:tc>
                      </w:tr>
                      <w:tr w:rsidR="002B3A42" w14:paraId="0ABAFD69" w14:textId="77777777">
                        <w:tc>
                          <w:tcPr>
                            <w:cnfStyle w:val="001000000000" w:firstRow="0" w:lastRow="0" w:firstColumn="1" w:lastColumn="0" w:oddVBand="0" w:evenVBand="0" w:oddHBand="0" w:evenHBand="0" w:firstRowFirstColumn="0" w:firstRowLastColumn="0" w:lastRowFirstColumn="0" w:lastRowLastColumn="0"/>
                            <w:tcW w:w="2830" w:type="dxa"/>
                            <w:tcBorders>
                              <w:top w:val="nil"/>
                              <w:left w:val="single" w:sz="4" w:space="0" w:color="000000" w:themeColor="text1"/>
                              <w:bottom w:val="nil"/>
                            </w:tcBorders>
                            <w:shd w:val="clear" w:color="auto" w:fill="000000" w:themeFill="text1"/>
                            <w:hideMark/>
                          </w:tcPr>
                          <w:p w14:paraId="3A83A962" w14:textId="77777777" w:rsidR="002B3A42" w:rsidRDefault="002B3A42">
                            <w:pPr>
                              <w:spacing w:line="240" w:lineRule="auto"/>
                              <w:jc w:val="center"/>
                            </w:pPr>
                            <w:r>
                              <w:t>Actividad</w:t>
                            </w:r>
                          </w:p>
                        </w:tc>
                        <w:tc>
                          <w:tcPr>
                            <w:cnfStyle w:val="000010000000" w:firstRow="0" w:lastRow="0" w:firstColumn="0" w:lastColumn="0" w:oddVBand="1" w:evenVBand="0" w:oddHBand="0" w:evenHBand="0" w:firstRowFirstColumn="0" w:firstRowLastColumn="0" w:lastRowFirstColumn="0" w:lastRowLastColumn="0"/>
                            <w:tcW w:w="1701" w:type="dxa"/>
                            <w:gridSpan w:val="2"/>
                            <w:tcBorders>
                              <w:top w:val="nil"/>
                              <w:bottom w:val="nil"/>
                            </w:tcBorders>
                            <w:shd w:val="clear" w:color="auto" w:fill="000000" w:themeFill="text1"/>
                            <w:hideMark/>
                          </w:tcPr>
                          <w:p w14:paraId="6805EB24" w14:textId="77777777" w:rsidR="002B3A42" w:rsidRDefault="002B3A42">
                            <w:pPr>
                              <w:spacing w:line="240" w:lineRule="auto"/>
                              <w:jc w:val="center"/>
                              <w:rPr>
                                <w:b/>
                                <w:bCs/>
                              </w:rPr>
                            </w:pPr>
                            <w:r>
                              <w:rPr>
                                <w:b/>
                                <w:bCs/>
                              </w:rPr>
                              <w:t>Correlativo</w:t>
                            </w:r>
                          </w:p>
                        </w:tc>
                        <w:tc>
                          <w:tcPr>
                            <w:tcW w:w="2132" w:type="dxa"/>
                            <w:tcBorders>
                              <w:top w:val="nil"/>
                              <w:left w:val="nil"/>
                              <w:bottom w:val="nil"/>
                            </w:tcBorders>
                            <w:shd w:val="clear" w:color="auto" w:fill="000000" w:themeFill="text1"/>
                            <w:hideMark/>
                          </w:tcPr>
                          <w:p w14:paraId="461ABC6A" w14:textId="77777777" w:rsidR="002B3A42" w:rsidRDefault="002B3A42">
                            <w:pPr>
                              <w:spacing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Fecha</w:t>
                            </w:r>
                          </w:p>
                        </w:tc>
                      </w:tr>
                      <w:tr w:rsidR="002B3A42" w14:paraId="6B471AA2" w14:textId="7777777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000000" w:themeColor="text1"/>
                            </w:tcBorders>
                            <w:hideMark/>
                          </w:tcPr>
                          <w:p w14:paraId="429862E3" w14:textId="0D48A2F7" w:rsidR="002B3A42" w:rsidRDefault="002B3A42">
                            <w:pPr>
                              <w:spacing w:line="240" w:lineRule="auto"/>
                              <w:jc w:val="center"/>
                            </w:pPr>
                            <w:r>
                              <w:t>Tarea No.</w:t>
                            </w:r>
                            <w:r>
                              <w:t>4</w:t>
                            </w:r>
                          </w:p>
                        </w:tc>
                        <w:tc>
                          <w:tcPr>
                            <w:cnfStyle w:val="000010000000" w:firstRow="0" w:lastRow="0" w:firstColumn="0" w:lastColumn="0" w:oddVBand="1" w:evenVBand="0" w:oddHBand="0" w:evenHBand="0" w:firstRowFirstColumn="0" w:firstRowLastColumn="0" w:lastRowFirstColumn="0" w:lastRowLastColumn="0"/>
                            <w:tcW w:w="1701" w:type="dxa"/>
                            <w:gridSpan w:val="2"/>
                            <w:hideMark/>
                          </w:tcPr>
                          <w:p w14:paraId="6B166BB7" w14:textId="0684D9B8" w:rsidR="002B3A42" w:rsidRDefault="002B3A42">
                            <w:pPr>
                              <w:spacing w:line="240" w:lineRule="auto"/>
                              <w:jc w:val="center"/>
                            </w:pPr>
                            <w:r>
                              <w:t>4</w:t>
                            </w:r>
                          </w:p>
                        </w:tc>
                        <w:tc>
                          <w:tcPr>
                            <w:tcW w:w="2132" w:type="dxa"/>
                            <w:tcBorders>
                              <w:left w:val="nil"/>
                            </w:tcBorders>
                            <w:vAlign w:val="center"/>
                            <w:hideMark/>
                          </w:tcPr>
                          <w:p w14:paraId="562F2FBC" w14:textId="7022E6AB" w:rsidR="002B3A42" w:rsidRDefault="002B3A42">
                            <w:pPr>
                              <w:spacing w:line="240" w:lineRule="auto"/>
                              <w:jc w:val="right"/>
                              <w:cnfStyle w:val="000000100000" w:firstRow="0" w:lastRow="0" w:firstColumn="0" w:lastColumn="0" w:oddVBand="0" w:evenVBand="0" w:oddHBand="1" w:evenHBand="0" w:firstRowFirstColumn="0" w:firstRowLastColumn="0" w:lastRowFirstColumn="0" w:lastRowLastColumn="0"/>
                            </w:pPr>
                            <w:r>
                              <w:t>22</w:t>
                            </w:r>
                            <w:r>
                              <w:t>/     0</w:t>
                            </w:r>
                            <w:r>
                              <w:t>4</w:t>
                            </w:r>
                            <w:r>
                              <w:t xml:space="preserve">     /   2023</w:t>
                            </w:r>
                          </w:p>
                        </w:tc>
                      </w:tr>
                    </w:tbl>
                    <w:p w14:paraId="21D5A2CD" w14:textId="77777777" w:rsidR="002B3A42" w:rsidRDefault="002B3A42" w:rsidP="002B3A42"/>
                  </w:txbxContent>
                </v:textbox>
              </v:shape>
            </w:pict>
          </mc:Fallback>
        </mc:AlternateContent>
      </w:r>
      <w:r>
        <w:t xml:space="preserve">LAB. INTROD. A LA PROGRAMACION Y COMPUTACION 1 </w:t>
      </w:r>
    </w:p>
    <w:p w14:paraId="3A8D8FB4" w14:textId="77777777" w:rsidR="002B3A42" w:rsidRDefault="002B3A42" w:rsidP="002B3A42">
      <w:pPr>
        <w:jc w:val="both"/>
      </w:pPr>
      <w:r>
        <w:t>Sección E</w:t>
      </w:r>
    </w:p>
    <w:p w14:paraId="63CEB61E" w14:textId="77777777" w:rsidR="002B3A42" w:rsidRDefault="002B3A42" w:rsidP="002B3A42">
      <w:pPr>
        <w:jc w:val="both"/>
      </w:pPr>
    </w:p>
    <w:p w14:paraId="0C2D92EA" w14:textId="77777777" w:rsidR="002B3A42" w:rsidRDefault="002B3A42" w:rsidP="002B3A42">
      <w:pPr>
        <w:jc w:val="both"/>
      </w:pPr>
    </w:p>
    <w:p w14:paraId="1666F0BF" w14:textId="48E153F5" w:rsidR="00602C12" w:rsidRDefault="00602C12" w:rsidP="002B3A42"/>
    <w:p w14:paraId="1DD3AF5E" w14:textId="77777777" w:rsidR="002B3A42" w:rsidRDefault="002B3A42" w:rsidP="002B3A42"/>
    <w:p w14:paraId="3293127F" w14:textId="77777777" w:rsidR="002B3A42" w:rsidRDefault="002B3A42" w:rsidP="002B3A42"/>
    <w:p w14:paraId="668BE309" w14:textId="77777777" w:rsidR="002B3A42" w:rsidRDefault="002B3A42" w:rsidP="002B3A42"/>
    <w:p w14:paraId="3736EC4B" w14:textId="77777777" w:rsidR="002B3A42" w:rsidRDefault="002B3A42" w:rsidP="002B3A42"/>
    <w:p w14:paraId="01A6D862" w14:textId="77777777" w:rsidR="002B3A42" w:rsidRDefault="002B3A42" w:rsidP="002B3A42"/>
    <w:p w14:paraId="24ED4E4C" w14:textId="77777777" w:rsidR="002B3A42" w:rsidRDefault="002B3A42" w:rsidP="002B3A42"/>
    <w:p w14:paraId="770EDA14" w14:textId="77777777" w:rsidR="002B3A42" w:rsidRDefault="002B3A42" w:rsidP="002B3A42"/>
    <w:p w14:paraId="64D437D3" w14:textId="279174CF" w:rsidR="002B3A42" w:rsidRPr="002B3A42" w:rsidRDefault="002B3A42" w:rsidP="002B3A42">
      <w:pPr>
        <w:pStyle w:val="Ttulo1"/>
        <w:jc w:val="center"/>
        <w:rPr>
          <w:b/>
          <w:bCs/>
          <w:sz w:val="36"/>
          <w:szCs w:val="36"/>
          <w:u w:val="single"/>
        </w:rPr>
      </w:pPr>
      <w:r w:rsidRPr="002B3A42">
        <w:rPr>
          <w:b/>
          <w:bCs/>
          <w:sz w:val="36"/>
          <w:szCs w:val="36"/>
          <w:u w:val="single"/>
        </w:rPr>
        <w:t>M</w:t>
      </w:r>
      <w:r w:rsidRPr="002B3A42">
        <w:rPr>
          <w:b/>
          <w:bCs/>
          <w:sz w:val="36"/>
          <w:szCs w:val="36"/>
          <w:u w:val="single"/>
        </w:rPr>
        <w:t>odelos de servicio principales en la nube (IaaS, PaaS, SaaS)</w:t>
      </w:r>
    </w:p>
    <w:p w14:paraId="781FEE9A" w14:textId="77777777" w:rsidR="002B3A42" w:rsidRDefault="002B3A42" w:rsidP="002B3A42"/>
    <w:p w14:paraId="457821CD" w14:textId="77777777" w:rsidR="002B3A42" w:rsidRDefault="002B3A42" w:rsidP="002B3A42"/>
    <w:p w14:paraId="497EE1CF" w14:textId="77777777" w:rsidR="002B3A42" w:rsidRDefault="002B3A42" w:rsidP="002B3A42"/>
    <w:p w14:paraId="3AB1D5E1" w14:textId="77777777" w:rsidR="002B3A42" w:rsidRDefault="002B3A42" w:rsidP="002B3A42"/>
    <w:p w14:paraId="2BFF9145" w14:textId="79965EE8" w:rsidR="002B3A42" w:rsidRDefault="002B3A42" w:rsidP="002B3A42"/>
    <w:p w14:paraId="2C769662" w14:textId="77777777" w:rsidR="002B3A42" w:rsidRDefault="002B3A42" w:rsidP="002B3A42"/>
    <w:p w14:paraId="6931B886" w14:textId="77777777" w:rsidR="002B3A42" w:rsidRDefault="002B3A42" w:rsidP="002B3A42"/>
    <w:p w14:paraId="71E1A4BB" w14:textId="77777777" w:rsidR="002B3A42" w:rsidRDefault="002B3A42" w:rsidP="002B3A42"/>
    <w:p w14:paraId="6A7FF4E1" w14:textId="77777777" w:rsidR="002B3A42" w:rsidRDefault="002B3A42" w:rsidP="002B3A42"/>
    <w:p w14:paraId="0833A92A" w14:textId="77777777" w:rsidR="002B3A42" w:rsidRDefault="002B3A42" w:rsidP="002B3A42"/>
    <w:p w14:paraId="6C184BFD" w14:textId="77777777" w:rsidR="002B3A42" w:rsidRDefault="002B3A42" w:rsidP="002B3A42"/>
    <w:p w14:paraId="499F4A41" w14:textId="77777777" w:rsidR="002B3A42" w:rsidRDefault="002B3A42" w:rsidP="002B3A42"/>
    <w:p w14:paraId="6B561E77" w14:textId="77777777" w:rsidR="002B3A42" w:rsidRDefault="002B3A42" w:rsidP="002B3A42"/>
    <w:p w14:paraId="423D0AE7" w14:textId="77777777" w:rsidR="002B3A42" w:rsidRDefault="002B3A42" w:rsidP="002B3A42"/>
    <w:p w14:paraId="10D98836" w14:textId="75CD1AE9" w:rsidR="002B3A42" w:rsidRPr="002B3A42" w:rsidRDefault="002B3A42" w:rsidP="002B3A42">
      <w:pPr>
        <w:rPr>
          <w:b/>
          <w:bCs/>
          <w:u w:val="single"/>
        </w:rPr>
      </w:pPr>
      <w:r w:rsidRPr="002B3A42">
        <w:rPr>
          <w:b/>
          <w:bCs/>
          <w:u w:val="single"/>
        </w:rPr>
        <w:t>M</w:t>
      </w:r>
      <w:r w:rsidRPr="002B3A42">
        <w:rPr>
          <w:b/>
          <w:bCs/>
          <w:u w:val="single"/>
        </w:rPr>
        <w:t>odelos de servicio principales en la nube (IaaS, PaaS, SaaS)</w:t>
      </w:r>
    </w:p>
    <w:p w14:paraId="1F24D31E" w14:textId="433A6748" w:rsidR="002B3A42" w:rsidRDefault="002B3A42" w:rsidP="00375D7A">
      <w:pPr>
        <w:jc w:val="both"/>
      </w:pPr>
      <w:r>
        <w:t>Los modelos de servicio en la nube son formas de ofrecer servicios y recursos de computación a través de Internet. Estos modelos definen cómo los proveedores de servicios en la nube ofrecen sus servicios a los usuarios finales y cómo los usuarios acceden a ellos. Los tres modelos de servicio principales en la nube son:</w:t>
      </w:r>
    </w:p>
    <w:p w14:paraId="1014F6ED" w14:textId="61B23D0A" w:rsidR="002B3A42" w:rsidRDefault="002B3A42" w:rsidP="00375D7A">
      <w:pPr>
        <w:pStyle w:val="Prrafodelista"/>
        <w:numPr>
          <w:ilvl w:val="0"/>
          <w:numId w:val="1"/>
        </w:numPr>
        <w:jc w:val="both"/>
      </w:pPr>
      <w:proofErr w:type="spellStart"/>
      <w:r>
        <w:t>Infrastructure</w:t>
      </w:r>
      <w:proofErr w:type="spellEnd"/>
      <w:r>
        <w:t xml:space="preserve"> as a </w:t>
      </w:r>
      <w:proofErr w:type="spellStart"/>
      <w:r>
        <w:t>Service</w:t>
      </w:r>
      <w:proofErr w:type="spellEnd"/>
      <w:r>
        <w:t xml:space="preserve"> (IaaS): En este modelo, los proveedores de servicios en la nube ofrecen infraestructura de TI, como servidores, almacenamiento, redes y sistemas operativos, a los usuarios finales. Los usuarios pueden utilizar esta infraestructura para crear y ejecutar sus propias aplicaciones o sistemas, y son responsables de gestionar y mantener la infraestructura.</w:t>
      </w:r>
    </w:p>
    <w:p w14:paraId="4AE097AC" w14:textId="6DE69DA3" w:rsidR="002B3A42" w:rsidRDefault="002B3A42" w:rsidP="00375D7A">
      <w:pPr>
        <w:pStyle w:val="Prrafodelista"/>
        <w:numPr>
          <w:ilvl w:val="0"/>
          <w:numId w:val="1"/>
        </w:numPr>
        <w:jc w:val="both"/>
      </w:pPr>
      <w:proofErr w:type="spellStart"/>
      <w:r>
        <w:t>Platform</w:t>
      </w:r>
      <w:proofErr w:type="spellEnd"/>
      <w:r>
        <w:t xml:space="preserve"> as a </w:t>
      </w:r>
      <w:proofErr w:type="spellStart"/>
      <w:r>
        <w:t>Service</w:t>
      </w:r>
      <w:proofErr w:type="spellEnd"/>
      <w:r>
        <w:t xml:space="preserve"> (PaaS): En este modelo, los proveedores de servicios en la nube ofrecen una plataforma completa de desarrollo y ejecución de aplicaciones, que incluye herramientas de desarrollo, sistemas operativos, lenguajes de programación, servidores web y bases de datos. Los usuarios pueden desarrollar y ejecutar sus propias aplicaciones en esta plataforma, y el proveedor de servicios en la nube se encarga de gestionar la infraestructura subyacente.</w:t>
      </w:r>
    </w:p>
    <w:p w14:paraId="33D21DFC" w14:textId="25278B36" w:rsidR="002B3A42" w:rsidRDefault="002B3A42" w:rsidP="00375D7A">
      <w:pPr>
        <w:pStyle w:val="Prrafodelista"/>
        <w:numPr>
          <w:ilvl w:val="0"/>
          <w:numId w:val="1"/>
        </w:numPr>
        <w:jc w:val="both"/>
      </w:pPr>
      <w:r>
        <w:t xml:space="preserve">Software as a </w:t>
      </w:r>
      <w:proofErr w:type="spellStart"/>
      <w:r>
        <w:t>Service</w:t>
      </w:r>
      <w:proofErr w:type="spellEnd"/>
      <w:r>
        <w:t xml:space="preserve"> (SaaS): En este modelo, los proveedores de servicios en la nube ofrecen aplicaciones completas a través de Internet, que los usuarios pueden utilizar directamente sin tener que preocuparse por la infraestructura subyacente, el sistema operativo, el almacenamiento o la seguridad de la aplicación. Los usuarios solo necesitan acceder a la aplicación a través de un navegador web o una aplicación móvil.</w:t>
      </w:r>
    </w:p>
    <w:p w14:paraId="21A6A670" w14:textId="77777777" w:rsidR="002B3A42" w:rsidRDefault="002B3A42" w:rsidP="00375D7A">
      <w:pPr>
        <w:pStyle w:val="Prrafodelista"/>
        <w:jc w:val="both"/>
      </w:pPr>
    </w:p>
    <w:p w14:paraId="3570D7D8" w14:textId="7EF54009" w:rsidR="002B3A42" w:rsidRDefault="002B3A42" w:rsidP="00375D7A">
      <w:pPr>
        <w:jc w:val="both"/>
      </w:pPr>
      <w:r w:rsidRPr="002B3A42">
        <w:t xml:space="preserve">Los modelos principales de servicio en la nube son </w:t>
      </w:r>
      <w:proofErr w:type="spellStart"/>
      <w:r w:rsidRPr="002B3A42">
        <w:t>Infrastructure</w:t>
      </w:r>
      <w:proofErr w:type="spellEnd"/>
      <w:r w:rsidRPr="002B3A42">
        <w:t xml:space="preserve"> as a </w:t>
      </w:r>
      <w:proofErr w:type="spellStart"/>
      <w:r w:rsidRPr="002B3A42">
        <w:t>Service</w:t>
      </w:r>
      <w:proofErr w:type="spellEnd"/>
      <w:r w:rsidRPr="002B3A42">
        <w:t xml:space="preserve"> (IaaS), </w:t>
      </w:r>
      <w:proofErr w:type="spellStart"/>
      <w:r w:rsidRPr="002B3A42">
        <w:t>Platform</w:t>
      </w:r>
      <w:proofErr w:type="spellEnd"/>
      <w:r w:rsidRPr="002B3A42">
        <w:t xml:space="preserve"> as a </w:t>
      </w:r>
      <w:proofErr w:type="spellStart"/>
      <w:r w:rsidRPr="002B3A42">
        <w:t>Service</w:t>
      </w:r>
      <w:proofErr w:type="spellEnd"/>
      <w:r w:rsidRPr="002B3A42">
        <w:t xml:space="preserve"> (PaaS) y Software as a </w:t>
      </w:r>
      <w:proofErr w:type="spellStart"/>
      <w:r w:rsidRPr="002B3A42">
        <w:t>Service</w:t>
      </w:r>
      <w:proofErr w:type="spellEnd"/>
      <w:r w:rsidRPr="002B3A42">
        <w:t xml:space="preserve"> (SaaS). </w:t>
      </w:r>
    </w:p>
    <w:tbl>
      <w:tblPr>
        <w:tblStyle w:val="Tablaconcuadrcula4-nfasis1"/>
        <w:tblpPr w:leftFromText="141" w:rightFromText="141" w:vertAnchor="page" w:horzAnchor="margin" w:tblpXSpec="center" w:tblpY="560"/>
        <w:tblW w:w="10653" w:type="dxa"/>
        <w:tblLook w:val="04A0" w:firstRow="1" w:lastRow="0" w:firstColumn="1" w:lastColumn="0" w:noHBand="0" w:noVBand="1"/>
      </w:tblPr>
      <w:tblGrid>
        <w:gridCol w:w="2150"/>
        <w:gridCol w:w="6330"/>
        <w:gridCol w:w="2173"/>
      </w:tblGrid>
      <w:tr w:rsidR="00375D7A" w:rsidRPr="00375D7A" w14:paraId="31839C5D" w14:textId="77777777" w:rsidTr="00375D7A">
        <w:trPr>
          <w:cnfStyle w:val="100000000000" w:firstRow="1" w:lastRow="0" w:firstColumn="0" w:lastColumn="0" w:oddVBand="0" w:evenVBand="0" w:oddHBand="0"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0" w:type="auto"/>
            <w:hideMark/>
          </w:tcPr>
          <w:p w14:paraId="76CB1619" w14:textId="77777777" w:rsidR="00375D7A" w:rsidRPr="00375D7A" w:rsidRDefault="00375D7A" w:rsidP="00375D7A">
            <w:pPr>
              <w:spacing w:before="480" w:after="480" w:line="240" w:lineRule="auto"/>
              <w:jc w:val="center"/>
              <w:rPr>
                <w:rFonts w:ascii="Segoe UI" w:eastAsia="Times New Roman" w:hAnsi="Segoe UI" w:cs="Segoe UI"/>
                <w:color w:val="D1D5DB"/>
                <w:sz w:val="21"/>
                <w:szCs w:val="21"/>
                <w:lang w:eastAsia="es-GT"/>
              </w:rPr>
            </w:pPr>
            <w:r w:rsidRPr="00375D7A">
              <w:rPr>
                <w:rFonts w:ascii="Segoe UI" w:eastAsia="Times New Roman" w:hAnsi="Segoe UI" w:cs="Segoe UI"/>
                <w:color w:val="D1D5DB"/>
                <w:sz w:val="21"/>
                <w:szCs w:val="21"/>
                <w:lang w:eastAsia="es-GT"/>
              </w:rPr>
              <w:lastRenderedPageBreak/>
              <w:t>Modelo de servicio</w:t>
            </w:r>
          </w:p>
        </w:tc>
        <w:tc>
          <w:tcPr>
            <w:tcW w:w="0" w:type="auto"/>
            <w:hideMark/>
          </w:tcPr>
          <w:p w14:paraId="681BA468" w14:textId="77777777" w:rsidR="00375D7A" w:rsidRPr="00375D7A" w:rsidRDefault="00375D7A" w:rsidP="00375D7A">
            <w:pPr>
              <w:spacing w:before="480" w:after="480" w:line="240" w:lineRule="auto"/>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D1D5DB"/>
                <w:sz w:val="21"/>
                <w:szCs w:val="21"/>
                <w:lang w:eastAsia="es-GT"/>
              </w:rPr>
            </w:pPr>
            <w:r w:rsidRPr="00375D7A">
              <w:rPr>
                <w:rFonts w:ascii="Segoe UI" w:eastAsia="Times New Roman" w:hAnsi="Segoe UI" w:cs="Segoe UI"/>
                <w:color w:val="D1D5DB"/>
                <w:sz w:val="21"/>
                <w:szCs w:val="21"/>
                <w:lang w:eastAsia="es-GT"/>
              </w:rPr>
              <w:t>Descripción</w:t>
            </w:r>
          </w:p>
        </w:tc>
        <w:tc>
          <w:tcPr>
            <w:tcW w:w="0" w:type="auto"/>
            <w:hideMark/>
          </w:tcPr>
          <w:p w14:paraId="077F1635" w14:textId="77777777" w:rsidR="00375D7A" w:rsidRPr="00375D7A" w:rsidRDefault="00375D7A" w:rsidP="00375D7A">
            <w:pPr>
              <w:spacing w:before="480" w:after="480" w:line="240" w:lineRule="auto"/>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D1D5DB"/>
                <w:sz w:val="21"/>
                <w:szCs w:val="21"/>
                <w:lang w:eastAsia="es-GT"/>
              </w:rPr>
            </w:pPr>
            <w:r w:rsidRPr="00375D7A">
              <w:rPr>
                <w:rFonts w:ascii="Segoe UI" w:eastAsia="Times New Roman" w:hAnsi="Segoe UI" w:cs="Segoe UI"/>
                <w:color w:val="D1D5DB"/>
                <w:sz w:val="21"/>
                <w:szCs w:val="21"/>
                <w:lang w:eastAsia="es-GT"/>
              </w:rPr>
              <w:t>Ejemplos</w:t>
            </w:r>
          </w:p>
        </w:tc>
      </w:tr>
      <w:tr w:rsidR="00375D7A" w:rsidRPr="00375D7A" w14:paraId="0CBDE401" w14:textId="77777777" w:rsidTr="00375D7A">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0" w:type="auto"/>
            <w:hideMark/>
          </w:tcPr>
          <w:p w14:paraId="21125C9A" w14:textId="77777777" w:rsidR="00375D7A" w:rsidRPr="00375D7A" w:rsidRDefault="00375D7A" w:rsidP="00375D7A">
            <w:pPr>
              <w:spacing w:before="480" w:after="480" w:line="240" w:lineRule="auto"/>
              <w:jc w:val="both"/>
              <w:rPr>
                <w:rFonts w:ascii="Segoe UI" w:eastAsia="Times New Roman" w:hAnsi="Segoe UI" w:cs="Segoe UI"/>
                <w:sz w:val="21"/>
                <w:szCs w:val="21"/>
                <w:lang w:eastAsia="es-GT"/>
              </w:rPr>
            </w:pPr>
            <w:r w:rsidRPr="00375D7A">
              <w:rPr>
                <w:rFonts w:ascii="Segoe UI" w:eastAsia="Times New Roman" w:hAnsi="Segoe UI" w:cs="Segoe UI"/>
                <w:sz w:val="21"/>
                <w:szCs w:val="21"/>
                <w:lang w:eastAsia="es-GT"/>
              </w:rPr>
              <w:t>IaaS (Infraestructura como servicio)</w:t>
            </w:r>
          </w:p>
        </w:tc>
        <w:tc>
          <w:tcPr>
            <w:tcW w:w="0" w:type="auto"/>
            <w:hideMark/>
          </w:tcPr>
          <w:p w14:paraId="587737FE" w14:textId="77777777" w:rsidR="00375D7A" w:rsidRPr="00375D7A" w:rsidRDefault="00375D7A" w:rsidP="00375D7A">
            <w:pPr>
              <w:spacing w:before="480" w:after="480"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GT"/>
              </w:rPr>
            </w:pPr>
            <w:r w:rsidRPr="00375D7A">
              <w:rPr>
                <w:rFonts w:ascii="Segoe UI" w:eastAsia="Times New Roman" w:hAnsi="Segoe UI" w:cs="Segoe UI"/>
                <w:sz w:val="21"/>
                <w:szCs w:val="21"/>
                <w:lang w:eastAsia="es-GT"/>
              </w:rPr>
              <w:t>El proveedor de servicios en la nube ofrece recursos informáticos (como servidores, almacenamiento, redes) para que el usuario pueda crear su propia infraestructura en la nube. El usuario es responsable de la configuración, gestión y mantenimiento de la infraestructura.</w:t>
            </w:r>
          </w:p>
        </w:tc>
        <w:tc>
          <w:tcPr>
            <w:tcW w:w="0" w:type="auto"/>
            <w:hideMark/>
          </w:tcPr>
          <w:p w14:paraId="70ABE004" w14:textId="77777777" w:rsidR="00375D7A" w:rsidRPr="00375D7A" w:rsidRDefault="00375D7A" w:rsidP="00375D7A">
            <w:pPr>
              <w:spacing w:before="480" w:after="480"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n-US" w:eastAsia="es-GT"/>
              </w:rPr>
            </w:pPr>
            <w:r w:rsidRPr="00375D7A">
              <w:rPr>
                <w:rFonts w:ascii="Segoe UI" w:eastAsia="Times New Roman" w:hAnsi="Segoe UI" w:cs="Segoe UI"/>
                <w:sz w:val="21"/>
                <w:szCs w:val="21"/>
                <w:lang w:val="en-US" w:eastAsia="es-GT"/>
              </w:rPr>
              <w:t>Amazon Web Services, Microsoft Azure, Google Compute Engine</w:t>
            </w:r>
          </w:p>
        </w:tc>
      </w:tr>
      <w:tr w:rsidR="00375D7A" w:rsidRPr="00375D7A" w14:paraId="4AEAF75C" w14:textId="77777777" w:rsidTr="00375D7A">
        <w:trPr>
          <w:trHeight w:val="2054"/>
        </w:trPr>
        <w:tc>
          <w:tcPr>
            <w:cnfStyle w:val="001000000000" w:firstRow="0" w:lastRow="0" w:firstColumn="1" w:lastColumn="0" w:oddVBand="0" w:evenVBand="0" w:oddHBand="0" w:evenHBand="0" w:firstRowFirstColumn="0" w:firstRowLastColumn="0" w:lastRowFirstColumn="0" w:lastRowLastColumn="0"/>
            <w:tcW w:w="0" w:type="auto"/>
            <w:hideMark/>
          </w:tcPr>
          <w:p w14:paraId="6BE0B93A" w14:textId="77777777" w:rsidR="00375D7A" w:rsidRPr="00375D7A" w:rsidRDefault="00375D7A" w:rsidP="00375D7A">
            <w:pPr>
              <w:spacing w:before="480" w:after="480" w:line="240" w:lineRule="auto"/>
              <w:jc w:val="both"/>
              <w:rPr>
                <w:rFonts w:ascii="Segoe UI" w:eastAsia="Times New Roman" w:hAnsi="Segoe UI" w:cs="Segoe UI"/>
                <w:sz w:val="21"/>
                <w:szCs w:val="21"/>
                <w:lang w:eastAsia="es-GT"/>
              </w:rPr>
            </w:pPr>
            <w:r w:rsidRPr="00375D7A">
              <w:rPr>
                <w:rFonts w:ascii="Segoe UI" w:eastAsia="Times New Roman" w:hAnsi="Segoe UI" w:cs="Segoe UI"/>
                <w:sz w:val="21"/>
                <w:szCs w:val="21"/>
                <w:lang w:eastAsia="es-GT"/>
              </w:rPr>
              <w:t>PaaS (Plataforma como servicio)</w:t>
            </w:r>
          </w:p>
        </w:tc>
        <w:tc>
          <w:tcPr>
            <w:tcW w:w="0" w:type="auto"/>
            <w:hideMark/>
          </w:tcPr>
          <w:p w14:paraId="272ECF1F" w14:textId="77777777" w:rsidR="00375D7A" w:rsidRPr="00375D7A" w:rsidRDefault="00375D7A" w:rsidP="00375D7A">
            <w:pPr>
              <w:spacing w:before="480" w:after="480" w:line="240" w:lineRule="auto"/>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GT"/>
              </w:rPr>
            </w:pPr>
            <w:r w:rsidRPr="00375D7A">
              <w:rPr>
                <w:rFonts w:ascii="Segoe UI" w:eastAsia="Times New Roman" w:hAnsi="Segoe UI" w:cs="Segoe UI"/>
                <w:sz w:val="21"/>
                <w:szCs w:val="21"/>
                <w:lang w:eastAsia="es-GT"/>
              </w:rPr>
              <w:t>El proveedor de servicios en la nube ofrece una plataforma completa para que los desarrolladores puedan crear, ejecutar y gestionar aplicaciones sin tener que preocuparse por la infraestructura subyacente. El usuario es responsable de la aplicación y los datos.</w:t>
            </w:r>
          </w:p>
        </w:tc>
        <w:tc>
          <w:tcPr>
            <w:tcW w:w="0" w:type="auto"/>
            <w:hideMark/>
          </w:tcPr>
          <w:p w14:paraId="49CCA536" w14:textId="77777777" w:rsidR="00375D7A" w:rsidRPr="00375D7A" w:rsidRDefault="00375D7A" w:rsidP="00375D7A">
            <w:pPr>
              <w:spacing w:before="480" w:after="480" w:line="240" w:lineRule="auto"/>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en-US" w:eastAsia="es-GT"/>
              </w:rPr>
            </w:pPr>
            <w:r w:rsidRPr="00375D7A">
              <w:rPr>
                <w:rFonts w:ascii="Segoe UI" w:eastAsia="Times New Roman" w:hAnsi="Segoe UI" w:cs="Segoe UI"/>
                <w:sz w:val="21"/>
                <w:szCs w:val="21"/>
                <w:lang w:val="en-US" w:eastAsia="es-GT"/>
              </w:rPr>
              <w:t>Heroku, Google App Engine, Microsoft Azure App Service</w:t>
            </w:r>
          </w:p>
        </w:tc>
      </w:tr>
      <w:tr w:rsidR="00375D7A" w:rsidRPr="00375D7A" w14:paraId="059EFB3F" w14:textId="77777777" w:rsidTr="00375D7A">
        <w:trPr>
          <w:cnfStyle w:val="000000100000" w:firstRow="0" w:lastRow="0" w:firstColumn="0" w:lastColumn="0" w:oddVBand="0" w:evenVBand="0" w:oddHBand="1" w:evenHBand="0" w:firstRowFirstColumn="0" w:firstRowLastColumn="0" w:lastRowFirstColumn="0" w:lastRowLastColumn="0"/>
          <w:trHeight w:val="2286"/>
        </w:trPr>
        <w:tc>
          <w:tcPr>
            <w:cnfStyle w:val="001000000000" w:firstRow="0" w:lastRow="0" w:firstColumn="1" w:lastColumn="0" w:oddVBand="0" w:evenVBand="0" w:oddHBand="0" w:evenHBand="0" w:firstRowFirstColumn="0" w:firstRowLastColumn="0" w:lastRowFirstColumn="0" w:lastRowLastColumn="0"/>
            <w:tcW w:w="0" w:type="auto"/>
            <w:hideMark/>
          </w:tcPr>
          <w:p w14:paraId="33207018" w14:textId="77777777" w:rsidR="00375D7A" w:rsidRPr="00375D7A" w:rsidRDefault="00375D7A" w:rsidP="00375D7A">
            <w:pPr>
              <w:spacing w:before="480" w:after="480" w:line="240" w:lineRule="auto"/>
              <w:jc w:val="both"/>
              <w:rPr>
                <w:rFonts w:ascii="Segoe UI" w:eastAsia="Times New Roman" w:hAnsi="Segoe UI" w:cs="Segoe UI"/>
                <w:sz w:val="21"/>
                <w:szCs w:val="21"/>
                <w:lang w:eastAsia="es-GT"/>
              </w:rPr>
            </w:pPr>
            <w:r w:rsidRPr="00375D7A">
              <w:rPr>
                <w:rFonts w:ascii="Segoe UI" w:eastAsia="Times New Roman" w:hAnsi="Segoe UI" w:cs="Segoe UI"/>
                <w:sz w:val="21"/>
                <w:szCs w:val="21"/>
                <w:lang w:eastAsia="es-GT"/>
              </w:rPr>
              <w:t>SaaS (Software como servicio)</w:t>
            </w:r>
          </w:p>
        </w:tc>
        <w:tc>
          <w:tcPr>
            <w:tcW w:w="0" w:type="auto"/>
            <w:hideMark/>
          </w:tcPr>
          <w:p w14:paraId="7E79233B" w14:textId="77777777" w:rsidR="00375D7A" w:rsidRPr="00375D7A" w:rsidRDefault="00375D7A" w:rsidP="00375D7A">
            <w:pPr>
              <w:spacing w:before="480" w:after="480"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GT"/>
              </w:rPr>
            </w:pPr>
            <w:r w:rsidRPr="00375D7A">
              <w:rPr>
                <w:rFonts w:ascii="Segoe UI" w:eastAsia="Times New Roman" w:hAnsi="Segoe UI" w:cs="Segoe UI"/>
                <w:sz w:val="21"/>
                <w:szCs w:val="21"/>
                <w:lang w:eastAsia="es-GT"/>
              </w:rPr>
              <w:t>El proveedor de servicios en la nube ofrece una aplicación completa lista para usar a través de internet. El usuario solo necesita acceder a la aplicación a través de un navegador web o una aplicación móvil, sin necesidad de preocuparse por la infraestructura subyacente.</w:t>
            </w:r>
          </w:p>
        </w:tc>
        <w:tc>
          <w:tcPr>
            <w:tcW w:w="0" w:type="auto"/>
            <w:hideMark/>
          </w:tcPr>
          <w:p w14:paraId="08497876" w14:textId="77777777" w:rsidR="00375D7A" w:rsidRPr="00375D7A" w:rsidRDefault="00375D7A" w:rsidP="00375D7A">
            <w:pPr>
              <w:spacing w:before="480" w:after="480"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en-US" w:eastAsia="es-GT"/>
              </w:rPr>
            </w:pPr>
            <w:r w:rsidRPr="00375D7A">
              <w:rPr>
                <w:rFonts w:ascii="Segoe UI" w:eastAsia="Times New Roman" w:hAnsi="Segoe UI" w:cs="Segoe UI"/>
                <w:sz w:val="21"/>
                <w:szCs w:val="21"/>
                <w:lang w:val="en-US" w:eastAsia="es-GT"/>
              </w:rPr>
              <w:t>Salesforce, Google Apps, Dropbox, Zoom</w:t>
            </w:r>
          </w:p>
        </w:tc>
      </w:tr>
    </w:tbl>
    <w:p w14:paraId="60AB281F" w14:textId="3094A8F8" w:rsidR="00375D7A" w:rsidRDefault="00375D7A" w:rsidP="00375D7A">
      <w:pPr>
        <w:jc w:val="both"/>
      </w:pPr>
      <w:r w:rsidRPr="00375D7A">
        <w:t xml:space="preserve">En resumen, la principal diferencia entre estos modelos es el nivel de responsabilidad que el usuario tiene sobre la infraestructura y la aplicación. En IaaS, el usuario tiene un mayor control y responsabilidad sobre la infraestructura, mientras </w:t>
      </w:r>
      <w:proofErr w:type="gramStart"/>
      <w:r w:rsidRPr="00375D7A">
        <w:t>que</w:t>
      </w:r>
      <w:proofErr w:type="gramEnd"/>
      <w:r w:rsidRPr="00375D7A">
        <w:t xml:space="preserve"> en SaaS, el proveedor de servicios en la nube es responsable de todo, excepto de los datos del usuario. En PaaS, el usuario tiene una mayor responsabilidad sobre la aplicación que en SaaS, pero no tiene que preocuparse por la infraestructura subyacente.</w:t>
      </w:r>
    </w:p>
    <w:p w14:paraId="1EF076B8" w14:textId="48064B23" w:rsidR="00375D7A" w:rsidRDefault="00375D7A" w:rsidP="00375D7A">
      <w:pPr>
        <w:jc w:val="both"/>
      </w:pPr>
      <w:r w:rsidRPr="00375D7A">
        <w:t>5 proveedores de nube más populares</w:t>
      </w:r>
      <w:r>
        <w:t>.</w:t>
      </w:r>
    </w:p>
    <w:p w14:paraId="478302C5" w14:textId="49FCC859" w:rsidR="00375D7A" w:rsidRDefault="00FB7833" w:rsidP="00375D7A">
      <w:pPr>
        <w:pStyle w:val="Prrafodelista"/>
        <w:numPr>
          <w:ilvl w:val="0"/>
          <w:numId w:val="3"/>
        </w:numPr>
        <w:jc w:val="both"/>
      </w:pPr>
      <w:r>
        <w:rPr>
          <w:noProof/>
        </w:rPr>
        <w:drawing>
          <wp:anchor distT="0" distB="0" distL="114300" distR="114300" simplePos="0" relativeHeight="251665408" behindDoc="1" locked="0" layoutInCell="1" allowOverlap="1" wp14:anchorId="6C82D352" wp14:editId="74E2AB4D">
            <wp:simplePos x="0" y="0"/>
            <wp:positionH relativeFrom="column">
              <wp:posOffset>-725236</wp:posOffset>
            </wp:positionH>
            <wp:positionV relativeFrom="paragraph">
              <wp:posOffset>285750</wp:posOffset>
            </wp:positionV>
            <wp:extent cx="1044054" cy="633377"/>
            <wp:effectExtent l="0" t="0" r="3810" b="0"/>
            <wp:wrapNone/>
            <wp:docPr id="6" name="Imagen 6" descr="Ventajas de Amazon Web Services - Más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ntajas de Amazon Web Services - Más I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4054" cy="633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D7A">
        <w:t xml:space="preserve">Amazon Web </w:t>
      </w:r>
      <w:proofErr w:type="spellStart"/>
      <w:r w:rsidR="00375D7A">
        <w:t>Services</w:t>
      </w:r>
      <w:proofErr w:type="spellEnd"/>
      <w:r w:rsidR="00375D7A">
        <w:t xml:space="preserve"> (AWS): Es el proveedor de servicios en la nube más grande del mundo y ofrece una amplia variedad de servicios, desde cómputo, almacenamiento y bases de datos hasta inteligencia artificial y aprendizaje automático. AWS también ofrece herramientas de desarrollo, seguridad y gestión de recursos en la nube. Algunos de los servicios más populares de AWS son Amazon EC2, Amazon S3, Amazon RDS y Amazon Lambda.</w:t>
      </w:r>
    </w:p>
    <w:p w14:paraId="22670022" w14:textId="13E6BFB2" w:rsidR="00375D7A" w:rsidRDefault="00FB7833" w:rsidP="00375D7A">
      <w:pPr>
        <w:pStyle w:val="Prrafodelista"/>
        <w:numPr>
          <w:ilvl w:val="0"/>
          <w:numId w:val="3"/>
        </w:numPr>
        <w:jc w:val="both"/>
      </w:pPr>
      <w:r w:rsidRPr="00FB7833">
        <w:drawing>
          <wp:anchor distT="0" distB="0" distL="114300" distR="114300" simplePos="0" relativeHeight="251664384" behindDoc="1" locked="0" layoutInCell="1" allowOverlap="1" wp14:anchorId="122D23F6" wp14:editId="56D2789D">
            <wp:simplePos x="0" y="0"/>
            <wp:positionH relativeFrom="column">
              <wp:posOffset>-683696</wp:posOffset>
            </wp:positionH>
            <wp:positionV relativeFrom="paragraph">
              <wp:posOffset>51293</wp:posOffset>
            </wp:positionV>
            <wp:extent cx="1125855" cy="757555"/>
            <wp:effectExtent l="0" t="0" r="0" b="4445"/>
            <wp:wrapNone/>
            <wp:docPr id="5" name="Imagen 5"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buj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125855" cy="757555"/>
                    </a:xfrm>
                    <a:prstGeom prst="rect">
                      <a:avLst/>
                    </a:prstGeom>
                  </pic:spPr>
                </pic:pic>
              </a:graphicData>
            </a:graphic>
            <wp14:sizeRelH relativeFrom="margin">
              <wp14:pctWidth>0</wp14:pctWidth>
            </wp14:sizeRelH>
            <wp14:sizeRelV relativeFrom="margin">
              <wp14:pctHeight>0</wp14:pctHeight>
            </wp14:sizeRelV>
          </wp:anchor>
        </w:drawing>
      </w:r>
      <w:r w:rsidR="00375D7A">
        <w:t xml:space="preserve">Microsoft Azure: Es la plataforma de servicios en la nube de Microsoft y ofrece una amplia gama de servicios de cómputo, almacenamiento y bases de datos. Azure también incluye herramientas de inteligencia artificial, aprendizaje automático y análisis de datos. Los servicios más populares de Azure son Azure Virtual Machines, Azure Storage, Azure SQL </w:t>
      </w:r>
      <w:proofErr w:type="spellStart"/>
      <w:r w:rsidR="00375D7A">
        <w:t>Database</w:t>
      </w:r>
      <w:proofErr w:type="spellEnd"/>
      <w:r w:rsidR="00375D7A">
        <w:t xml:space="preserve"> y Azure </w:t>
      </w:r>
      <w:proofErr w:type="spellStart"/>
      <w:r w:rsidR="00375D7A">
        <w:t>Functions</w:t>
      </w:r>
      <w:proofErr w:type="spellEnd"/>
      <w:r w:rsidR="00375D7A">
        <w:t>.</w:t>
      </w:r>
    </w:p>
    <w:p w14:paraId="254D970A" w14:textId="05BF387D" w:rsidR="00375D7A" w:rsidRDefault="00375D7A" w:rsidP="00375D7A">
      <w:pPr>
        <w:pStyle w:val="Prrafodelista"/>
        <w:numPr>
          <w:ilvl w:val="0"/>
          <w:numId w:val="3"/>
        </w:numPr>
        <w:jc w:val="both"/>
      </w:pPr>
      <w:r>
        <w:rPr>
          <w:noProof/>
        </w:rPr>
        <w:lastRenderedPageBreak/>
        <w:drawing>
          <wp:anchor distT="0" distB="0" distL="114300" distR="114300" simplePos="0" relativeHeight="251663360" behindDoc="1" locked="0" layoutInCell="1" allowOverlap="1" wp14:anchorId="443B9004" wp14:editId="1CDCD31F">
            <wp:simplePos x="0" y="0"/>
            <wp:positionH relativeFrom="column">
              <wp:posOffset>-731605</wp:posOffset>
            </wp:positionH>
            <wp:positionV relativeFrom="paragraph">
              <wp:posOffset>108632</wp:posOffset>
            </wp:positionV>
            <wp:extent cx="1398467" cy="786420"/>
            <wp:effectExtent l="0" t="0" r="0" b="0"/>
            <wp:wrapNone/>
            <wp:docPr id="4" name="Imagen 4" descr="Google Cloud Platform Tutorial: From Zero to Hero with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Cloud Platform Tutorial: From Zero to Hero with GC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8467" cy="7864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Google Cloud </w:t>
      </w:r>
      <w:proofErr w:type="spellStart"/>
      <w:r>
        <w:t>Platform</w:t>
      </w:r>
      <w:proofErr w:type="spellEnd"/>
      <w:r>
        <w:t xml:space="preserve"> (GCP): Es la plataforma de servicios en la nube de Google y ofrece servicios de cómputo, almacenamiento, bases de datos y herramientas de aprendizaje automático y análisis de datos. GCP también incluye herramientas de desarrollo, seguridad y gestión de recursos en la nube. Los servicios más populares de GCP son Google Compute </w:t>
      </w:r>
      <w:proofErr w:type="spellStart"/>
      <w:r>
        <w:t>Engine</w:t>
      </w:r>
      <w:proofErr w:type="spellEnd"/>
      <w:r>
        <w:t xml:space="preserve">, Google Cloud Storage, Google Cloud SQL y Google Cloud </w:t>
      </w:r>
      <w:proofErr w:type="spellStart"/>
      <w:r>
        <w:t>Functions</w:t>
      </w:r>
      <w:proofErr w:type="spellEnd"/>
      <w:r>
        <w:t>.</w:t>
      </w:r>
    </w:p>
    <w:p w14:paraId="493D16CC" w14:textId="42EE2AE9" w:rsidR="00375D7A" w:rsidRDefault="00375D7A" w:rsidP="00375D7A">
      <w:pPr>
        <w:pStyle w:val="Prrafodelista"/>
        <w:numPr>
          <w:ilvl w:val="0"/>
          <w:numId w:val="3"/>
        </w:numPr>
        <w:jc w:val="both"/>
      </w:pPr>
      <w:r>
        <w:rPr>
          <w:noProof/>
        </w:rPr>
        <w:drawing>
          <wp:anchor distT="0" distB="0" distL="114300" distR="114300" simplePos="0" relativeHeight="251662336" behindDoc="1" locked="0" layoutInCell="1" allowOverlap="1" wp14:anchorId="2FB3D808" wp14:editId="4CF9B90B">
            <wp:simplePos x="0" y="0"/>
            <wp:positionH relativeFrom="column">
              <wp:posOffset>-663613</wp:posOffset>
            </wp:positionH>
            <wp:positionV relativeFrom="paragraph">
              <wp:posOffset>71755</wp:posOffset>
            </wp:positionV>
            <wp:extent cx="1098645" cy="783888"/>
            <wp:effectExtent l="0" t="0" r="6350" b="0"/>
            <wp:wrapNone/>
            <wp:docPr id="3" name="Imagen 3" descr="IBM Clou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Cloud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8645" cy="783888"/>
                    </a:xfrm>
                    <a:prstGeom prst="rect">
                      <a:avLst/>
                    </a:prstGeom>
                    <a:noFill/>
                    <a:ln>
                      <a:noFill/>
                    </a:ln>
                  </pic:spPr>
                </pic:pic>
              </a:graphicData>
            </a:graphic>
          </wp:anchor>
        </w:drawing>
      </w:r>
      <w:r>
        <w:t xml:space="preserve">IBM Cloud: Es la plataforma de servicios en la nube de IBM y ofrece una amplia variedad de servicios de cómputo, almacenamiento y bases de datos. IBM Cloud también incluye herramientas de inteligencia artificial, </w:t>
      </w:r>
      <w:proofErr w:type="spellStart"/>
      <w:r>
        <w:t>blockchain</w:t>
      </w:r>
      <w:proofErr w:type="spellEnd"/>
      <w:r>
        <w:t xml:space="preserve"> y análisis de datos. Los servicios más populares de IBM Cloud son IBM Cloud Virtual Servers, IBM Cloud </w:t>
      </w:r>
      <w:proofErr w:type="spellStart"/>
      <w:r>
        <w:t>Object</w:t>
      </w:r>
      <w:proofErr w:type="spellEnd"/>
      <w:r>
        <w:t xml:space="preserve"> Storage, IBM Cloud </w:t>
      </w:r>
      <w:proofErr w:type="spellStart"/>
      <w:r>
        <w:t>Databases</w:t>
      </w:r>
      <w:proofErr w:type="spellEnd"/>
      <w:r>
        <w:t xml:space="preserve"> y IBM Watson </w:t>
      </w:r>
      <w:proofErr w:type="spellStart"/>
      <w:r>
        <w:t>Assistant</w:t>
      </w:r>
      <w:proofErr w:type="spellEnd"/>
      <w:r>
        <w:t>.</w:t>
      </w:r>
    </w:p>
    <w:p w14:paraId="314E63B5" w14:textId="69BC0FBA" w:rsidR="00375D7A" w:rsidRDefault="00375D7A" w:rsidP="00375D7A">
      <w:pPr>
        <w:pStyle w:val="Prrafodelista"/>
        <w:numPr>
          <w:ilvl w:val="0"/>
          <w:numId w:val="3"/>
        </w:numPr>
        <w:jc w:val="both"/>
      </w:pPr>
      <w:r>
        <w:rPr>
          <w:noProof/>
        </w:rPr>
        <w:drawing>
          <wp:anchor distT="0" distB="0" distL="114300" distR="114300" simplePos="0" relativeHeight="251661312" behindDoc="1" locked="0" layoutInCell="1" allowOverlap="1" wp14:anchorId="09AAD984" wp14:editId="7A6B7F7F">
            <wp:simplePos x="0" y="0"/>
            <wp:positionH relativeFrom="column">
              <wp:posOffset>-595204</wp:posOffset>
            </wp:positionH>
            <wp:positionV relativeFrom="paragraph">
              <wp:posOffset>158295</wp:posOffset>
            </wp:positionV>
            <wp:extent cx="1112293" cy="636818"/>
            <wp:effectExtent l="0" t="0" r="0" b="0"/>
            <wp:wrapNone/>
            <wp:docPr id="2" name="Imagen 2" descr="How to Create a Compartment in Oracle Cloud Infrastructure (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Compartment in Oracle Cloud Infrastructure (OC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293" cy="63681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Oracle Cloud </w:t>
      </w:r>
      <w:proofErr w:type="spellStart"/>
      <w:r>
        <w:t>Infrastructure</w:t>
      </w:r>
      <w:proofErr w:type="spellEnd"/>
      <w:r>
        <w:t xml:space="preserve"> (OCI): Es la plataforma de servicios en la nube de Oracle y ofrece servicios de cómputo, almacenamiento y bases de datos. OCI también incluye herramientas de inteligencia artificial, </w:t>
      </w:r>
      <w:proofErr w:type="spellStart"/>
      <w:r>
        <w:t>blockchain</w:t>
      </w:r>
      <w:proofErr w:type="spellEnd"/>
      <w:r>
        <w:t xml:space="preserve"> y análisis de datos. Los servicios más populares de OCI son Oracle Cloud </w:t>
      </w:r>
      <w:proofErr w:type="spellStart"/>
      <w:r>
        <w:t>Infrastructure</w:t>
      </w:r>
      <w:proofErr w:type="spellEnd"/>
      <w:r>
        <w:t xml:space="preserve"> Compute, Oracle Cloud </w:t>
      </w:r>
      <w:proofErr w:type="spellStart"/>
      <w:r>
        <w:t>Infrastructure</w:t>
      </w:r>
      <w:proofErr w:type="spellEnd"/>
      <w:r>
        <w:t xml:space="preserve"> </w:t>
      </w:r>
      <w:proofErr w:type="spellStart"/>
      <w:r>
        <w:t>Object</w:t>
      </w:r>
      <w:proofErr w:type="spellEnd"/>
      <w:r>
        <w:t xml:space="preserve"> Storage, Oracle </w:t>
      </w:r>
      <w:proofErr w:type="spellStart"/>
      <w:r>
        <w:t>Autonomous</w:t>
      </w:r>
      <w:proofErr w:type="spellEnd"/>
      <w:r>
        <w:t xml:space="preserve"> </w:t>
      </w:r>
      <w:proofErr w:type="spellStart"/>
      <w:r>
        <w:t>Database</w:t>
      </w:r>
      <w:proofErr w:type="spellEnd"/>
      <w:r>
        <w:t xml:space="preserve"> y Oracle </w:t>
      </w:r>
      <w:proofErr w:type="spellStart"/>
      <w:r>
        <w:t>Functions</w:t>
      </w:r>
      <w:proofErr w:type="spellEnd"/>
      <w:r>
        <w:t>.</w:t>
      </w:r>
    </w:p>
    <w:p w14:paraId="2FEBAAEE" w14:textId="7FA038FE" w:rsidR="00375D7A" w:rsidRPr="00375D7A" w:rsidRDefault="00375D7A" w:rsidP="00375D7A">
      <w:pPr>
        <w:pStyle w:val="Prrafodelista"/>
        <w:jc w:val="both"/>
      </w:pPr>
    </w:p>
    <w:p w14:paraId="075EB8D7" w14:textId="0E0425F7" w:rsidR="002B3A42" w:rsidRPr="00375D7A" w:rsidRDefault="002B3A42" w:rsidP="00375D7A">
      <w:pPr>
        <w:jc w:val="both"/>
      </w:pPr>
    </w:p>
    <w:p w14:paraId="2561B33C" w14:textId="7F3FB240" w:rsidR="002B3A42" w:rsidRPr="00375D7A" w:rsidRDefault="002B3A42" w:rsidP="00375D7A">
      <w:pPr>
        <w:jc w:val="both"/>
      </w:pPr>
    </w:p>
    <w:p w14:paraId="3254A484" w14:textId="7898A203" w:rsidR="002B3A42" w:rsidRPr="00375D7A" w:rsidRDefault="002B3A42" w:rsidP="00375D7A">
      <w:pPr>
        <w:jc w:val="both"/>
      </w:pPr>
    </w:p>
    <w:p w14:paraId="2A88C906" w14:textId="6AA6AC52" w:rsidR="002B3A42" w:rsidRPr="00375D7A" w:rsidRDefault="002B3A42" w:rsidP="00375D7A">
      <w:pPr>
        <w:jc w:val="both"/>
      </w:pPr>
    </w:p>
    <w:p w14:paraId="0507CED3" w14:textId="07E3B1B3" w:rsidR="002B3A42" w:rsidRPr="00375D7A" w:rsidRDefault="002B3A42" w:rsidP="00375D7A">
      <w:pPr>
        <w:jc w:val="both"/>
      </w:pPr>
    </w:p>
    <w:p w14:paraId="7826794B" w14:textId="5C8A8AD4" w:rsidR="002B3A42" w:rsidRPr="00375D7A" w:rsidRDefault="002B3A42" w:rsidP="002B3A42"/>
    <w:sectPr w:rsidR="002B3A42" w:rsidRPr="00375D7A" w:rsidSect="002E7AC9">
      <w:pgSz w:w="12240" w:h="15840"/>
      <w:pgMar w:top="1417" w:right="1701" w:bottom="1417" w:left="1701" w:header="708" w:footer="708" w:gutter="0"/>
      <w:pgBorders w:offsetFrom="page">
        <w:top w:val="single" w:sz="8" w:space="24" w:color="FF0000"/>
        <w:left w:val="single" w:sz="8" w:space="24" w:color="FF0000"/>
        <w:bottom w:val="single" w:sz="8" w:space="24" w:color="FF0000"/>
        <w:right w:val="single" w:sz="8"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63143"/>
    <w:multiLevelType w:val="hybridMultilevel"/>
    <w:tmpl w:val="13B20E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38814C0"/>
    <w:multiLevelType w:val="hybridMultilevel"/>
    <w:tmpl w:val="47781390"/>
    <w:lvl w:ilvl="0" w:tplc="1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3CF1515"/>
    <w:multiLevelType w:val="hybridMultilevel"/>
    <w:tmpl w:val="EE364D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31295517">
    <w:abstractNumId w:val="0"/>
  </w:num>
  <w:num w:numId="2" w16cid:durableId="272445896">
    <w:abstractNumId w:val="2"/>
  </w:num>
  <w:num w:numId="3" w16cid:durableId="130307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42"/>
    <w:rsid w:val="002B3A42"/>
    <w:rsid w:val="002E7AC9"/>
    <w:rsid w:val="00375D7A"/>
    <w:rsid w:val="003C41D6"/>
    <w:rsid w:val="00602C12"/>
    <w:rsid w:val="009D0919"/>
    <w:rsid w:val="00AD0926"/>
    <w:rsid w:val="00FB783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F514"/>
  <w15:chartTrackingRefBased/>
  <w15:docId w15:val="{9A0CA933-D074-419F-9B10-D4F30D78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42"/>
    <w:pPr>
      <w:spacing w:line="256" w:lineRule="auto"/>
    </w:pPr>
    <w:rPr>
      <w:kern w:val="0"/>
      <w14:ligatures w14:val="none"/>
    </w:rPr>
  </w:style>
  <w:style w:type="paragraph" w:styleId="Ttulo1">
    <w:name w:val="heading 1"/>
    <w:basedOn w:val="Normal"/>
    <w:next w:val="Normal"/>
    <w:link w:val="Ttulo1Car"/>
    <w:uiPriority w:val="9"/>
    <w:qFormat/>
    <w:rsid w:val="002B3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
    <w:name w:val="List Table 3"/>
    <w:basedOn w:val="Tablanormal"/>
    <w:uiPriority w:val="48"/>
    <w:rsid w:val="002B3A42"/>
    <w:pPr>
      <w:spacing w:after="0" w:line="240" w:lineRule="auto"/>
    </w:pPr>
    <w:rPr>
      <w:kern w:val="0"/>
      <w14:ligatures w14:val="none"/>
    </w:r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Ttulo1Car">
    <w:name w:val="Título 1 Car"/>
    <w:basedOn w:val="Fuentedeprrafopredeter"/>
    <w:link w:val="Ttulo1"/>
    <w:uiPriority w:val="9"/>
    <w:rsid w:val="002B3A42"/>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2B3A42"/>
    <w:pPr>
      <w:ind w:left="720"/>
      <w:contextualSpacing/>
    </w:pPr>
  </w:style>
  <w:style w:type="table" w:styleId="Tablaconcuadrcula4-nfasis6">
    <w:name w:val="Grid Table 4 Accent 6"/>
    <w:basedOn w:val="Tablanormal"/>
    <w:uiPriority w:val="49"/>
    <w:rsid w:val="00375D7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375D7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375D7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829850">
      <w:bodyDiv w:val="1"/>
      <w:marLeft w:val="0"/>
      <w:marRight w:val="0"/>
      <w:marTop w:val="0"/>
      <w:marBottom w:val="0"/>
      <w:divBdr>
        <w:top w:val="none" w:sz="0" w:space="0" w:color="auto"/>
        <w:left w:val="none" w:sz="0" w:space="0" w:color="auto"/>
        <w:bottom w:val="none" w:sz="0" w:space="0" w:color="auto"/>
        <w:right w:val="none" w:sz="0" w:space="0" w:color="auto"/>
      </w:divBdr>
    </w:div>
    <w:div w:id="20422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883</Words>
  <Characters>4859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2</cp:revision>
  <dcterms:created xsi:type="dcterms:W3CDTF">2023-04-22T15:26:00Z</dcterms:created>
  <dcterms:modified xsi:type="dcterms:W3CDTF">2023-04-22T15:50:00Z</dcterms:modified>
</cp:coreProperties>
</file>