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CLASSE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Definição de um tipo</w:t>
      </w:r>
    </w:p>
    <w:p w:rsidR="00000000" w:rsidDel="00000000" w:rsidP="00000000" w:rsidRDefault="00000000" w:rsidRPr="00000000" w14:paraId="00000003">
      <w:pPr>
        <w:ind w:left="150" w:firstLine="0"/>
        <w:jc w:val="both"/>
        <w:rPr/>
      </w:pPr>
      <w:r w:rsidDel="00000000" w:rsidR="00000000" w:rsidRPr="00000000">
        <w:rPr>
          <w:rtl w:val="0"/>
        </w:rPr>
        <w:t xml:space="preserve">No exemplo do exercício a classe Triangulo define que o triangulo é um cara que possui os      dados A, B e C do tipo double.</w:t>
      </w:r>
    </w:p>
    <w:p w:rsidR="00000000" w:rsidDel="00000000" w:rsidP="00000000" w:rsidRDefault="00000000" w:rsidRPr="00000000" w14:paraId="00000004">
      <w:pPr>
        <w:ind w:left="15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OBJETOS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São instancias da classe (casos particulares daquela classe)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No caso da classe Triangulo, ela possui dois objetos (x e y)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2550"/>
        </w:tabs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ATRIBUTOS</w:t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São as campos do objeto.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 caso da classe Triangulo, os atributos de x e y são A, B e C.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Nomes de Atributos iniciam com letra maiúscula.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2550"/>
        </w:tabs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MÉTODO</w:t>
      </w:r>
    </w:p>
    <w:p w:rsidR="00000000" w:rsidDel="00000000" w:rsidP="00000000" w:rsidRDefault="00000000" w:rsidRPr="00000000" w14:paraId="0000000F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São as operações/funções</w:t>
      </w:r>
    </w:p>
    <w:p w:rsidR="00000000" w:rsidDel="00000000" w:rsidP="00000000" w:rsidRDefault="00000000" w:rsidRPr="00000000" w14:paraId="00000010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Também é um membro da classe. Nome inicia com letra maiúscula.</w:t>
      </w:r>
    </w:p>
    <w:p w:rsidR="00000000" w:rsidDel="00000000" w:rsidP="00000000" w:rsidRDefault="00000000" w:rsidRPr="00000000" w14:paraId="00000011">
      <w:pPr>
        <w:tabs>
          <w:tab w:val="left" w:pos="25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2550"/>
        </w:tabs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MEMBROS</w:t>
      </w:r>
    </w:p>
    <w:p w:rsidR="00000000" w:rsidDel="00000000" w:rsidP="00000000" w:rsidRDefault="00000000" w:rsidRPr="00000000" w14:paraId="00000013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Atributos e Métodos</w:t>
      </w:r>
    </w:p>
    <w:p w:rsidR="00000000" w:rsidDel="00000000" w:rsidP="00000000" w:rsidRDefault="00000000" w:rsidRPr="00000000" w14:paraId="00000014">
      <w:pPr>
        <w:tabs>
          <w:tab w:val="left" w:pos="2550"/>
        </w:tabs>
        <w:rPr/>
      </w:pPr>
      <w:r w:rsidDel="00000000" w:rsidR="00000000" w:rsidRPr="00000000">
        <w:rPr/>
        <w:drawing>
          <wp:inline distB="0" distT="0" distL="0" distR="0">
            <wp:extent cx="5400040" cy="184848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highlight w:val="yellow"/>
          <w:rtl w:val="0"/>
        </w:rPr>
        <w:t xml:space="preserve">MEMBROS ESTÁTICOS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              Também são membros de classe</w:t>
      </w:r>
    </w:p>
    <w:p w:rsidR="00000000" w:rsidDel="00000000" w:rsidP="00000000" w:rsidRDefault="00000000" w:rsidRPr="00000000" w14:paraId="00000017">
      <w:pPr>
        <w:tabs>
          <w:tab w:val="left" w:pos="2550"/>
        </w:tabs>
        <w:ind w:left="708" w:firstLine="0"/>
        <w:rPr/>
      </w:pPr>
      <w:r w:rsidDel="00000000" w:rsidR="00000000" w:rsidRPr="00000000">
        <w:rPr>
          <w:rtl w:val="0"/>
        </w:rPr>
        <w:t xml:space="preserve">São membros que fazem sentido independente do objeto. Não precisam de objeto para serem chamados, são chamados a partir do próprio nome da classe.</w:t>
      </w:r>
    </w:p>
    <w:p w:rsidR="00000000" w:rsidDel="00000000" w:rsidP="00000000" w:rsidRDefault="00000000" w:rsidRPr="00000000" w14:paraId="00000018">
      <w:pPr>
        <w:tabs>
          <w:tab w:val="left" w:pos="2550"/>
        </w:tabs>
        <w:ind w:left="708" w:firstLine="0"/>
        <w:rPr/>
      </w:pPr>
      <w:r w:rsidDel="00000000" w:rsidR="00000000" w:rsidRPr="00000000">
        <w:rPr>
          <w:rtl w:val="0"/>
        </w:rPr>
        <w:t xml:space="preserve">**Não é possível chamar uma função que não é estática dentro de uma função estática da mesma classe, isto é, se tem uma função estática dentro da classe e ela precisa chamar outra função, essa outra função precisa ser estática tbm**</w:t>
      </w:r>
    </w:p>
    <w:p w:rsidR="00000000" w:rsidDel="00000000" w:rsidP="00000000" w:rsidRDefault="00000000" w:rsidRPr="00000000" w14:paraId="00000019">
      <w:pPr>
        <w:tabs>
          <w:tab w:val="left" w:pos="2550"/>
        </w:tabs>
        <w:ind w:left="708" w:firstLine="0"/>
        <w:rPr/>
      </w:pPr>
      <w:r w:rsidDel="00000000" w:rsidR="00000000" w:rsidRPr="00000000">
        <w:rPr>
          <w:rtl w:val="0"/>
        </w:rPr>
        <w:t xml:space="preserve">Aplicações Comuns: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50"/>
        </w:tabs>
        <w:spacing w:after="0" w:before="0" w:line="259" w:lineRule="auto"/>
        <w:ind w:left="14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Classes Utilitárias: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Math.Sqrt(Double);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50"/>
        </w:tabs>
        <w:spacing w:after="160" w:before="0" w:line="259" w:lineRule="auto"/>
        <w:ind w:left="142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Declaração de Constantes;</w:t>
      </w:r>
    </w:p>
    <w:p w:rsidR="00000000" w:rsidDel="00000000" w:rsidP="00000000" w:rsidRDefault="00000000" w:rsidRPr="00000000" w14:paraId="0000001C">
      <w:pPr>
        <w:tabs>
          <w:tab w:val="left" w:pos="25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2550"/>
        </w:tabs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SOBRECARGA</w:t>
      </w:r>
    </w:p>
    <w:p w:rsidR="00000000" w:rsidDel="00000000" w:rsidP="00000000" w:rsidRDefault="00000000" w:rsidRPr="00000000" w14:paraId="0000001E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Recurso que uma classe possui de oferecer mais de uma operação com o mesmo nome, porém com diferentes listas de parâmetros.</w:t>
      </w:r>
    </w:p>
    <w:p w:rsidR="00000000" w:rsidDel="00000000" w:rsidP="00000000" w:rsidRDefault="00000000" w:rsidRPr="00000000" w14:paraId="0000001F">
      <w:pPr>
        <w:tabs>
          <w:tab w:val="left" w:pos="25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Toda classe no C# é uma subclasse da classe Object</w:t>
      </w:r>
    </w:p>
    <w:p w:rsidR="00000000" w:rsidDel="00000000" w:rsidP="00000000" w:rsidRDefault="00000000" w:rsidRPr="00000000" w14:paraId="00000021">
      <w:pPr>
        <w:tabs>
          <w:tab w:val="left" w:pos="2550"/>
        </w:tabs>
        <w:rPr/>
      </w:pPr>
      <w:r w:rsidDel="00000000" w:rsidR="00000000" w:rsidRPr="00000000">
        <w:rPr>
          <w:b w:val="1"/>
          <w:rtl w:val="0"/>
        </w:rPr>
        <w:t xml:space="preserve">ToString </w:t>
      </w:r>
      <w:r w:rsidDel="00000000" w:rsidR="00000000" w:rsidRPr="00000000">
        <w:rPr>
          <w:rtl w:val="0"/>
        </w:rPr>
        <w:t xml:space="preserve">– Converte o objetivo para String</w:t>
      </w:r>
    </w:p>
    <w:p w:rsidR="00000000" w:rsidDel="00000000" w:rsidP="00000000" w:rsidRDefault="00000000" w:rsidRPr="00000000" w14:paraId="00000022">
      <w:pPr>
        <w:tabs>
          <w:tab w:val="left" w:pos="25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Variável de entrada de parâmetro de função começa com letra minúscula;</w:t>
      </w:r>
    </w:p>
    <w:p w:rsidR="00000000" w:rsidDel="00000000" w:rsidP="00000000" w:rsidRDefault="00000000" w:rsidRPr="00000000" w14:paraId="00000024">
      <w:pPr>
        <w:tabs>
          <w:tab w:val="left" w:pos="2550"/>
        </w:tabs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Palavra this</w:t>
      </w:r>
    </w:p>
    <w:p w:rsidR="00000000" w:rsidDel="00000000" w:rsidP="00000000" w:rsidRDefault="00000000" w:rsidRPr="00000000" w14:paraId="00000025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Uma das suas funções é diferenciar os atributos das variáveis locais, conforme imagem abaixo:</w:t>
      </w:r>
    </w:p>
    <w:p w:rsidR="00000000" w:rsidDel="00000000" w:rsidP="00000000" w:rsidRDefault="00000000" w:rsidRPr="00000000" w14:paraId="00000026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Na linguagem C# isso não é uito comum porque usamos o padrão de nomes onde a variável recebe a primeira letra minúscula e o atributo é sempre com letra maiúscula (conforme imagem 2)</w:t>
      </w:r>
    </w:p>
    <w:p w:rsidR="00000000" w:rsidDel="00000000" w:rsidP="00000000" w:rsidRDefault="00000000" w:rsidRPr="00000000" w14:paraId="00000027">
      <w:pPr>
        <w:tabs>
          <w:tab w:val="left" w:pos="2550"/>
        </w:tabs>
        <w:rPr/>
      </w:pPr>
      <w:r w:rsidDel="00000000" w:rsidR="00000000" w:rsidRPr="00000000">
        <w:rPr/>
        <w:drawing>
          <wp:inline distB="0" distT="0" distL="0" distR="0">
            <wp:extent cx="5400040" cy="3149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2550"/>
        </w:tabs>
        <w:jc w:val="center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Imagem 1</w:t>
      </w:r>
    </w:p>
    <w:p w:rsidR="00000000" w:rsidDel="00000000" w:rsidP="00000000" w:rsidRDefault="00000000" w:rsidRPr="00000000" w14:paraId="00000029">
      <w:pPr>
        <w:tabs>
          <w:tab w:val="left" w:pos="25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2550"/>
        </w:tabs>
        <w:rPr/>
      </w:pPr>
      <w:r w:rsidDel="00000000" w:rsidR="00000000" w:rsidRPr="00000000">
        <w:rPr/>
        <w:drawing>
          <wp:inline distB="0" distT="0" distL="0" distR="0">
            <wp:extent cx="5400040" cy="270319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2550"/>
        </w:tabs>
        <w:jc w:val="center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Imagem 2</w:t>
      </w:r>
    </w:p>
    <w:p w:rsidR="00000000" w:rsidDel="00000000" w:rsidP="00000000" w:rsidRDefault="00000000" w:rsidRPr="00000000" w14:paraId="0000002C">
      <w:pPr>
        <w:tabs>
          <w:tab w:val="left" w:pos="2550"/>
        </w:tabs>
        <w:jc w:val="center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2550"/>
        </w:tabs>
        <w:rPr/>
      </w:pPr>
      <w:r w:rsidDel="00000000" w:rsidR="00000000" w:rsidRPr="00000000">
        <w:rPr>
          <w:rtl w:val="0"/>
        </w:rPr>
        <w:t xml:space="preserve">Outra utilidade da palavra This, é quando vc vai referenciar outro construtor em um construtor (exemplo no exercício newProduto4)</w:t>
      </w:r>
    </w:p>
    <w:p w:rsidR="00000000" w:rsidDel="00000000" w:rsidP="00000000" w:rsidRDefault="00000000" w:rsidRPr="00000000" w14:paraId="0000002E">
      <w:pPr>
        <w:tabs>
          <w:tab w:val="left" w:pos="2550"/>
        </w:tabs>
        <w:rPr/>
      </w:pPr>
      <w:r w:rsidDel="00000000" w:rsidR="00000000" w:rsidRPr="00000000">
        <w:rPr/>
        <w:drawing>
          <wp:inline distB="0" distT="0" distL="0" distR="0">
            <wp:extent cx="7330326" cy="3906519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0326" cy="390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255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Outra utilidade da palavra this é passar o próprio objeto como argumento na chamada de um método ou construtor</w:t>
      </w:r>
    </w:p>
    <w:p w:rsidR="00000000" w:rsidDel="00000000" w:rsidP="00000000" w:rsidRDefault="00000000" w:rsidRPr="00000000" w14:paraId="00000031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ENCAPSULAMENTO </w:t>
      </w:r>
    </w:p>
    <w:p w:rsidR="00000000" w:rsidDel="00000000" w:rsidP="00000000" w:rsidRDefault="00000000" w:rsidRPr="00000000" w14:paraId="00000036">
      <w:pPr>
        <w:spacing w:after="0" w:line="240" w:lineRule="auto"/>
        <w:ind w:left="567" w:firstLine="0"/>
        <w:rPr/>
      </w:pPr>
      <w:r w:rsidDel="00000000" w:rsidR="00000000" w:rsidRPr="00000000">
        <w:rPr>
          <w:rtl w:val="0"/>
        </w:rPr>
        <w:t xml:space="preserve">O Encapsulamento protege detalhes da implementação, expondo apenas operações seguras.</w:t>
      </w:r>
    </w:p>
    <w:p w:rsidR="00000000" w:rsidDel="00000000" w:rsidP="00000000" w:rsidRDefault="00000000" w:rsidRPr="00000000" w14:paraId="00000037">
      <w:pPr>
        <w:spacing w:after="0" w:line="240" w:lineRule="auto"/>
        <w:ind w:left="567" w:firstLine="0"/>
        <w:rPr/>
      </w:pPr>
      <w:r w:rsidDel="00000000" w:rsidR="00000000" w:rsidRPr="00000000">
        <w:rPr>
          <w:rtl w:val="0"/>
        </w:rPr>
        <w:t xml:space="preserve">//atributo private significa que o atributo não pode ser acessado por outra classe, isso é encapsulamento</w:t>
      </w:r>
    </w:p>
    <w:p w:rsidR="00000000" w:rsidDel="00000000" w:rsidP="00000000" w:rsidRDefault="00000000" w:rsidRPr="00000000" w14:paraId="00000038">
      <w:pPr>
        <w:spacing w:after="0" w:line="240" w:lineRule="auto"/>
        <w:ind w:left="567" w:firstLine="0"/>
        <w:rPr/>
      </w:pPr>
      <w:r w:rsidDel="00000000" w:rsidR="00000000" w:rsidRPr="00000000">
        <w:rPr>
          <w:rtl w:val="0"/>
        </w:rPr>
        <w:t xml:space="preserve">//atributos private começam com _ e letra minúscula</w:t>
      </w:r>
    </w:p>
    <w:p w:rsidR="00000000" w:rsidDel="00000000" w:rsidP="00000000" w:rsidRDefault="00000000" w:rsidRPr="00000000" w14:paraId="00000039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Para tornar possível acessar os atributos private, utilizar os comandos get e set.</w:t>
      </w:r>
    </w:p>
    <w:p w:rsidR="00000000" w:rsidDel="00000000" w:rsidP="00000000" w:rsidRDefault="00000000" w:rsidRPr="00000000" w14:paraId="0000003A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PROPRIEDADES</w:t>
      </w:r>
    </w:p>
    <w:p w:rsidR="00000000" w:rsidDel="00000000" w:rsidP="00000000" w:rsidRDefault="00000000" w:rsidRPr="00000000" w14:paraId="0000003C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2550"/>
        </w:tabs>
        <w:ind w:left="567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highlight w:val="yellow"/>
          <w:rtl w:val="0"/>
        </w:rPr>
        <w:t xml:space="preserve">MODIFICADOR DE PARAMETRO REF E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2550"/>
        </w:tabs>
        <w:ind w:left="567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São considerados “code Smells” e devem ser evitados</w:t>
      </w:r>
    </w:p>
    <w:p w:rsidR="00000000" w:rsidDel="00000000" w:rsidP="00000000" w:rsidRDefault="00000000" w:rsidRPr="00000000" w14:paraId="00000040">
      <w:pPr>
        <w:tabs>
          <w:tab w:val="left" w:pos="2550"/>
        </w:tabs>
        <w:ind w:left="567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*acredita-se que esses modificadores existem pois no inicio o .Net tb aceitava c++ e ela lida com referencia de variável explicita.</w:t>
      </w:r>
    </w:p>
    <w:p w:rsidR="00000000" w:rsidDel="00000000" w:rsidP="00000000" w:rsidRDefault="00000000" w:rsidRPr="00000000" w14:paraId="00000041">
      <w:pPr>
        <w:tabs>
          <w:tab w:val="left" w:pos="2550"/>
        </w:tabs>
        <w:ind w:left="567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REF</w:t>
      </w:r>
    </w:p>
    <w:p w:rsidR="00000000" w:rsidDel="00000000" w:rsidP="00000000" w:rsidRDefault="00000000" w:rsidRPr="00000000" w14:paraId="00000042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Na situação abaixo em que o objetivo é triplicar um valor foi criada uma classe que realiza o cálculo, porém quando passa o parâmetro para a classe, o valor de X que será triplicado (variável da classe), e não a variável a que é do program. Para fazer essa referencia necessário usar o REF</w:t>
      </w:r>
    </w:p>
    <w:p w:rsidR="00000000" w:rsidDel="00000000" w:rsidP="00000000" w:rsidRDefault="00000000" w:rsidRPr="00000000" w14:paraId="00000043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*O modificador ref exige que você inicie a variável;</w:t>
      </w:r>
    </w:p>
    <w:p w:rsidR="00000000" w:rsidDel="00000000" w:rsidP="00000000" w:rsidRDefault="00000000" w:rsidRPr="00000000" w14:paraId="00000044">
      <w:pPr>
        <w:tabs>
          <w:tab w:val="left" w:pos="2550"/>
        </w:tabs>
        <w:ind w:left="567" w:firstLine="0"/>
        <w:rPr/>
      </w:pPr>
      <w:r w:rsidDel="00000000" w:rsidR="00000000" w:rsidRPr="00000000">
        <w:rPr/>
        <w:drawing>
          <wp:inline distB="0" distT="0" distL="0" distR="0">
            <wp:extent cx="5929896" cy="219022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92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896" cy="2190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4775"/>
        </w:tabs>
        <w:ind w:left="567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tabs>
          <w:tab w:val="left" w:pos="2550"/>
        </w:tabs>
        <w:ind w:left="567" w:firstLine="0"/>
        <w:rPr/>
      </w:pPr>
      <w:r w:rsidDel="00000000" w:rsidR="00000000" w:rsidRPr="00000000">
        <w:rPr/>
        <w:drawing>
          <wp:inline distB="0" distT="0" distL="0" distR="0">
            <wp:extent cx="4909238" cy="261631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238" cy="261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2550"/>
        </w:tabs>
        <w:ind w:left="567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OUT</w:t>
      </w:r>
    </w:p>
    <w:p w:rsidR="00000000" w:rsidDel="00000000" w:rsidP="00000000" w:rsidRDefault="00000000" w:rsidRPr="00000000" w14:paraId="0000004A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O modificador out não exige que você inicie a variável.</w:t>
      </w:r>
    </w:p>
    <w:p w:rsidR="00000000" w:rsidDel="00000000" w:rsidP="00000000" w:rsidRDefault="00000000" w:rsidRPr="00000000" w14:paraId="0000004B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Trata-se de uma variável de saída.</w:t>
      </w:r>
    </w:p>
    <w:p w:rsidR="00000000" w:rsidDel="00000000" w:rsidP="00000000" w:rsidRDefault="00000000" w:rsidRPr="00000000" w14:paraId="0000004C">
      <w:pPr>
        <w:tabs>
          <w:tab w:val="left" w:pos="2550"/>
        </w:tabs>
        <w:ind w:left="567" w:firstLine="0"/>
        <w:rPr/>
      </w:pPr>
      <w:r w:rsidDel="00000000" w:rsidR="00000000" w:rsidRPr="00000000">
        <w:rPr/>
        <w:drawing>
          <wp:inline distB="0" distT="0" distL="0" distR="0">
            <wp:extent cx="6931025" cy="285836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986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5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BOXING E UNBOXING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2550"/>
        </w:tabs>
        <w:ind w:left="567" w:firstLine="0"/>
        <w:rPr/>
      </w:pPr>
      <w:r w:rsidDel="00000000" w:rsidR="00000000" w:rsidRPr="00000000">
        <w:rPr>
          <w:b w:val="1"/>
          <w:rtl w:val="0"/>
        </w:rPr>
        <w:t xml:space="preserve">Boxing</w:t>
      </w:r>
      <w:r w:rsidDel="00000000" w:rsidR="00000000" w:rsidRPr="00000000">
        <w:rPr>
          <w:rtl w:val="0"/>
        </w:rPr>
        <w:t xml:space="preserve"> é um processo de conversão de um objeto tipo valor para um objeto tipo referencia compatível</w:t>
        <w:tab/>
      </w:r>
    </w:p>
    <w:p w:rsidR="00000000" w:rsidDel="00000000" w:rsidP="00000000" w:rsidRDefault="00000000" w:rsidRPr="00000000" w14:paraId="00000058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Object é um tipo genérico do C#, ele é compativel com qqr tipo, ele é uma classe.</w:t>
      </w:r>
    </w:p>
    <w:p w:rsidR="00000000" w:rsidDel="00000000" w:rsidP="00000000" w:rsidRDefault="00000000" w:rsidRPr="00000000" w14:paraId="00000059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No caso abaixo o object “obj” vai ser referencia para um novo objeto que será instanciado no Heap:</w:t>
      </w:r>
    </w:p>
    <w:p w:rsidR="00000000" w:rsidDel="00000000" w:rsidP="00000000" w:rsidRDefault="00000000" w:rsidRPr="00000000" w14:paraId="0000005A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É importante saber que utilizando o object tem o custo de memória pois ele é um objeto, não uma simples variável.</w:t>
      </w:r>
    </w:p>
    <w:p w:rsidR="00000000" w:rsidDel="00000000" w:rsidP="00000000" w:rsidRDefault="00000000" w:rsidRPr="00000000" w14:paraId="0000005B">
      <w:pPr>
        <w:tabs>
          <w:tab w:val="left" w:pos="2550"/>
        </w:tabs>
        <w:ind w:left="567" w:firstLine="0"/>
        <w:rPr/>
      </w:pPr>
      <w:r w:rsidDel="00000000" w:rsidR="00000000" w:rsidRPr="00000000">
        <w:rPr/>
        <w:drawing>
          <wp:inline distB="0" distT="0" distL="0" distR="0">
            <wp:extent cx="6931025" cy="317119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7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2550"/>
        </w:tabs>
        <w:ind w:left="567" w:firstLine="0"/>
        <w:rPr/>
      </w:pPr>
      <w:r w:rsidDel="00000000" w:rsidR="00000000" w:rsidRPr="00000000">
        <w:rPr>
          <w:b w:val="1"/>
          <w:rtl w:val="0"/>
        </w:rPr>
        <w:t xml:space="preserve">Unboxing </w:t>
      </w:r>
      <w:r w:rsidDel="00000000" w:rsidR="00000000" w:rsidRPr="00000000">
        <w:rPr>
          <w:rtl w:val="0"/>
        </w:rPr>
        <w:t xml:space="preserve">é o processo de conversão de um tipo referencia para um objeto de valor compatível.</w:t>
      </w:r>
    </w:p>
    <w:p w:rsidR="00000000" w:rsidDel="00000000" w:rsidP="00000000" w:rsidRDefault="00000000" w:rsidRPr="00000000" w14:paraId="0000005D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  <w:t xml:space="preserve">Nesse caso a variável recebe o conteúdo do objeto.</w:t>
      </w:r>
    </w:p>
    <w:p w:rsidR="00000000" w:rsidDel="00000000" w:rsidP="00000000" w:rsidRDefault="00000000" w:rsidRPr="00000000" w14:paraId="0000005E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SINTAXE OPCIONAL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2550"/>
        </w:tabs>
        <w:ind w:left="567" w:firstLine="0"/>
        <w:rPr/>
      </w:pPr>
      <w:r w:rsidDel="00000000" w:rsidR="00000000" w:rsidRPr="00000000">
        <w:rPr>
          <w:b w:val="1"/>
          <w:rtl w:val="0"/>
        </w:rPr>
        <w:t xml:space="preserve">Laço For Each </w:t>
      </w:r>
      <w:r w:rsidDel="00000000" w:rsidR="00000000" w:rsidRPr="00000000">
        <w:rPr>
          <w:rtl w:val="0"/>
        </w:rPr>
        <w:t xml:space="preserve">Sintaxe opcional e simples para percorrer coleções (vetores, listas, outros tipos de estrutura de dados). Exemplos na pasta de exercícios</w:t>
      </w:r>
    </w:p>
    <w:p w:rsidR="00000000" w:rsidDel="00000000" w:rsidP="00000000" w:rsidRDefault="00000000" w:rsidRPr="00000000" w14:paraId="00000062">
      <w:pPr>
        <w:tabs>
          <w:tab w:val="left" w:pos="2550"/>
        </w:tabs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2550"/>
        </w:tabs>
        <w:ind w:left="567" w:firstLine="0"/>
        <w:rPr>
          <w:b w:val="1"/>
          <w:color w:val="ff0000"/>
          <w:sz w:val="28"/>
          <w:szCs w:val="28"/>
          <w:highlight w:val="yellow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0"/>
        </w:rPr>
        <w:t xml:space="preserve">LISTAS</w:t>
      </w:r>
    </w:p>
    <w:p w:rsidR="00000000" w:rsidDel="00000000" w:rsidP="00000000" w:rsidRDefault="00000000" w:rsidRPr="00000000" w14:paraId="0000006C">
      <w:pPr>
        <w:tabs>
          <w:tab w:val="left" w:pos="2550"/>
        </w:tabs>
        <w:ind w:left="567" w:firstLine="0"/>
        <w:rPr>
          <w:rFonts w:ascii="Calibri" w:cs="Calibri" w:eastAsia="Calibri" w:hAnsi="Calibri"/>
          <w:color w:val="0563c2"/>
          <w:sz w:val="24"/>
          <w:szCs w:val="24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0563c1"/>
            <w:sz w:val="24"/>
            <w:szCs w:val="24"/>
            <w:u w:val="single"/>
            <w:rtl w:val="0"/>
          </w:rPr>
          <w:t xml:space="preserve">https://msdn.microsoft.com/en-us/library/6sh2ey19(v=vs.110).aspx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2550"/>
        </w:tabs>
        <w:ind w:left="56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conceito é parecido com vetores, mas os vetores precisam ser criados já com o numero especifico de elementos, já a lista é alocada sob demanda, isso significa que não precisa informar o numero de elementos que ela terá.</w:t>
      </w:r>
    </w:p>
    <w:p w:rsidR="00000000" w:rsidDel="00000000" w:rsidP="00000000" w:rsidRDefault="00000000" w:rsidRPr="00000000" w14:paraId="0000006E">
      <w:pPr>
        <w:tabs>
          <w:tab w:val="left" w:pos="2550"/>
        </w:tabs>
        <w:ind w:left="567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Nome da lista sempre em letra minúscula. </w:t>
        <w:tab/>
      </w:r>
    </w:p>
    <w:p w:rsidR="00000000" w:rsidDel="00000000" w:rsidP="00000000" w:rsidRDefault="00000000" w:rsidRPr="00000000" w14:paraId="0000006F">
      <w:pPr>
        <w:tabs>
          <w:tab w:val="left" w:pos="2550"/>
        </w:tabs>
        <w:ind w:left="567" w:firstLine="0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931025" cy="317119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7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2550"/>
        </w:tabs>
        <w:ind w:left="567" w:firstLine="0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2550"/>
        </w:tabs>
        <w:ind w:left="567" w:firstLine="0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757054" cy="3601079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054" cy="3601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2550"/>
        </w:tabs>
        <w:ind w:left="567" w:firstLine="0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2550"/>
        </w:tabs>
        <w:ind w:left="56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C# não é necessário definir o tipo da variável (Tipe Inference), mas por padrão importante definir.</w:t>
      </w:r>
    </w:p>
    <w:sectPr>
      <w:pgSz w:h="16838" w:w="11906" w:orient="portrait"/>
      <w:pgMar w:bottom="142" w:top="1418" w:left="142" w:right="849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031547"/>
    <w:pPr>
      <w:ind w:left="720"/>
      <w:contextualSpacing w:val="1"/>
    </w:pPr>
  </w:style>
  <w:style w:type="paragraph" w:styleId="Cabealho">
    <w:name w:val="header"/>
    <w:basedOn w:val="Normal"/>
    <w:link w:val="CabealhoChar"/>
    <w:uiPriority w:val="99"/>
    <w:unhideWhenUsed w:val="1"/>
    <w:rsid w:val="000279D7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279D7"/>
  </w:style>
  <w:style w:type="paragraph" w:styleId="Rodap">
    <w:name w:val="footer"/>
    <w:basedOn w:val="Normal"/>
    <w:link w:val="RodapChar"/>
    <w:uiPriority w:val="99"/>
    <w:unhideWhenUsed w:val="1"/>
    <w:rsid w:val="000279D7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0279D7"/>
  </w:style>
  <w:style w:type="character" w:styleId="Hyperlink">
    <w:name w:val="Hyperlink"/>
    <w:basedOn w:val="Fontepargpadro"/>
    <w:uiPriority w:val="99"/>
    <w:unhideWhenUsed w:val="1"/>
    <w:rsid w:val="002954C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2954C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msdn.microsoft.com/en-us/library/6sh2ey19(v=vs.110).aspx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Z22brIDHXcJkQOYf+Fz3099dWA==">AMUW2mVB/kLXloHuygBJ5eDx9zUWY+8Nd3bW5e/09k+BTVkJPX6edFDdpJoX61VAYlfZnAHXSKGuVMVDWw/fdrQDyFBOoVaj4hzmFtqA5BtzgAuz+ikwdjE=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2020-06-07T18:58:00Z</dcterms:created>
  <dc:creator>Janaina Varjão Brito Vieira</dc:creator>
</cp:coreProperties>
</file>