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r w:rsidDel="00000000" w:rsidR="00000000" w:rsidRPr="00000000">
        <w:rPr>
          <w:b w:val="1"/>
          <w:rtl w:val="0"/>
        </w:rPr>
        <w:t xml:space="preserve">Dataset title</w:t>
      </w:r>
      <w:r w:rsidDel="00000000" w:rsidR="00000000" w:rsidRPr="00000000">
        <w:rPr>
          <w:rtl w:val="0"/>
        </w:rPr>
        <w:t xml:space="preserve">: ocean_dataset.mat</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b w:val="1"/>
          <w:rtl w:val="0"/>
        </w:rPr>
        <w:t xml:space="preserve">Principal investigator:</w:t>
      </w:r>
      <w:r w:rsidDel="00000000" w:rsidR="00000000" w:rsidRPr="00000000">
        <w:rPr>
          <w:rtl w:val="0"/>
        </w:rPr>
        <w:t xml:space="preserve"> Veronica Nieves, </w:t>
      </w:r>
      <w:hyperlink r:id="rId7">
        <w:r w:rsidDel="00000000" w:rsidR="00000000" w:rsidRPr="00000000">
          <w:rPr>
            <w:color w:val="1155cc"/>
            <w:u w:val="single"/>
            <w:rtl w:val="0"/>
          </w:rPr>
          <w:t xml:space="preserve">veronica.nieves@uv.es</w:t>
        </w:r>
      </w:hyperlink>
      <w:r w:rsidDel="00000000" w:rsidR="00000000" w:rsidRPr="00000000">
        <w:rPr>
          <w:rtl w:val="0"/>
        </w:rPr>
      </w:r>
    </w:p>
    <w:p w:rsidR="00000000" w:rsidDel="00000000" w:rsidP="00000000" w:rsidRDefault="00000000" w:rsidRPr="00000000" w14:paraId="00000004">
      <w:pPr>
        <w:spacing w:line="360" w:lineRule="auto"/>
        <w:jc w:val="both"/>
        <w:rPr>
          <w:b w:val="1"/>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b w:val="1"/>
          <w:rtl w:val="0"/>
        </w:rPr>
        <w:t xml:space="preserve">Contact:</w:t>
      </w:r>
      <w:r w:rsidDel="00000000" w:rsidR="00000000" w:rsidRPr="00000000">
        <w:rPr>
          <w:rtl w:val="0"/>
        </w:rPr>
        <w:t xml:space="preserve"> Javier Martinez-Amaya, </w:t>
      </w:r>
      <w:hyperlink r:id="rId8">
        <w:r w:rsidDel="00000000" w:rsidR="00000000" w:rsidRPr="00000000">
          <w:rPr>
            <w:color w:val="1155cc"/>
            <w:u w:val="single"/>
            <w:rtl w:val="0"/>
          </w:rPr>
          <w:t xml:space="preserve">javier.martinez-amaya@uv.es</w:t>
        </w:r>
      </w:hyperlink>
      <w:r w:rsidDel="00000000" w:rsidR="00000000" w:rsidRPr="00000000">
        <w:rPr>
          <w:rtl w:val="0"/>
        </w:rPr>
        <w:t xml:space="preserve"> </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b w:val="1"/>
          <w:rtl w:val="0"/>
        </w:rPr>
        <w:t xml:space="preserve">File name structure:</w:t>
      </w:r>
      <w:r w:rsidDel="00000000" w:rsidR="00000000" w:rsidRPr="00000000">
        <w:rPr>
          <w:rtl w:val="0"/>
        </w:rPr>
        <w:t xml:space="preserve"> oceans_dataset     </w:t>
      </w:r>
    </w:p>
    <w:p w:rsidR="00000000" w:rsidDel="00000000" w:rsidP="00000000" w:rsidRDefault="00000000" w:rsidRPr="00000000" w14:paraId="00000008">
      <w:pPr>
        <w:spacing w:line="360" w:lineRule="auto"/>
        <w:jc w:val="both"/>
        <w:rPr/>
      </w:pPr>
      <w:r w:rsidDel="00000000" w:rsidR="00000000" w:rsidRPr="00000000">
        <w:rPr>
          <w:rtl w:val="0"/>
        </w:rPr>
        <w:t xml:space="preserve">This dataset encompasses a structured collection of oceanic attributes and variables specifically related to the Atlantic Ocean region: </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b w:val="1"/>
          <w:rtl w:val="0"/>
        </w:rPr>
        <w:t xml:space="preserve">Attributes and variables</w:t>
      </w:r>
      <w:r w:rsidDel="00000000" w:rsidR="00000000" w:rsidRPr="00000000">
        <w:rPr>
          <w:rtl w:val="0"/>
        </w:rPr>
        <w:t xml:space="preserve">: This dataset contains the oceanic characteristics of Major Hurricanes (MH) and Tropical Storms (TS), emphasizing the spatial evolution of the ocean from 72 hours before reaching their maximum stage to 10 days afterward. Key details include:</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numPr>
          <w:ilvl w:val="0"/>
          <w:numId w:val="3"/>
        </w:numPr>
        <w:spacing w:line="360" w:lineRule="auto"/>
        <w:ind w:left="720" w:hanging="360"/>
        <w:jc w:val="both"/>
        <w:rPr>
          <w:u w:val="none"/>
        </w:rPr>
      </w:pPr>
      <w:r w:rsidDel="00000000" w:rsidR="00000000" w:rsidRPr="00000000">
        <w:rPr>
          <w:b w:val="1"/>
          <w:rtl w:val="0"/>
        </w:rPr>
        <w:t xml:space="preserve">Spatial Features</w:t>
      </w:r>
      <w:r w:rsidDel="00000000" w:rsidR="00000000" w:rsidRPr="00000000">
        <w:rPr>
          <w:rtl w:val="0"/>
        </w:rPr>
        <w:t xml:space="preserve">: Derived using a Convolutional Neural Network (CNN) with a receptive field of 128 pixels. These features are generated to provide insights into the ocean characteristics related to cyclone systems and are separated into:</w:t>
      </w:r>
    </w:p>
    <w:p w:rsidR="00000000" w:rsidDel="00000000" w:rsidP="00000000" w:rsidRDefault="00000000" w:rsidRPr="00000000" w14:paraId="0000000D">
      <w:pPr>
        <w:numPr>
          <w:ilvl w:val="0"/>
          <w:numId w:val="1"/>
        </w:numPr>
        <w:spacing w:line="360" w:lineRule="auto"/>
        <w:ind w:left="1440" w:hanging="360"/>
        <w:jc w:val="both"/>
        <w:rPr>
          <w:u w:val="none"/>
        </w:rPr>
      </w:pPr>
      <w:r w:rsidDel="00000000" w:rsidR="00000000" w:rsidRPr="00000000">
        <w:rPr>
          <w:rtl w:val="0"/>
        </w:rPr>
        <w:t xml:space="preserve">Anomalies 72 hours prior to peak intensity (</w:t>
      </w:r>
      <w:r w:rsidDel="00000000" w:rsidR="00000000" w:rsidRPr="00000000">
        <w:rPr>
          <w:i w:val="1"/>
          <w:rtl w:val="0"/>
        </w:rPr>
        <w:t xml:space="preserve">anomalies_72h_lt</w:t>
      </w:r>
      <w:r w:rsidDel="00000000" w:rsidR="00000000" w:rsidRPr="00000000">
        <w:rPr>
          <w:rtl w:val="0"/>
        </w:rPr>
        <w:t xml:space="preserve">), </w:t>
      </w:r>
    </w:p>
    <w:p w:rsidR="00000000" w:rsidDel="00000000" w:rsidP="00000000" w:rsidRDefault="00000000" w:rsidRPr="00000000" w14:paraId="0000000E">
      <w:pPr>
        <w:numPr>
          <w:ilvl w:val="0"/>
          <w:numId w:val="1"/>
        </w:numPr>
        <w:spacing w:line="360" w:lineRule="auto"/>
        <w:ind w:left="1440" w:hanging="360"/>
        <w:jc w:val="both"/>
        <w:rPr>
          <w:u w:val="none"/>
        </w:rPr>
      </w:pPr>
      <w:r w:rsidDel="00000000" w:rsidR="00000000" w:rsidRPr="00000000">
        <w:rPr>
          <w:rtl w:val="0"/>
        </w:rPr>
        <w:t xml:space="preserve">Anomaly differences calculated between the 72-hour mark and the preceding 10 days (</w:t>
      </w:r>
      <w:r w:rsidDel="00000000" w:rsidR="00000000" w:rsidRPr="00000000">
        <w:rPr>
          <w:i w:val="1"/>
          <w:rtl w:val="0"/>
        </w:rPr>
        <w:t xml:space="preserve">anomalies_10d</w:t>
      </w:r>
      <w:r w:rsidDel="00000000" w:rsidR="00000000" w:rsidRPr="00000000">
        <w:rPr>
          <w:rtl w:val="0"/>
        </w:rPr>
        <w:t xml:space="preserve">)</w:t>
      </w:r>
    </w:p>
    <w:p w:rsidR="00000000" w:rsidDel="00000000" w:rsidP="00000000" w:rsidRDefault="00000000" w:rsidRPr="00000000" w14:paraId="0000000F">
      <w:pPr>
        <w:spacing w:line="360" w:lineRule="auto"/>
        <w:ind w:left="720" w:firstLine="0"/>
        <w:jc w:val="both"/>
        <w:rPr/>
      </w:pPr>
      <w:r w:rsidDel="00000000" w:rsidR="00000000" w:rsidRPr="00000000">
        <w:rPr>
          <w:rtl w:val="0"/>
        </w:rPr>
        <w:t xml:space="preserve">Within both variable types, there are four oceanic variables, at different depth levels: </w:t>
      </w:r>
    </w:p>
    <w:p w:rsidR="00000000" w:rsidDel="00000000" w:rsidP="00000000" w:rsidRDefault="00000000" w:rsidRPr="00000000" w14:paraId="00000010">
      <w:pPr>
        <w:spacing w:line="360" w:lineRule="auto"/>
        <w:ind w:left="720" w:firstLine="0"/>
        <w:jc w:val="both"/>
        <w:rPr/>
      </w:pPr>
      <w:r w:rsidDel="00000000" w:rsidR="00000000" w:rsidRPr="00000000">
        <w:rPr>
          <w:rtl w:val="0"/>
        </w:rPr>
      </w:r>
    </w:p>
    <w:p w:rsidR="00000000" w:rsidDel="00000000" w:rsidP="00000000" w:rsidRDefault="00000000" w:rsidRPr="00000000" w14:paraId="00000011">
      <w:pPr>
        <w:numPr>
          <w:ilvl w:val="0"/>
          <w:numId w:val="4"/>
        </w:numPr>
        <w:spacing w:line="360" w:lineRule="auto"/>
        <w:ind w:left="1440" w:hanging="360"/>
        <w:jc w:val="both"/>
        <w:rPr>
          <w:u w:val="none"/>
        </w:rPr>
      </w:pPr>
      <w:r w:rsidDel="00000000" w:rsidR="00000000" w:rsidRPr="00000000">
        <w:rPr>
          <w:rtl w:val="0"/>
        </w:rPr>
        <w:t xml:space="preserve">OML  = Oceanic Mixed Layer</w:t>
      </w:r>
    </w:p>
    <w:p w:rsidR="00000000" w:rsidDel="00000000" w:rsidP="00000000" w:rsidRDefault="00000000" w:rsidRPr="00000000" w14:paraId="00000012">
      <w:pPr>
        <w:numPr>
          <w:ilvl w:val="0"/>
          <w:numId w:val="4"/>
        </w:numPr>
        <w:spacing w:line="360" w:lineRule="auto"/>
        <w:ind w:left="1440" w:hanging="360"/>
        <w:jc w:val="both"/>
        <w:rPr>
          <w:u w:val="none"/>
        </w:rPr>
      </w:pPr>
      <w:r w:rsidDel="00000000" w:rsidR="00000000" w:rsidRPr="00000000">
        <w:rPr>
          <w:rtl w:val="0"/>
        </w:rPr>
        <w:t xml:space="preserve">OHC = Ocean Heat Content at 10m (OHC_10m), 25m (OHC_25m), 40m (OHC_40m), 100m (OHC_100m), 200m (OHC_200m), 300m (OHC_300m) and 500m (OHC_500m)</w:t>
      </w:r>
    </w:p>
    <w:p w:rsidR="00000000" w:rsidDel="00000000" w:rsidP="00000000" w:rsidRDefault="00000000" w:rsidRPr="00000000" w14:paraId="00000013">
      <w:pPr>
        <w:numPr>
          <w:ilvl w:val="0"/>
          <w:numId w:val="4"/>
        </w:numPr>
        <w:spacing w:line="360" w:lineRule="auto"/>
        <w:ind w:left="1440" w:hanging="360"/>
        <w:jc w:val="both"/>
        <w:rPr>
          <w:u w:val="none"/>
        </w:rPr>
      </w:pPr>
      <w:r w:rsidDel="00000000" w:rsidR="00000000" w:rsidRPr="00000000">
        <w:rPr>
          <w:rtl w:val="0"/>
        </w:rPr>
        <w:t xml:space="preserve">T = Temperature at Sea Surface (SST), 10m (T_10m), 25m (T_25m), 40m (T_40m), 100m (T_100m), 200m (T_200m), 300m (T_300m) and 500m (T_500m)</w:t>
      </w:r>
    </w:p>
    <w:p w:rsidR="00000000" w:rsidDel="00000000" w:rsidP="00000000" w:rsidRDefault="00000000" w:rsidRPr="00000000" w14:paraId="00000014">
      <w:pPr>
        <w:numPr>
          <w:ilvl w:val="0"/>
          <w:numId w:val="4"/>
        </w:numPr>
        <w:spacing w:line="360" w:lineRule="auto"/>
        <w:ind w:left="1440" w:hanging="360"/>
        <w:jc w:val="both"/>
        <w:rPr>
          <w:u w:val="none"/>
        </w:rPr>
      </w:pPr>
      <w:r w:rsidDel="00000000" w:rsidR="00000000" w:rsidRPr="00000000">
        <w:rPr>
          <w:rtl w:val="0"/>
        </w:rPr>
        <w:t xml:space="preserve">S = Salinity at Sea Surface level (SSS), 10m (S_10m), 25m (S_25m), 40m (S_40m), 100m (S_100m), 200m (S_200m), 300m (S_300m) and 500m (S_500m)</w:t>
      </w: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jc w:val="both"/>
        <w:rPr>
          <w:u w:val="none"/>
        </w:rPr>
      </w:pPr>
      <w:r w:rsidDel="00000000" w:rsidR="00000000" w:rsidRPr="00000000">
        <w:rPr>
          <w:b w:val="1"/>
          <w:rtl w:val="0"/>
        </w:rPr>
        <w:t xml:space="preserve">Class</w:t>
      </w:r>
      <w:r w:rsidDel="00000000" w:rsidR="00000000" w:rsidRPr="00000000">
        <w:rPr>
          <w:rtl w:val="0"/>
        </w:rPr>
        <w:t xml:space="preserve">:</w:t>
      </w:r>
    </w:p>
    <w:p w:rsidR="00000000" w:rsidDel="00000000" w:rsidP="00000000" w:rsidRDefault="00000000" w:rsidRPr="00000000" w14:paraId="00000016">
      <w:pPr>
        <w:numPr>
          <w:ilvl w:val="0"/>
          <w:numId w:val="2"/>
        </w:numPr>
        <w:spacing w:after="0" w:before="240" w:line="360" w:lineRule="auto"/>
        <w:ind w:left="1440" w:hanging="360"/>
        <w:rPr/>
      </w:pPr>
      <w:r w:rsidDel="00000000" w:rsidR="00000000" w:rsidRPr="00000000">
        <w:rPr>
          <w:rtl w:val="0"/>
        </w:rPr>
        <w:t xml:space="preserve">0: Tropical Storm</w:t>
      </w:r>
    </w:p>
    <w:p w:rsidR="00000000" w:rsidDel="00000000" w:rsidP="00000000" w:rsidRDefault="00000000" w:rsidRPr="00000000" w14:paraId="00000017">
      <w:pPr>
        <w:numPr>
          <w:ilvl w:val="0"/>
          <w:numId w:val="2"/>
        </w:numPr>
        <w:spacing w:after="240" w:before="0" w:line="360" w:lineRule="auto"/>
        <w:ind w:left="1440" w:hanging="360"/>
        <w:rPr/>
      </w:pPr>
      <w:r w:rsidDel="00000000" w:rsidR="00000000" w:rsidRPr="00000000">
        <w:rPr>
          <w:rtl w:val="0"/>
        </w:rPr>
        <w:t xml:space="preserve">1: Major Hurricane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eronica.nieves@uv.es" TargetMode="External"/><Relationship Id="rId8" Type="http://schemas.openxmlformats.org/officeDocument/2006/relationships/hyperlink" Target="mailto:javier.martinez-amaya@u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1ugXbNbaY0qy2XMCG6rMmaCXw==">CgMxLjA4AHIhMWhJNGxqRG00bHUxdmJmdF84dWJ0ekh3aFloRmRIRnZB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2024-12-11T19:14:00Z</dcterms:created>
</cp:coreProperties>
</file>