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152482119"/>
        <w:docPartObj>
          <w:docPartGallery w:val="Cover Pages"/>
          <w:docPartUnique/>
        </w:docPartObj>
      </w:sdtPr>
      <w:sdtEndPr>
        <w:rPr>
          <w:rFonts w:ascii="Calibri" w:eastAsia="Calibri" w:hAnsi="Calibri" w:cs="Calibri"/>
          <w:color w:val="auto"/>
          <w:lang w:val="es-419"/>
        </w:rPr>
      </w:sdtEndPr>
      <w:sdtContent>
        <w:p w:rsidR="005A50D8" w:rsidRDefault="005A50D8">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rsidR="005A50D8" w:rsidRDefault="005A50D8" w:rsidP="005A50D8">
          <w:pPr>
            <w:pStyle w:val="Ttulo"/>
            <w:jc w:val="center"/>
          </w:pPr>
          <w:r>
            <w:t>Actividad práctica N3: modelado de flujos de información del Hospital Universitario «Queremos Vivir»</w:t>
          </w:r>
        </w:p>
        <w:p w:rsidR="005A50D8" w:rsidRDefault="005A50D8" w:rsidP="005A50D8">
          <w:pPr>
            <w:pStyle w:val="Sinespaciado"/>
            <w:pBdr>
              <w:top w:val="single" w:sz="6" w:space="6" w:color="5B9BD5" w:themeColor="accent1"/>
              <w:bottom w:val="single" w:sz="6" w:space="6" w:color="5B9BD5" w:themeColor="accent1"/>
            </w:pBdr>
            <w:spacing w:after="240"/>
            <w:rPr>
              <w:color w:val="5B9BD5" w:themeColor="accent1"/>
              <w:sz w:val="28"/>
              <w:szCs w:val="28"/>
            </w:rPr>
          </w:pPr>
        </w:p>
        <w:p w:rsidR="005A50D8" w:rsidRDefault="006022C2">
          <w:pPr>
            <w:pStyle w:val="Sinespaciado"/>
            <w:spacing w:before="480"/>
            <w:jc w:val="center"/>
            <w:rPr>
              <w:color w:val="5B9BD5" w:themeColor="accent1"/>
            </w:rP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5943600" cy="583565"/>
                    <wp:effectExtent l="0" t="0" r="0" b="0"/>
                    <wp:wrapNone/>
                    <wp:docPr id="2" name="Cuadro de texto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83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10-22T00:00:00Z">
                                    <w:dateFormat w:val="d 'de' MMMM 'de' yyyy"/>
                                    <w:lid w:val="es-ES"/>
                                    <w:storeMappedDataAs w:val="dateTime"/>
                                    <w:calendar w:val="gregorian"/>
                                  </w:date>
                                </w:sdtPr>
                                <w:sdtContent>
                                  <w:p w:rsidR="00DC1540" w:rsidRDefault="00DC1540">
                                    <w:pPr>
                                      <w:pStyle w:val="Sinespaciado"/>
                                      <w:spacing w:after="40"/>
                                      <w:jc w:val="center"/>
                                      <w:rPr>
                                        <w:caps/>
                                        <w:color w:val="5B9BD5" w:themeColor="accent1"/>
                                        <w:sz w:val="28"/>
                                        <w:szCs w:val="28"/>
                                      </w:rPr>
                                    </w:pPr>
                                    <w:r>
                                      <w:rPr>
                                        <w:caps/>
                                        <w:color w:val="5B9BD5" w:themeColor="accent1"/>
                                        <w:sz w:val="28"/>
                                        <w:szCs w:val="28"/>
                                        <w:lang w:val="es-ES"/>
                                      </w:rPr>
                                      <w:t>22 de octubre de 2026</w:t>
                                    </w:r>
                                  </w:p>
                                </w:sdtContent>
                              </w:sdt>
                              <w:p w:rsidR="00DC1540" w:rsidRDefault="00DC1540">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Hugo gutiérrez salazar</w:t>
                                    </w:r>
                                  </w:sdtContent>
                                </w:sdt>
                              </w:p>
                              <w:p w:rsidR="00DC1540" w:rsidRDefault="00DC1540">
                                <w:pPr>
                                  <w:pStyle w:val="Sinespaciado"/>
                                  <w:jc w:val="center"/>
                                  <w:rPr>
                                    <w:color w:val="5B9BD5" w:themeColor="accent1"/>
                                  </w:rPr>
                                </w:pPr>
                                <w:sdt>
                                  <w:sdtPr>
                                    <w:rPr>
                                      <w:color w:val="5B9BD5"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5B9BD5" w:themeColor="accent1"/>
                                      </w:rPr>
                                      <w:t>Javier Pizarro | Johao Silva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468pt;height:45.95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" filled="f" stroked="f" strokeweight=".5pt">
                    <v:path arrowok="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10-22T00:00:00Z">
                              <w:dateFormat w:val="d 'de' MMMM 'de' yyyy"/>
                              <w:lid w:val="es-ES"/>
                              <w:storeMappedDataAs w:val="dateTime"/>
                              <w:calendar w:val="gregorian"/>
                            </w:date>
                          </w:sdtPr>
                          <w:sdtContent>
                            <w:p w:rsidR="00DC1540" w:rsidRDefault="00DC1540">
                              <w:pPr>
                                <w:pStyle w:val="Sinespaciado"/>
                                <w:spacing w:after="40"/>
                                <w:jc w:val="center"/>
                                <w:rPr>
                                  <w:caps/>
                                  <w:color w:val="5B9BD5" w:themeColor="accent1"/>
                                  <w:sz w:val="28"/>
                                  <w:szCs w:val="28"/>
                                </w:rPr>
                              </w:pPr>
                              <w:r>
                                <w:rPr>
                                  <w:caps/>
                                  <w:color w:val="5B9BD5" w:themeColor="accent1"/>
                                  <w:sz w:val="28"/>
                                  <w:szCs w:val="28"/>
                                  <w:lang w:val="es-ES"/>
                                </w:rPr>
                                <w:t>22 de octubre de 2026</w:t>
                              </w:r>
                            </w:p>
                          </w:sdtContent>
                        </w:sdt>
                        <w:p w:rsidR="00DC1540" w:rsidRDefault="00DC1540">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Hugo gutiérrez salazar</w:t>
                              </w:r>
                            </w:sdtContent>
                          </w:sdt>
                        </w:p>
                        <w:p w:rsidR="00DC1540" w:rsidRDefault="00DC1540">
                          <w:pPr>
                            <w:pStyle w:val="Sinespaciado"/>
                            <w:jc w:val="center"/>
                            <w:rPr>
                              <w:color w:val="5B9BD5" w:themeColor="accent1"/>
                            </w:rPr>
                          </w:pPr>
                          <w:sdt>
                            <w:sdtPr>
                              <w:rPr>
                                <w:color w:val="5B9BD5"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5B9BD5" w:themeColor="accent1"/>
                                </w:rPr>
                                <w:t>Javier Pizarro | Johao Silva</w:t>
                              </w:r>
                            </w:sdtContent>
                          </w:sdt>
                        </w:p>
                      </w:txbxContent>
                    </v:textbox>
                    <w10:wrap anchorx="margin" anchory="page"/>
                  </v:shape>
                </w:pict>
              </mc:Fallback>
            </mc:AlternateContent>
          </w:r>
          <w:r w:rsidR="005A50D8">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5A50D8" w:rsidRDefault="005A50D8">
          <w:r>
            <w:br w:type="page"/>
          </w:r>
        </w:p>
      </w:sdtContent>
    </w:sdt>
    <w:sdt>
      <w:sdtPr>
        <w:rPr>
          <w:lang w:val="es-ES"/>
        </w:rPr>
        <w:id w:val="2121102105"/>
        <w:docPartObj>
          <w:docPartGallery w:val="Table of Contents"/>
          <w:docPartUnique/>
        </w:docPartObj>
      </w:sdtPr>
      <w:sdtEndPr>
        <w:rPr>
          <w:rFonts w:ascii="Calibri" w:eastAsia="Calibri" w:hAnsi="Calibri" w:cs="Calibri"/>
          <w:b/>
          <w:bCs/>
          <w:color w:val="auto"/>
          <w:sz w:val="22"/>
          <w:szCs w:val="22"/>
        </w:rPr>
      </w:sdtEndPr>
      <w:sdtContent>
        <w:p w:rsidR="00BF69DE" w:rsidRDefault="00BF69DE">
          <w:pPr>
            <w:pStyle w:val="TtuloTDC"/>
          </w:pPr>
          <w:r>
            <w:rPr>
              <w:lang w:val="es-ES"/>
            </w:rPr>
            <w:t>Contenido</w:t>
          </w:r>
        </w:p>
        <w:p w:rsidR="00BF69DE" w:rsidRDefault="00BF69DE">
          <w:pPr>
            <w:pStyle w:val="TDC2"/>
            <w:tabs>
              <w:tab w:val="right" w:leader="dot" w:pos="9350"/>
            </w:tabs>
            <w:rPr>
              <w:noProof/>
            </w:rPr>
          </w:pPr>
          <w:r>
            <w:fldChar w:fldCharType="begin"/>
          </w:r>
          <w:r>
            <w:instrText xml:space="preserve"> TOC \o "1-3" \h \z \u </w:instrText>
          </w:r>
          <w:r>
            <w:fldChar w:fldCharType="separate"/>
          </w:r>
          <w:hyperlink w:anchor="_Toc243573746" w:history="1">
            <w:r w:rsidRPr="00DC41A4">
              <w:rPr>
                <w:rStyle w:val="Hipervnculo"/>
                <w:noProof/>
              </w:rPr>
              <w:t>1. Introducción</w:t>
            </w:r>
            <w:r>
              <w:rPr>
                <w:noProof/>
                <w:webHidden/>
              </w:rPr>
              <w:tab/>
            </w:r>
            <w:r>
              <w:rPr>
                <w:noProof/>
                <w:webHidden/>
              </w:rPr>
              <w:fldChar w:fldCharType="begin"/>
            </w:r>
            <w:r>
              <w:rPr>
                <w:noProof/>
                <w:webHidden/>
              </w:rPr>
              <w:instrText xml:space="preserve"> PAGEREF _Toc243573746 \h </w:instrText>
            </w:r>
            <w:r>
              <w:rPr>
                <w:noProof/>
                <w:webHidden/>
              </w:rPr>
            </w:r>
            <w:r>
              <w:rPr>
                <w:noProof/>
                <w:webHidden/>
              </w:rPr>
              <w:fldChar w:fldCharType="separate"/>
            </w:r>
            <w:r>
              <w:rPr>
                <w:noProof/>
                <w:webHidden/>
              </w:rPr>
              <w:t>2</w:t>
            </w:r>
            <w:r>
              <w:rPr>
                <w:noProof/>
                <w:webHidden/>
              </w:rPr>
              <w:fldChar w:fldCharType="end"/>
            </w:r>
          </w:hyperlink>
        </w:p>
        <w:p w:rsidR="00BF69DE" w:rsidRDefault="00BF69DE">
          <w:pPr>
            <w:pStyle w:val="TDC2"/>
            <w:tabs>
              <w:tab w:val="right" w:leader="dot" w:pos="9350"/>
            </w:tabs>
            <w:rPr>
              <w:noProof/>
            </w:rPr>
          </w:pPr>
          <w:hyperlink w:anchor="_Toc243573747" w:history="1">
            <w:r w:rsidRPr="00DC41A4">
              <w:rPr>
                <w:rStyle w:val="Hipervnculo"/>
                <w:noProof/>
              </w:rPr>
              <w:t>2. Delimitación de procesos</w:t>
            </w:r>
            <w:r>
              <w:rPr>
                <w:noProof/>
                <w:webHidden/>
              </w:rPr>
              <w:tab/>
            </w:r>
            <w:r>
              <w:rPr>
                <w:noProof/>
                <w:webHidden/>
              </w:rPr>
              <w:fldChar w:fldCharType="begin"/>
            </w:r>
            <w:r>
              <w:rPr>
                <w:noProof/>
                <w:webHidden/>
              </w:rPr>
              <w:instrText xml:space="preserve"> PAGEREF _Toc243573747 \h </w:instrText>
            </w:r>
            <w:r>
              <w:rPr>
                <w:noProof/>
                <w:webHidden/>
              </w:rPr>
            </w:r>
            <w:r>
              <w:rPr>
                <w:noProof/>
                <w:webHidden/>
              </w:rPr>
              <w:fldChar w:fldCharType="separate"/>
            </w:r>
            <w:r>
              <w:rPr>
                <w:noProof/>
                <w:webHidden/>
              </w:rPr>
              <w:t>2</w:t>
            </w:r>
            <w:r>
              <w:rPr>
                <w:noProof/>
                <w:webHidden/>
              </w:rPr>
              <w:fldChar w:fldCharType="end"/>
            </w:r>
          </w:hyperlink>
        </w:p>
        <w:p w:rsidR="00BF69DE" w:rsidRDefault="00BF69DE">
          <w:pPr>
            <w:pStyle w:val="TDC2"/>
            <w:tabs>
              <w:tab w:val="right" w:leader="dot" w:pos="9350"/>
            </w:tabs>
            <w:rPr>
              <w:noProof/>
            </w:rPr>
          </w:pPr>
          <w:hyperlink w:anchor="_Toc243573748" w:history="1">
            <w:r w:rsidRPr="00DC41A4">
              <w:rPr>
                <w:rStyle w:val="Hipervnculo"/>
                <w:noProof/>
              </w:rPr>
              <w:t>3. Diccionario de flujos de datos</w:t>
            </w:r>
            <w:r>
              <w:rPr>
                <w:noProof/>
                <w:webHidden/>
              </w:rPr>
              <w:tab/>
            </w:r>
            <w:r>
              <w:rPr>
                <w:noProof/>
                <w:webHidden/>
              </w:rPr>
              <w:fldChar w:fldCharType="begin"/>
            </w:r>
            <w:r>
              <w:rPr>
                <w:noProof/>
                <w:webHidden/>
              </w:rPr>
              <w:instrText xml:space="preserve"> PAGEREF _Toc243573748 \h </w:instrText>
            </w:r>
            <w:r>
              <w:rPr>
                <w:noProof/>
                <w:webHidden/>
              </w:rPr>
            </w:r>
            <w:r>
              <w:rPr>
                <w:noProof/>
                <w:webHidden/>
              </w:rPr>
              <w:fldChar w:fldCharType="separate"/>
            </w:r>
            <w:r>
              <w:rPr>
                <w:noProof/>
                <w:webHidden/>
              </w:rPr>
              <w:t>3</w:t>
            </w:r>
            <w:r>
              <w:rPr>
                <w:noProof/>
                <w:webHidden/>
              </w:rPr>
              <w:fldChar w:fldCharType="end"/>
            </w:r>
          </w:hyperlink>
        </w:p>
        <w:p w:rsidR="00BF69DE" w:rsidRDefault="00BF69DE">
          <w:pPr>
            <w:pStyle w:val="TDC2"/>
            <w:tabs>
              <w:tab w:val="right" w:leader="dot" w:pos="9350"/>
            </w:tabs>
            <w:rPr>
              <w:noProof/>
            </w:rPr>
          </w:pPr>
          <w:hyperlink w:anchor="_Toc243573749" w:history="1">
            <w:r w:rsidRPr="00DC41A4">
              <w:rPr>
                <w:rStyle w:val="Hipervnculo"/>
                <w:noProof/>
              </w:rPr>
              <w:t>4. Diagrama de contexto</w:t>
            </w:r>
            <w:r>
              <w:rPr>
                <w:noProof/>
                <w:webHidden/>
              </w:rPr>
              <w:tab/>
            </w:r>
            <w:r>
              <w:rPr>
                <w:noProof/>
                <w:webHidden/>
              </w:rPr>
              <w:fldChar w:fldCharType="begin"/>
            </w:r>
            <w:r>
              <w:rPr>
                <w:noProof/>
                <w:webHidden/>
              </w:rPr>
              <w:instrText xml:space="preserve"> PAGEREF _Toc243573749 \h </w:instrText>
            </w:r>
            <w:r>
              <w:rPr>
                <w:noProof/>
                <w:webHidden/>
              </w:rPr>
            </w:r>
            <w:r>
              <w:rPr>
                <w:noProof/>
                <w:webHidden/>
              </w:rPr>
              <w:fldChar w:fldCharType="separate"/>
            </w:r>
            <w:r>
              <w:rPr>
                <w:noProof/>
                <w:webHidden/>
              </w:rPr>
              <w:t>5</w:t>
            </w:r>
            <w:r>
              <w:rPr>
                <w:noProof/>
                <w:webHidden/>
              </w:rPr>
              <w:fldChar w:fldCharType="end"/>
            </w:r>
          </w:hyperlink>
        </w:p>
        <w:p w:rsidR="00BF69DE" w:rsidRDefault="00BF69DE">
          <w:pPr>
            <w:pStyle w:val="TDC2"/>
            <w:tabs>
              <w:tab w:val="right" w:leader="dot" w:pos="9350"/>
            </w:tabs>
            <w:rPr>
              <w:noProof/>
            </w:rPr>
          </w:pPr>
          <w:hyperlink w:anchor="_Toc243573750" w:history="1">
            <w:r w:rsidRPr="00DC41A4">
              <w:rPr>
                <w:rStyle w:val="Hipervnculo"/>
                <w:noProof/>
              </w:rPr>
              <w:t>5. DFD lógico de nivel 0</w:t>
            </w:r>
            <w:r>
              <w:rPr>
                <w:noProof/>
                <w:webHidden/>
              </w:rPr>
              <w:tab/>
            </w:r>
            <w:r>
              <w:rPr>
                <w:noProof/>
                <w:webHidden/>
              </w:rPr>
              <w:fldChar w:fldCharType="begin"/>
            </w:r>
            <w:r>
              <w:rPr>
                <w:noProof/>
                <w:webHidden/>
              </w:rPr>
              <w:instrText xml:space="preserve"> PAGEREF _Toc243573750 \h </w:instrText>
            </w:r>
            <w:r>
              <w:rPr>
                <w:noProof/>
                <w:webHidden/>
              </w:rPr>
            </w:r>
            <w:r>
              <w:rPr>
                <w:noProof/>
                <w:webHidden/>
              </w:rPr>
              <w:fldChar w:fldCharType="separate"/>
            </w:r>
            <w:r>
              <w:rPr>
                <w:noProof/>
                <w:webHidden/>
              </w:rPr>
              <w:t>5</w:t>
            </w:r>
            <w:r>
              <w:rPr>
                <w:noProof/>
                <w:webHidden/>
              </w:rPr>
              <w:fldChar w:fldCharType="end"/>
            </w:r>
          </w:hyperlink>
        </w:p>
        <w:p w:rsidR="00BF69DE" w:rsidRDefault="00BF69DE">
          <w:pPr>
            <w:pStyle w:val="TDC2"/>
            <w:tabs>
              <w:tab w:val="right" w:leader="dot" w:pos="9350"/>
            </w:tabs>
            <w:rPr>
              <w:noProof/>
            </w:rPr>
          </w:pPr>
          <w:hyperlink w:anchor="_Toc243573751" w:history="1">
            <w:r w:rsidRPr="00DC41A4">
              <w:rPr>
                <w:rStyle w:val="Hipervnculo"/>
                <w:noProof/>
              </w:rPr>
              <w:t>6. DFD lógico de nivel 1: ingreso y asignación de cama</w:t>
            </w:r>
            <w:r>
              <w:rPr>
                <w:noProof/>
                <w:webHidden/>
              </w:rPr>
              <w:tab/>
            </w:r>
            <w:r>
              <w:rPr>
                <w:noProof/>
                <w:webHidden/>
              </w:rPr>
              <w:fldChar w:fldCharType="begin"/>
            </w:r>
            <w:r>
              <w:rPr>
                <w:noProof/>
                <w:webHidden/>
              </w:rPr>
              <w:instrText xml:space="preserve"> PAGEREF _Toc243573751 \h </w:instrText>
            </w:r>
            <w:r>
              <w:rPr>
                <w:noProof/>
                <w:webHidden/>
              </w:rPr>
            </w:r>
            <w:r>
              <w:rPr>
                <w:noProof/>
                <w:webHidden/>
              </w:rPr>
              <w:fldChar w:fldCharType="separate"/>
            </w:r>
            <w:r>
              <w:rPr>
                <w:noProof/>
                <w:webHidden/>
              </w:rPr>
              <w:t>6</w:t>
            </w:r>
            <w:r>
              <w:rPr>
                <w:noProof/>
                <w:webHidden/>
              </w:rPr>
              <w:fldChar w:fldCharType="end"/>
            </w:r>
          </w:hyperlink>
        </w:p>
        <w:p w:rsidR="00BF69DE" w:rsidRDefault="00BF69DE">
          <w:pPr>
            <w:pStyle w:val="TDC3"/>
            <w:tabs>
              <w:tab w:val="right" w:leader="dot" w:pos="9350"/>
            </w:tabs>
            <w:rPr>
              <w:noProof/>
            </w:rPr>
          </w:pPr>
          <w:hyperlink w:anchor="_Toc243573752" w:history="1">
            <w:r w:rsidRPr="00DC41A4">
              <w:rPr>
                <w:rStyle w:val="Hipervnculo"/>
                <w:noProof/>
              </w:rPr>
              <w:t>Balance con el nivel 0</w:t>
            </w:r>
            <w:r>
              <w:rPr>
                <w:noProof/>
                <w:webHidden/>
              </w:rPr>
              <w:tab/>
            </w:r>
            <w:r>
              <w:rPr>
                <w:noProof/>
                <w:webHidden/>
              </w:rPr>
              <w:fldChar w:fldCharType="begin"/>
            </w:r>
            <w:r>
              <w:rPr>
                <w:noProof/>
                <w:webHidden/>
              </w:rPr>
              <w:instrText xml:space="preserve"> PAGEREF _Toc243573752 \h </w:instrText>
            </w:r>
            <w:r>
              <w:rPr>
                <w:noProof/>
                <w:webHidden/>
              </w:rPr>
            </w:r>
            <w:r>
              <w:rPr>
                <w:noProof/>
                <w:webHidden/>
              </w:rPr>
              <w:fldChar w:fldCharType="separate"/>
            </w:r>
            <w:r>
              <w:rPr>
                <w:noProof/>
                <w:webHidden/>
              </w:rPr>
              <w:t>6</w:t>
            </w:r>
            <w:r>
              <w:rPr>
                <w:noProof/>
                <w:webHidden/>
              </w:rPr>
              <w:fldChar w:fldCharType="end"/>
            </w:r>
          </w:hyperlink>
        </w:p>
        <w:p w:rsidR="00BF69DE" w:rsidRDefault="00BF69DE">
          <w:pPr>
            <w:pStyle w:val="TDC2"/>
            <w:tabs>
              <w:tab w:val="right" w:leader="dot" w:pos="9350"/>
            </w:tabs>
            <w:rPr>
              <w:noProof/>
            </w:rPr>
          </w:pPr>
          <w:hyperlink w:anchor="_Toc243573753" w:history="1">
            <w:r w:rsidRPr="00DC41A4">
              <w:rPr>
                <w:rStyle w:val="Hipervnculo"/>
                <w:noProof/>
              </w:rPr>
              <w:t>7. DFD físico del ingreso y la asignación de cama</w:t>
            </w:r>
            <w:r>
              <w:rPr>
                <w:noProof/>
                <w:webHidden/>
              </w:rPr>
              <w:tab/>
            </w:r>
            <w:r>
              <w:rPr>
                <w:noProof/>
                <w:webHidden/>
              </w:rPr>
              <w:fldChar w:fldCharType="begin"/>
            </w:r>
            <w:r>
              <w:rPr>
                <w:noProof/>
                <w:webHidden/>
              </w:rPr>
              <w:instrText xml:space="preserve"> PAGEREF _Toc243573753 \h </w:instrText>
            </w:r>
            <w:r>
              <w:rPr>
                <w:noProof/>
                <w:webHidden/>
              </w:rPr>
            </w:r>
            <w:r>
              <w:rPr>
                <w:noProof/>
                <w:webHidden/>
              </w:rPr>
              <w:fldChar w:fldCharType="separate"/>
            </w:r>
            <w:r>
              <w:rPr>
                <w:noProof/>
                <w:webHidden/>
              </w:rPr>
              <w:t>7</w:t>
            </w:r>
            <w:r>
              <w:rPr>
                <w:noProof/>
                <w:webHidden/>
              </w:rPr>
              <w:fldChar w:fldCharType="end"/>
            </w:r>
          </w:hyperlink>
        </w:p>
        <w:p w:rsidR="00BF69DE" w:rsidRDefault="00BF69DE">
          <w:pPr>
            <w:pStyle w:val="TDC3"/>
            <w:tabs>
              <w:tab w:val="right" w:leader="dot" w:pos="9350"/>
            </w:tabs>
            <w:rPr>
              <w:noProof/>
            </w:rPr>
          </w:pPr>
          <w:hyperlink w:anchor="_Toc243573754" w:history="1">
            <w:r w:rsidRPr="00DC41A4">
              <w:rPr>
                <w:rStyle w:val="Hipervnculo"/>
                <w:noProof/>
              </w:rPr>
              <w:t>7.1 Correspondencia entre lo lógico y lo físico</w:t>
            </w:r>
            <w:r>
              <w:rPr>
                <w:noProof/>
                <w:webHidden/>
              </w:rPr>
              <w:tab/>
            </w:r>
            <w:r>
              <w:rPr>
                <w:noProof/>
                <w:webHidden/>
              </w:rPr>
              <w:fldChar w:fldCharType="begin"/>
            </w:r>
            <w:r>
              <w:rPr>
                <w:noProof/>
                <w:webHidden/>
              </w:rPr>
              <w:instrText xml:space="preserve"> PAGEREF _Toc243573754 \h </w:instrText>
            </w:r>
            <w:r>
              <w:rPr>
                <w:noProof/>
                <w:webHidden/>
              </w:rPr>
            </w:r>
            <w:r>
              <w:rPr>
                <w:noProof/>
                <w:webHidden/>
              </w:rPr>
              <w:fldChar w:fldCharType="separate"/>
            </w:r>
            <w:r>
              <w:rPr>
                <w:noProof/>
                <w:webHidden/>
              </w:rPr>
              <w:t>7</w:t>
            </w:r>
            <w:r>
              <w:rPr>
                <w:noProof/>
                <w:webHidden/>
              </w:rPr>
              <w:fldChar w:fldCharType="end"/>
            </w:r>
          </w:hyperlink>
        </w:p>
        <w:p w:rsidR="00BF69DE" w:rsidRDefault="00BF69DE">
          <w:pPr>
            <w:pStyle w:val="TDC3"/>
            <w:tabs>
              <w:tab w:val="right" w:leader="dot" w:pos="9350"/>
            </w:tabs>
            <w:rPr>
              <w:noProof/>
            </w:rPr>
          </w:pPr>
          <w:hyperlink w:anchor="_Toc243573755" w:history="1">
            <w:r w:rsidRPr="00DC41A4">
              <w:rPr>
                <w:rStyle w:val="Hipervnculo"/>
                <w:noProof/>
              </w:rPr>
              <w:t>7.2 Tareas manuales y automatizadas</w:t>
            </w:r>
            <w:r>
              <w:rPr>
                <w:noProof/>
                <w:webHidden/>
              </w:rPr>
              <w:tab/>
            </w:r>
            <w:r>
              <w:rPr>
                <w:noProof/>
                <w:webHidden/>
              </w:rPr>
              <w:fldChar w:fldCharType="begin"/>
            </w:r>
            <w:r>
              <w:rPr>
                <w:noProof/>
                <w:webHidden/>
              </w:rPr>
              <w:instrText xml:space="preserve"> PAGEREF _Toc243573755 \h </w:instrText>
            </w:r>
            <w:r>
              <w:rPr>
                <w:noProof/>
                <w:webHidden/>
              </w:rPr>
            </w:r>
            <w:r>
              <w:rPr>
                <w:noProof/>
                <w:webHidden/>
              </w:rPr>
              <w:fldChar w:fldCharType="separate"/>
            </w:r>
            <w:r>
              <w:rPr>
                <w:noProof/>
                <w:webHidden/>
              </w:rPr>
              <w:t>7</w:t>
            </w:r>
            <w:r>
              <w:rPr>
                <w:noProof/>
                <w:webHidden/>
              </w:rPr>
              <w:fldChar w:fldCharType="end"/>
            </w:r>
          </w:hyperlink>
        </w:p>
        <w:p w:rsidR="00BF69DE" w:rsidRDefault="00BF69DE">
          <w:pPr>
            <w:pStyle w:val="TDC3"/>
            <w:tabs>
              <w:tab w:val="right" w:leader="dot" w:pos="9350"/>
            </w:tabs>
            <w:rPr>
              <w:noProof/>
            </w:rPr>
          </w:pPr>
          <w:hyperlink w:anchor="_Toc243573756" w:history="1">
            <w:r w:rsidRPr="00DC41A4">
              <w:rPr>
                <w:rStyle w:val="Hipervnculo"/>
                <w:noProof/>
              </w:rPr>
              <w:t>7.3 Validaciones y control de acceso</w:t>
            </w:r>
            <w:r>
              <w:rPr>
                <w:noProof/>
                <w:webHidden/>
              </w:rPr>
              <w:tab/>
            </w:r>
            <w:r>
              <w:rPr>
                <w:noProof/>
                <w:webHidden/>
              </w:rPr>
              <w:fldChar w:fldCharType="begin"/>
            </w:r>
            <w:r>
              <w:rPr>
                <w:noProof/>
                <w:webHidden/>
              </w:rPr>
              <w:instrText xml:space="preserve"> PAGEREF _Toc243573756 \h </w:instrText>
            </w:r>
            <w:r>
              <w:rPr>
                <w:noProof/>
                <w:webHidden/>
              </w:rPr>
            </w:r>
            <w:r>
              <w:rPr>
                <w:noProof/>
                <w:webHidden/>
              </w:rPr>
              <w:fldChar w:fldCharType="separate"/>
            </w:r>
            <w:r>
              <w:rPr>
                <w:noProof/>
                <w:webHidden/>
              </w:rPr>
              <w:t>8</w:t>
            </w:r>
            <w:r>
              <w:rPr>
                <w:noProof/>
                <w:webHidden/>
              </w:rPr>
              <w:fldChar w:fldCharType="end"/>
            </w:r>
          </w:hyperlink>
        </w:p>
        <w:p w:rsidR="00BF69DE" w:rsidRDefault="00BF69DE">
          <w:pPr>
            <w:pStyle w:val="TDC3"/>
            <w:tabs>
              <w:tab w:val="right" w:leader="dot" w:pos="9350"/>
            </w:tabs>
            <w:rPr>
              <w:noProof/>
            </w:rPr>
          </w:pPr>
          <w:hyperlink w:anchor="_Toc243573757" w:history="1">
            <w:r w:rsidRPr="00DC41A4">
              <w:rPr>
                <w:rStyle w:val="Hipervnculo"/>
                <w:noProof/>
              </w:rPr>
              <w:t>7.4 Despliegue y comunicación entre módulos</w:t>
            </w:r>
            <w:r>
              <w:rPr>
                <w:noProof/>
                <w:webHidden/>
              </w:rPr>
              <w:tab/>
            </w:r>
            <w:r>
              <w:rPr>
                <w:noProof/>
                <w:webHidden/>
              </w:rPr>
              <w:fldChar w:fldCharType="begin"/>
            </w:r>
            <w:r>
              <w:rPr>
                <w:noProof/>
                <w:webHidden/>
              </w:rPr>
              <w:instrText xml:space="preserve"> PAGEREF _Toc243573757 \h </w:instrText>
            </w:r>
            <w:r>
              <w:rPr>
                <w:noProof/>
                <w:webHidden/>
              </w:rPr>
            </w:r>
            <w:r>
              <w:rPr>
                <w:noProof/>
                <w:webHidden/>
              </w:rPr>
              <w:fldChar w:fldCharType="separate"/>
            </w:r>
            <w:r>
              <w:rPr>
                <w:noProof/>
                <w:webHidden/>
              </w:rPr>
              <w:t>8</w:t>
            </w:r>
            <w:r>
              <w:rPr>
                <w:noProof/>
                <w:webHidden/>
              </w:rPr>
              <w:fldChar w:fldCharType="end"/>
            </w:r>
          </w:hyperlink>
        </w:p>
        <w:p w:rsidR="00BF69DE" w:rsidRDefault="00BF69DE">
          <w:pPr>
            <w:pStyle w:val="TDC2"/>
            <w:tabs>
              <w:tab w:val="right" w:leader="dot" w:pos="9350"/>
            </w:tabs>
            <w:rPr>
              <w:noProof/>
            </w:rPr>
          </w:pPr>
          <w:hyperlink w:anchor="_Toc243573758" w:history="1">
            <w:r w:rsidRPr="00DC41A4">
              <w:rPr>
                <w:rStyle w:val="Hipervnculo"/>
                <w:noProof/>
              </w:rPr>
              <w:t>8. Consistencia del diseño</w:t>
            </w:r>
            <w:r>
              <w:rPr>
                <w:noProof/>
                <w:webHidden/>
              </w:rPr>
              <w:tab/>
            </w:r>
            <w:r>
              <w:rPr>
                <w:noProof/>
                <w:webHidden/>
              </w:rPr>
              <w:fldChar w:fldCharType="begin"/>
            </w:r>
            <w:r>
              <w:rPr>
                <w:noProof/>
                <w:webHidden/>
              </w:rPr>
              <w:instrText xml:space="preserve"> PAGEREF _Toc243573758 \h </w:instrText>
            </w:r>
            <w:r>
              <w:rPr>
                <w:noProof/>
                <w:webHidden/>
              </w:rPr>
            </w:r>
            <w:r>
              <w:rPr>
                <w:noProof/>
                <w:webHidden/>
              </w:rPr>
              <w:fldChar w:fldCharType="separate"/>
            </w:r>
            <w:r>
              <w:rPr>
                <w:noProof/>
                <w:webHidden/>
              </w:rPr>
              <w:t>9</w:t>
            </w:r>
            <w:r>
              <w:rPr>
                <w:noProof/>
                <w:webHidden/>
              </w:rPr>
              <w:fldChar w:fldCharType="end"/>
            </w:r>
          </w:hyperlink>
        </w:p>
        <w:p w:rsidR="00BF69DE" w:rsidRDefault="00BF69DE">
          <w:pPr>
            <w:pStyle w:val="TDC3"/>
            <w:tabs>
              <w:tab w:val="right" w:leader="dot" w:pos="9350"/>
            </w:tabs>
            <w:rPr>
              <w:noProof/>
            </w:rPr>
          </w:pPr>
          <w:hyperlink w:anchor="_Toc243573759" w:history="1">
            <w:r w:rsidRPr="00DC41A4">
              <w:rPr>
                <w:rStyle w:val="Hipervnculo"/>
                <w:noProof/>
              </w:rPr>
              <w:t>8.1 Trazabilidad entre flujos, DER y arquitectura</w:t>
            </w:r>
            <w:r>
              <w:rPr>
                <w:noProof/>
                <w:webHidden/>
              </w:rPr>
              <w:tab/>
            </w:r>
            <w:r>
              <w:rPr>
                <w:noProof/>
                <w:webHidden/>
              </w:rPr>
              <w:fldChar w:fldCharType="begin"/>
            </w:r>
            <w:r>
              <w:rPr>
                <w:noProof/>
                <w:webHidden/>
              </w:rPr>
              <w:instrText xml:space="preserve"> PAGEREF _Toc243573759 \h </w:instrText>
            </w:r>
            <w:r>
              <w:rPr>
                <w:noProof/>
                <w:webHidden/>
              </w:rPr>
            </w:r>
            <w:r>
              <w:rPr>
                <w:noProof/>
                <w:webHidden/>
              </w:rPr>
              <w:fldChar w:fldCharType="separate"/>
            </w:r>
            <w:r>
              <w:rPr>
                <w:noProof/>
                <w:webHidden/>
              </w:rPr>
              <w:t>9</w:t>
            </w:r>
            <w:r>
              <w:rPr>
                <w:noProof/>
                <w:webHidden/>
              </w:rPr>
              <w:fldChar w:fldCharType="end"/>
            </w:r>
          </w:hyperlink>
        </w:p>
        <w:p w:rsidR="00BF69DE" w:rsidRDefault="00BF69DE">
          <w:pPr>
            <w:pStyle w:val="TDC3"/>
            <w:tabs>
              <w:tab w:val="right" w:leader="dot" w:pos="9350"/>
            </w:tabs>
            <w:rPr>
              <w:noProof/>
            </w:rPr>
          </w:pPr>
          <w:hyperlink w:anchor="_Toc243573760" w:history="1">
            <w:r w:rsidRPr="00DC41A4">
              <w:rPr>
                <w:rStyle w:val="Hipervnculo"/>
                <w:noProof/>
              </w:rPr>
              <w:t>8.2 Escenarios de error</w:t>
            </w:r>
            <w:r>
              <w:rPr>
                <w:noProof/>
                <w:webHidden/>
              </w:rPr>
              <w:tab/>
            </w:r>
            <w:r>
              <w:rPr>
                <w:noProof/>
                <w:webHidden/>
              </w:rPr>
              <w:fldChar w:fldCharType="begin"/>
            </w:r>
            <w:r>
              <w:rPr>
                <w:noProof/>
                <w:webHidden/>
              </w:rPr>
              <w:instrText xml:space="preserve"> PAGEREF _Toc243573760 \h </w:instrText>
            </w:r>
            <w:r>
              <w:rPr>
                <w:noProof/>
                <w:webHidden/>
              </w:rPr>
            </w:r>
            <w:r>
              <w:rPr>
                <w:noProof/>
                <w:webHidden/>
              </w:rPr>
              <w:fldChar w:fldCharType="separate"/>
            </w:r>
            <w:r>
              <w:rPr>
                <w:noProof/>
                <w:webHidden/>
              </w:rPr>
              <w:t>9</w:t>
            </w:r>
            <w:r>
              <w:rPr>
                <w:noProof/>
                <w:webHidden/>
              </w:rPr>
              <w:fldChar w:fldCharType="end"/>
            </w:r>
          </w:hyperlink>
        </w:p>
        <w:p w:rsidR="00BF69DE" w:rsidRDefault="00BF69DE">
          <w:pPr>
            <w:pStyle w:val="TDC3"/>
            <w:tabs>
              <w:tab w:val="right" w:leader="dot" w:pos="9350"/>
            </w:tabs>
            <w:rPr>
              <w:noProof/>
            </w:rPr>
          </w:pPr>
          <w:hyperlink w:anchor="_Toc243573761" w:history="1">
            <w:r w:rsidRPr="00DC41A4">
              <w:rPr>
                <w:rStyle w:val="Hipervnculo"/>
                <w:noProof/>
              </w:rPr>
              <w:t>8.3 Matriz de trazabilidad de requisitos</w:t>
            </w:r>
            <w:r>
              <w:rPr>
                <w:noProof/>
                <w:webHidden/>
              </w:rPr>
              <w:tab/>
            </w:r>
            <w:r>
              <w:rPr>
                <w:noProof/>
                <w:webHidden/>
              </w:rPr>
              <w:fldChar w:fldCharType="begin"/>
            </w:r>
            <w:r>
              <w:rPr>
                <w:noProof/>
                <w:webHidden/>
              </w:rPr>
              <w:instrText xml:space="preserve"> PAGEREF _Toc243573761 \h </w:instrText>
            </w:r>
            <w:r>
              <w:rPr>
                <w:noProof/>
                <w:webHidden/>
              </w:rPr>
            </w:r>
            <w:r>
              <w:rPr>
                <w:noProof/>
                <w:webHidden/>
              </w:rPr>
              <w:fldChar w:fldCharType="separate"/>
            </w:r>
            <w:r>
              <w:rPr>
                <w:noProof/>
                <w:webHidden/>
              </w:rPr>
              <w:t>9</w:t>
            </w:r>
            <w:r>
              <w:rPr>
                <w:noProof/>
                <w:webHidden/>
              </w:rPr>
              <w:fldChar w:fldCharType="end"/>
            </w:r>
          </w:hyperlink>
        </w:p>
        <w:p w:rsidR="00BF69DE" w:rsidRDefault="00BF69DE">
          <w:pPr>
            <w:pStyle w:val="TDC2"/>
            <w:tabs>
              <w:tab w:val="right" w:leader="dot" w:pos="9350"/>
            </w:tabs>
            <w:rPr>
              <w:noProof/>
            </w:rPr>
          </w:pPr>
          <w:hyperlink w:anchor="_Toc243573762" w:history="1">
            <w:r w:rsidRPr="00DC41A4">
              <w:rPr>
                <w:rStyle w:val="Hipervnculo"/>
                <w:noProof/>
              </w:rPr>
              <w:t>9. Respuestas a las preguntas de análisis</w:t>
            </w:r>
            <w:r>
              <w:rPr>
                <w:noProof/>
                <w:webHidden/>
              </w:rPr>
              <w:tab/>
            </w:r>
            <w:r>
              <w:rPr>
                <w:noProof/>
                <w:webHidden/>
              </w:rPr>
              <w:fldChar w:fldCharType="begin"/>
            </w:r>
            <w:r>
              <w:rPr>
                <w:noProof/>
                <w:webHidden/>
              </w:rPr>
              <w:instrText xml:space="preserve"> PAGEREF _Toc243573762 \h </w:instrText>
            </w:r>
            <w:r>
              <w:rPr>
                <w:noProof/>
                <w:webHidden/>
              </w:rPr>
            </w:r>
            <w:r>
              <w:rPr>
                <w:noProof/>
                <w:webHidden/>
              </w:rPr>
              <w:fldChar w:fldCharType="separate"/>
            </w:r>
            <w:r>
              <w:rPr>
                <w:noProof/>
                <w:webHidden/>
              </w:rPr>
              <w:t>10</w:t>
            </w:r>
            <w:r>
              <w:rPr>
                <w:noProof/>
                <w:webHidden/>
              </w:rPr>
              <w:fldChar w:fldCharType="end"/>
            </w:r>
          </w:hyperlink>
        </w:p>
        <w:p w:rsidR="00BF69DE" w:rsidRDefault="00BF69DE">
          <w:pPr>
            <w:pStyle w:val="TDC2"/>
            <w:tabs>
              <w:tab w:val="right" w:leader="dot" w:pos="9350"/>
            </w:tabs>
            <w:rPr>
              <w:noProof/>
            </w:rPr>
          </w:pPr>
          <w:hyperlink w:anchor="_Toc243573763" w:history="1">
            <w:r w:rsidRPr="00DC41A4">
              <w:rPr>
                <w:rStyle w:val="Hipervnculo"/>
                <w:noProof/>
              </w:rPr>
              <w:t>10. Conclusiones</w:t>
            </w:r>
            <w:r>
              <w:rPr>
                <w:noProof/>
                <w:webHidden/>
              </w:rPr>
              <w:tab/>
            </w:r>
            <w:r>
              <w:rPr>
                <w:noProof/>
                <w:webHidden/>
              </w:rPr>
              <w:fldChar w:fldCharType="begin"/>
            </w:r>
            <w:r>
              <w:rPr>
                <w:noProof/>
                <w:webHidden/>
              </w:rPr>
              <w:instrText xml:space="preserve"> PAGEREF _Toc243573763 \h </w:instrText>
            </w:r>
            <w:r>
              <w:rPr>
                <w:noProof/>
                <w:webHidden/>
              </w:rPr>
            </w:r>
            <w:r>
              <w:rPr>
                <w:noProof/>
                <w:webHidden/>
              </w:rPr>
              <w:fldChar w:fldCharType="separate"/>
            </w:r>
            <w:r>
              <w:rPr>
                <w:noProof/>
                <w:webHidden/>
              </w:rPr>
              <w:t>10</w:t>
            </w:r>
            <w:r>
              <w:rPr>
                <w:noProof/>
                <w:webHidden/>
              </w:rPr>
              <w:fldChar w:fldCharType="end"/>
            </w:r>
          </w:hyperlink>
        </w:p>
        <w:p w:rsidR="00BF69DE" w:rsidRDefault="00BF69DE">
          <w:r>
            <w:rPr>
              <w:b/>
              <w:bCs/>
              <w:lang w:val="es-ES"/>
            </w:rPr>
            <w:fldChar w:fldCharType="end"/>
          </w:r>
        </w:p>
      </w:sdtContent>
    </w:sdt>
    <w:p w:rsidR="005A50D8" w:rsidRDefault="005A50D8">
      <w:pPr>
        <w:rPr>
          <w:b/>
          <w:sz w:val="26"/>
        </w:rPr>
      </w:pPr>
      <w:r>
        <w:br w:type="page"/>
      </w:r>
    </w:p>
    <w:p w:rsidR="00582824" w:rsidRDefault="005A50D8">
      <w:pPr>
        <w:pStyle w:val="Ttulo2"/>
      </w:pPr>
      <w:bookmarkStart w:id="0" w:name="_Toc243573746"/>
      <w:r>
        <w:lastRenderedPageBreak/>
        <w:t>1. Introducción</w:t>
      </w:r>
      <w:bookmarkEnd w:id="0"/>
    </w:p>
    <w:p w:rsidR="00582824" w:rsidRDefault="005A50D8" w:rsidP="00BF69DE">
      <w:pPr>
        <w:jc w:val="both"/>
      </w:pPr>
      <w:r>
        <w:t>Este informe modela los flujos de información del Hospital Universitario «Queremos Vivir», que atiende a unos 100.000 asegurados y reúne las áreas de admisión, atención sanitaria, farmacia, dietética y cocina, facturación y administración. Los insumos son los productos de las etapas anteriores: requisitos, casos de uso, arquitectura de aplicación, diagrama entidad-relación (DER) y tres prototipos. Aquí no se rehacen; se usan para comprobar que los diagramas de flujo de datos (DFD) son coherentes con ellos.</w:t>
      </w:r>
    </w:p>
    <w:p w:rsidR="00582824" w:rsidRDefault="005A50D8" w:rsidP="00BF69DE">
      <w:pPr>
        <w:jc w:val="both"/>
      </w:pPr>
      <w:r>
        <w:t>Los procesos se identifican con la letra P (P1, 1.1), las entidades externas con E, los almacenes de datos con D y los flujos con F.</w:t>
      </w:r>
    </w:p>
    <w:p w:rsidR="00582824" w:rsidRDefault="005A50D8">
      <w:pPr>
        <w:pStyle w:val="Ttulo2"/>
      </w:pPr>
      <w:bookmarkStart w:id="1" w:name="_Toc243573747"/>
      <w:r>
        <w:t>2. Delimitación de procesos</w:t>
      </w:r>
      <w:bookmarkEnd w:id="1"/>
    </w:p>
    <w:p w:rsidR="00582824" w:rsidRDefault="005A50D8" w:rsidP="00BF69DE">
      <w:pPr>
        <w:jc w:val="both"/>
      </w:pPr>
      <w:r>
        <w:t>Se modelan cuatro procesos: ingreso de paciente, asignación de cama, prescripción y entrega de medicamentos, y facturación. El ingreso y la asignación de cama comparten datos y ocurren en secuencia, por lo que se agrupan en el proceso P1, que luego se detalla en el nivel 1 y en el DFD físico.</w:t>
      </w:r>
    </w:p>
    <w:tbl>
      <w:tblPr>
        <w:tblW w:w="0" w:type="auto"/>
        <w:tblInd w:w="70" w:type="dxa"/>
        <w:tblCellMar>
          <w:left w:w="70" w:type="dxa"/>
          <w:right w:w="70" w:type="dxa"/>
        </w:tblCellMar>
        <w:tblLook w:val="04A0" w:firstRow="1" w:lastRow="0" w:firstColumn="1" w:lastColumn="0" w:noHBand="0" w:noVBand="1"/>
      </w:tblPr>
      <w:tblGrid>
        <w:gridCol w:w="1471"/>
        <w:gridCol w:w="1327"/>
        <w:gridCol w:w="1511"/>
        <w:gridCol w:w="1635"/>
        <w:gridCol w:w="1840"/>
        <w:gridCol w:w="1496"/>
      </w:tblGrid>
      <w:tr w:rsidR="00C05D76" w:rsidRPr="00C05D76" w:rsidTr="00C05D76">
        <w:trPr>
          <w:trHeight w:val="300"/>
        </w:trPr>
        <w:tc>
          <w:tcPr>
            <w:tcW w:w="0" w:type="auto"/>
            <w:tcBorders>
              <w:top w:val="single" w:sz="4" w:space="0" w:color="9BC2E6"/>
              <w:left w:val="single" w:sz="4" w:space="0" w:color="9BC2E6"/>
              <w:bottom w:val="single" w:sz="4" w:space="0" w:color="9BC2E6"/>
              <w:right w:val="nil"/>
            </w:tcBorders>
            <w:shd w:val="clear" w:color="000000" w:fill="4472C4"/>
            <w:vAlign w:val="center"/>
            <w:hideMark/>
          </w:tcPr>
          <w:p w:rsidR="00C05D76" w:rsidRPr="00C05D76" w:rsidRDefault="00C05D76" w:rsidP="00C05D76">
            <w:pPr>
              <w:spacing w:after="0" w:line="240" w:lineRule="auto"/>
              <w:rPr>
                <w:rFonts w:eastAsia="Times New Roman"/>
                <w:b/>
                <w:bCs/>
                <w:color w:val="FFFFFF"/>
                <w:lang w:val="es-CL"/>
              </w:rPr>
            </w:pPr>
            <w:r w:rsidRPr="00C05D76">
              <w:rPr>
                <w:rFonts w:eastAsia="Times New Roman"/>
                <w:b/>
                <w:bCs/>
                <w:color w:val="FFFFFF"/>
              </w:rPr>
              <w:t>Proceso</w:t>
            </w:r>
          </w:p>
        </w:tc>
        <w:tc>
          <w:tcPr>
            <w:tcW w:w="0" w:type="auto"/>
            <w:tcBorders>
              <w:top w:val="single" w:sz="4" w:space="0" w:color="9BC2E6"/>
              <w:left w:val="nil"/>
              <w:bottom w:val="single" w:sz="4" w:space="0" w:color="9BC2E6"/>
              <w:right w:val="nil"/>
            </w:tcBorders>
            <w:shd w:val="clear" w:color="000000" w:fill="4472C4"/>
            <w:vAlign w:val="center"/>
            <w:hideMark/>
          </w:tcPr>
          <w:p w:rsidR="00C05D76" w:rsidRPr="00C05D76" w:rsidRDefault="00C05D76" w:rsidP="00C05D76">
            <w:pPr>
              <w:spacing w:after="0" w:line="240" w:lineRule="auto"/>
              <w:rPr>
                <w:rFonts w:eastAsia="Times New Roman"/>
                <w:b/>
                <w:bCs/>
                <w:color w:val="FFFFFF"/>
                <w:lang w:val="es-CL"/>
              </w:rPr>
            </w:pPr>
            <w:r w:rsidRPr="00C05D76">
              <w:rPr>
                <w:rFonts w:eastAsia="Times New Roman"/>
                <w:b/>
                <w:bCs/>
                <w:color w:val="FFFFFF"/>
              </w:rPr>
              <w:t>Actores externos</w:t>
            </w:r>
          </w:p>
        </w:tc>
        <w:tc>
          <w:tcPr>
            <w:tcW w:w="0" w:type="auto"/>
            <w:tcBorders>
              <w:top w:val="single" w:sz="4" w:space="0" w:color="9BC2E6"/>
              <w:left w:val="nil"/>
              <w:bottom w:val="single" w:sz="4" w:space="0" w:color="9BC2E6"/>
              <w:right w:val="nil"/>
            </w:tcBorders>
            <w:shd w:val="clear" w:color="000000" w:fill="4472C4"/>
            <w:vAlign w:val="center"/>
            <w:hideMark/>
          </w:tcPr>
          <w:p w:rsidR="00C05D76" w:rsidRPr="00C05D76" w:rsidRDefault="00C05D76" w:rsidP="00C05D76">
            <w:pPr>
              <w:spacing w:after="0" w:line="240" w:lineRule="auto"/>
              <w:rPr>
                <w:rFonts w:eastAsia="Times New Roman"/>
                <w:b/>
                <w:bCs/>
                <w:color w:val="FFFFFF"/>
                <w:lang w:val="es-CL"/>
              </w:rPr>
            </w:pPr>
            <w:r w:rsidRPr="00C05D76">
              <w:rPr>
                <w:rFonts w:eastAsia="Times New Roman"/>
                <w:b/>
                <w:bCs/>
                <w:color w:val="FFFFFF"/>
              </w:rPr>
              <w:t>Entradas</w:t>
            </w:r>
          </w:p>
        </w:tc>
        <w:tc>
          <w:tcPr>
            <w:tcW w:w="0" w:type="auto"/>
            <w:tcBorders>
              <w:top w:val="single" w:sz="4" w:space="0" w:color="9BC2E6"/>
              <w:left w:val="nil"/>
              <w:bottom w:val="single" w:sz="4" w:space="0" w:color="9BC2E6"/>
              <w:right w:val="nil"/>
            </w:tcBorders>
            <w:shd w:val="clear" w:color="000000" w:fill="4472C4"/>
            <w:vAlign w:val="center"/>
            <w:hideMark/>
          </w:tcPr>
          <w:p w:rsidR="00C05D76" w:rsidRPr="00C05D76" w:rsidRDefault="00C05D76" w:rsidP="00C05D76">
            <w:pPr>
              <w:spacing w:after="0" w:line="240" w:lineRule="auto"/>
              <w:rPr>
                <w:rFonts w:eastAsia="Times New Roman"/>
                <w:b/>
                <w:bCs/>
                <w:color w:val="FFFFFF"/>
                <w:lang w:val="es-CL"/>
              </w:rPr>
            </w:pPr>
            <w:r w:rsidRPr="00C05D76">
              <w:rPr>
                <w:rFonts w:eastAsia="Times New Roman"/>
                <w:b/>
                <w:bCs/>
                <w:color w:val="FFFFFF"/>
              </w:rPr>
              <w:t>Salidas</w:t>
            </w:r>
          </w:p>
        </w:tc>
        <w:tc>
          <w:tcPr>
            <w:tcW w:w="0" w:type="auto"/>
            <w:tcBorders>
              <w:top w:val="single" w:sz="4" w:space="0" w:color="9BC2E6"/>
              <w:left w:val="nil"/>
              <w:bottom w:val="single" w:sz="4" w:space="0" w:color="9BC2E6"/>
              <w:right w:val="nil"/>
            </w:tcBorders>
            <w:shd w:val="clear" w:color="000000" w:fill="4472C4"/>
            <w:vAlign w:val="center"/>
            <w:hideMark/>
          </w:tcPr>
          <w:p w:rsidR="00C05D76" w:rsidRPr="00C05D76" w:rsidRDefault="00C05D76" w:rsidP="00C05D76">
            <w:pPr>
              <w:spacing w:after="0" w:line="240" w:lineRule="auto"/>
              <w:rPr>
                <w:rFonts w:eastAsia="Times New Roman"/>
                <w:b/>
                <w:bCs/>
                <w:color w:val="FFFFFF"/>
                <w:lang w:val="es-CL"/>
              </w:rPr>
            </w:pPr>
            <w:r w:rsidRPr="00C05D76">
              <w:rPr>
                <w:rFonts w:eastAsia="Times New Roman"/>
                <w:b/>
                <w:bCs/>
                <w:color w:val="FFFFFF"/>
              </w:rPr>
              <w:t>Reglas</w:t>
            </w:r>
          </w:p>
        </w:tc>
        <w:tc>
          <w:tcPr>
            <w:tcW w:w="0" w:type="auto"/>
            <w:tcBorders>
              <w:top w:val="single" w:sz="4" w:space="0" w:color="9BC2E6"/>
              <w:left w:val="nil"/>
              <w:bottom w:val="single" w:sz="4" w:space="0" w:color="9BC2E6"/>
              <w:right w:val="single" w:sz="4" w:space="0" w:color="9BC2E6"/>
            </w:tcBorders>
            <w:shd w:val="clear" w:color="000000" w:fill="4472C4"/>
            <w:vAlign w:val="center"/>
            <w:hideMark/>
          </w:tcPr>
          <w:p w:rsidR="00C05D76" w:rsidRPr="00C05D76" w:rsidRDefault="00C05D76" w:rsidP="00C05D76">
            <w:pPr>
              <w:spacing w:after="0" w:line="240" w:lineRule="auto"/>
              <w:rPr>
                <w:rFonts w:eastAsia="Times New Roman"/>
                <w:b/>
                <w:bCs/>
                <w:color w:val="FFFFFF"/>
                <w:lang w:val="es-CL"/>
              </w:rPr>
            </w:pPr>
            <w:r w:rsidRPr="00C05D76">
              <w:rPr>
                <w:rFonts w:eastAsia="Times New Roman"/>
                <w:b/>
                <w:bCs/>
                <w:color w:val="FFFFFF"/>
              </w:rPr>
              <w:t>Almacenes</w:t>
            </w:r>
          </w:p>
        </w:tc>
      </w:tr>
      <w:tr w:rsidR="00C05D76" w:rsidRPr="00C05D76" w:rsidTr="00C05D76">
        <w:trPr>
          <w:trHeight w:val="18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Ingreso de paciente</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Paciente, personal de admisión, aseguradora</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Datos de identificación y contacto, cobertura, motivo de ingreso</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Ficha del paciente, registro de ingreso, comprobante</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Cada paciente tiene un único registro. La cobertura se consulta antes del ingreso. No se abre un segundo ingreso mientras haya uno vigente</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D1 Pacientes, D3 Ingresos</w:t>
            </w:r>
          </w:p>
        </w:tc>
      </w:tr>
      <w:tr w:rsidR="00C05D76" w:rsidRPr="00C05D76" w:rsidTr="00C05D76">
        <w:trPr>
          <w:trHeight w:val="9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Asignación de cama</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Personal de admisión</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Solicitud de cama, tipo de unidad, camas libres</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Cama asignada, aviso a las áreas</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Una cama admite un solo paciente a la vez. Solo se asignan camas libres</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D2 Habitaciones y camas, D3 Ingresos</w:t>
            </w:r>
          </w:p>
        </w:tc>
      </w:tr>
      <w:tr w:rsidR="00C05D76" w:rsidRPr="00C05D76" w:rsidTr="00C05D76">
        <w:trPr>
          <w:trHeight w:val="12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Prescripción y entrega de medicamentos</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Médico, farmacéutico</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Prescripción (medicamento, dosis, vía, frecuencia, duración), existencias</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Prescripción validada, entrega registrada, alerta de contraindicación</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La prescripción debe estar completa. Las contraindicaciones se revisan antes de dispensar</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D4 Historia clínica, D5 Prescripciones, D6 Medicamentos y existencias</w:t>
            </w:r>
          </w:p>
        </w:tc>
      </w:tr>
      <w:tr w:rsidR="00C05D76" w:rsidRPr="00C05D76" w:rsidTr="00C05D76">
        <w:trPr>
          <w:trHeight w:val="9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Facturación</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Paciente, personal de facturación, aseguradora</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Cargos por servicios, pagos</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Factura, saldo pendiente</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Se aceptan pagos parciales. El saldo se actualiza con cada pago</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D8 Facturas y pagos</w:t>
            </w:r>
          </w:p>
        </w:tc>
      </w:tr>
    </w:tbl>
    <w:p w:rsidR="00C05D76" w:rsidRDefault="00C05D76" w:rsidP="00BF69DE">
      <w:pPr>
        <w:jc w:val="both"/>
      </w:pPr>
    </w:p>
    <w:p w:rsidR="00582824" w:rsidRDefault="005A50D8">
      <w:pPr>
        <w:pStyle w:val="Ttulo2"/>
      </w:pPr>
      <w:bookmarkStart w:id="2" w:name="_Toc243573748"/>
      <w:r>
        <w:lastRenderedPageBreak/>
        <w:t>3. Diccionario de flujos de datos</w:t>
      </w:r>
      <w:bookmarkEnd w:id="2"/>
    </w:p>
    <w:p w:rsidR="00582824" w:rsidRDefault="005A50D8">
      <w:r>
        <w:t>El sistema maneja 31 flujos. Los que cruzan el borde de P1 son los que se verifican en el balance del nivel 1.</w:t>
      </w:r>
    </w:p>
    <w:tbl>
      <w:tblPr>
        <w:tblW w:w="0" w:type="auto"/>
        <w:tblInd w:w="70" w:type="dxa"/>
        <w:tblCellMar>
          <w:left w:w="70" w:type="dxa"/>
          <w:right w:w="70" w:type="dxa"/>
        </w:tblCellMar>
        <w:tblLook w:val="04A0" w:firstRow="1" w:lastRow="0" w:firstColumn="1" w:lastColumn="0" w:noHBand="0" w:noVBand="1"/>
      </w:tblPr>
      <w:tblGrid>
        <w:gridCol w:w="465"/>
        <w:gridCol w:w="1929"/>
        <w:gridCol w:w="2062"/>
        <w:gridCol w:w="1916"/>
        <w:gridCol w:w="2908"/>
      </w:tblGrid>
      <w:tr w:rsidR="00C05D76" w:rsidRPr="00C05D76" w:rsidTr="00C05D76">
        <w:trPr>
          <w:trHeight w:val="300"/>
        </w:trPr>
        <w:tc>
          <w:tcPr>
            <w:tcW w:w="0" w:type="auto"/>
            <w:tcBorders>
              <w:top w:val="single" w:sz="4" w:space="0" w:color="9BC2E6"/>
              <w:left w:val="single" w:sz="4" w:space="0" w:color="9BC2E6"/>
              <w:bottom w:val="single" w:sz="4" w:space="0" w:color="9BC2E6"/>
              <w:right w:val="nil"/>
            </w:tcBorders>
            <w:shd w:val="clear" w:color="000000" w:fill="4472C4"/>
            <w:vAlign w:val="center"/>
            <w:hideMark/>
          </w:tcPr>
          <w:p w:rsidR="00C05D76" w:rsidRPr="00C05D76" w:rsidRDefault="00C05D76" w:rsidP="00C05D76">
            <w:pPr>
              <w:spacing w:after="0" w:line="240" w:lineRule="auto"/>
              <w:rPr>
                <w:rFonts w:eastAsia="Times New Roman"/>
                <w:b/>
                <w:bCs/>
                <w:color w:val="FFFFFF"/>
                <w:lang w:val="es-CL"/>
              </w:rPr>
            </w:pPr>
            <w:r w:rsidRPr="00C05D76">
              <w:rPr>
                <w:rFonts w:eastAsia="Times New Roman"/>
                <w:b/>
                <w:bCs/>
                <w:color w:val="FFFFFF"/>
              </w:rPr>
              <w:t>ID</w:t>
            </w:r>
          </w:p>
        </w:tc>
        <w:tc>
          <w:tcPr>
            <w:tcW w:w="0" w:type="auto"/>
            <w:tcBorders>
              <w:top w:val="single" w:sz="4" w:space="0" w:color="9BC2E6"/>
              <w:left w:val="nil"/>
              <w:bottom w:val="single" w:sz="4" w:space="0" w:color="9BC2E6"/>
              <w:right w:val="nil"/>
            </w:tcBorders>
            <w:shd w:val="clear" w:color="000000" w:fill="4472C4"/>
            <w:vAlign w:val="center"/>
            <w:hideMark/>
          </w:tcPr>
          <w:p w:rsidR="00C05D76" w:rsidRPr="00C05D76" w:rsidRDefault="00C05D76" w:rsidP="00C05D76">
            <w:pPr>
              <w:spacing w:after="0" w:line="240" w:lineRule="auto"/>
              <w:rPr>
                <w:rFonts w:eastAsia="Times New Roman"/>
                <w:b/>
                <w:bCs/>
                <w:color w:val="FFFFFF"/>
                <w:lang w:val="es-CL"/>
              </w:rPr>
            </w:pPr>
            <w:r w:rsidRPr="00C05D76">
              <w:rPr>
                <w:rFonts w:eastAsia="Times New Roman"/>
                <w:b/>
                <w:bCs/>
                <w:color w:val="FFFFFF"/>
              </w:rPr>
              <w:t>Flujo</w:t>
            </w:r>
          </w:p>
        </w:tc>
        <w:tc>
          <w:tcPr>
            <w:tcW w:w="0" w:type="auto"/>
            <w:tcBorders>
              <w:top w:val="single" w:sz="4" w:space="0" w:color="9BC2E6"/>
              <w:left w:val="nil"/>
              <w:bottom w:val="single" w:sz="4" w:space="0" w:color="9BC2E6"/>
              <w:right w:val="nil"/>
            </w:tcBorders>
            <w:shd w:val="clear" w:color="000000" w:fill="4472C4"/>
            <w:vAlign w:val="center"/>
            <w:hideMark/>
          </w:tcPr>
          <w:p w:rsidR="00C05D76" w:rsidRPr="00C05D76" w:rsidRDefault="00C05D76" w:rsidP="00C05D76">
            <w:pPr>
              <w:spacing w:after="0" w:line="240" w:lineRule="auto"/>
              <w:rPr>
                <w:rFonts w:eastAsia="Times New Roman"/>
                <w:b/>
                <w:bCs/>
                <w:color w:val="FFFFFF"/>
                <w:lang w:val="es-CL"/>
              </w:rPr>
            </w:pPr>
            <w:r w:rsidRPr="00C05D76">
              <w:rPr>
                <w:rFonts w:eastAsia="Times New Roman"/>
                <w:b/>
                <w:bCs/>
                <w:color w:val="FFFFFF"/>
              </w:rPr>
              <w:t>Origen</w:t>
            </w:r>
          </w:p>
        </w:tc>
        <w:tc>
          <w:tcPr>
            <w:tcW w:w="0" w:type="auto"/>
            <w:tcBorders>
              <w:top w:val="single" w:sz="4" w:space="0" w:color="9BC2E6"/>
              <w:left w:val="nil"/>
              <w:bottom w:val="single" w:sz="4" w:space="0" w:color="9BC2E6"/>
              <w:right w:val="nil"/>
            </w:tcBorders>
            <w:shd w:val="clear" w:color="000000" w:fill="4472C4"/>
            <w:vAlign w:val="center"/>
            <w:hideMark/>
          </w:tcPr>
          <w:p w:rsidR="00C05D76" w:rsidRPr="00C05D76" w:rsidRDefault="00C05D76" w:rsidP="00C05D76">
            <w:pPr>
              <w:spacing w:after="0" w:line="240" w:lineRule="auto"/>
              <w:rPr>
                <w:rFonts w:eastAsia="Times New Roman"/>
                <w:b/>
                <w:bCs/>
                <w:color w:val="FFFFFF"/>
                <w:lang w:val="es-CL"/>
              </w:rPr>
            </w:pPr>
            <w:r w:rsidRPr="00C05D76">
              <w:rPr>
                <w:rFonts w:eastAsia="Times New Roman"/>
                <w:b/>
                <w:bCs/>
                <w:color w:val="FFFFFF"/>
              </w:rPr>
              <w:t>Destino</w:t>
            </w:r>
          </w:p>
        </w:tc>
        <w:tc>
          <w:tcPr>
            <w:tcW w:w="0" w:type="auto"/>
            <w:tcBorders>
              <w:top w:val="single" w:sz="4" w:space="0" w:color="9BC2E6"/>
              <w:left w:val="nil"/>
              <w:bottom w:val="single" w:sz="4" w:space="0" w:color="9BC2E6"/>
              <w:right w:val="single" w:sz="4" w:space="0" w:color="9BC2E6"/>
            </w:tcBorders>
            <w:shd w:val="clear" w:color="000000" w:fill="4472C4"/>
            <w:vAlign w:val="center"/>
            <w:hideMark/>
          </w:tcPr>
          <w:p w:rsidR="00C05D76" w:rsidRPr="00C05D76" w:rsidRDefault="00C05D76" w:rsidP="00C05D76">
            <w:pPr>
              <w:spacing w:after="0" w:line="240" w:lineRule="auto"/>
              <w:rPr>
                <w:rFonts w:eastAsia="Times New Roman"/>
                <w:b/>
                <w:bCs/>
                <w:color w:val="FFFFFF"/>
                <w:lang w:val="es-CL"/>
              </w:rPr>
            </w:pPr>
            <w:r w:rsidRPr="00C05D76">
              <w:rPr>
                <w:rFonts w:eastAsia="Times New Roman"/>
                <w:b/>
                <w:bCs/>
                <w:color w:val="FFFFFF"/>
              </w:rPr>
              <w:t>Contenido</w:t>
            </w:r>
          </w:p>
        </w:tc>
      </w:tr>
      <w:tr w:rsidR="00C05D76" w:rsidRPr="00C05D76" w:rsidTr="00C05D76">
        <w:trPr>
          <w:trHeight w:val="9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F01</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Datos de admisión</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E1 Paciente (capturados por E2 Admisión)</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P1</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Identificación, contacto, cobertura, motivo de ingreso</w:t>
            </w:r>
          </w:p>
        </w:tc>
      </w:tr>
      <w:tr w:rsidR="00C05D76" w:rsidRPr="00C05D76" w:rsidTr="00C05D76">
        <w:trPr>
          <w:trHeight w:val="9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F02</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Ficha del paciente</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D1</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P1</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Datos personales y de cobertura del paciente existente</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F03</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Alta o actualización de paciente</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P1</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D1</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Registro nuevo o datos modificados</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F04</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Consulta de cobertura</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P1</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E8 Aseguradora</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Identificador del asegurado, fecha</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F05</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Respuesta de cobertura</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E8 Aseguradora</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P1</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Vigencia y condiciones de la cobertura</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F06</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Ingresos vigentes</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D3</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P1</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Ingresos activos del paciente</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F07</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Registro de ingreso</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P1</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D3</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Paciente, fecha y hora, unidad, estado, cama</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F08</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Camas disponibles</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D2</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P1</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Camas libres por unidad y tipo de habitación</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F09</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Asignación de cama</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P1</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D2</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Cama, ingreso, fecha y hora, estado ocupada</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F10</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Resultado de ingreso y cama</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P1</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E2 Admisión</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Confirmación o motivo de rechazo</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F11</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Comprobante de ingreso</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P1</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E1 Paciente</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Paciente, cama, unidad, fecha</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F12</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Aviso de ingreso</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P1</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P2, P4, P5</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Paciente, cama, fecha (tres flujos con igual contenido)</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F13</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Prescripción médica</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E3 Médico</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P2</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Medicamento, dosis, vía, frecuencia, duración</w:t>
            </w:r>
          </w:p>
        </w:tc>
      </w:tr>
      <w:tr w:rsidR="00C05D76" w:rsidRPr="00C05D76" w:rsidTr="00C05D76">
        <w:trPr>
          <w:trHeight w:val="12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F14</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Prescripción registrada</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P2</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D5</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Prescripción validada con alergias y contraindicaciones relevantes</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F15</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Prescripción pendiente</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D5</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P3</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Identificador del paciente y datos de dispensación</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F16</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Alerta de prescripción</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P3</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E3 Médico</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Contraindicación detectada o dato faltante</w:t>
            </w:r>
          </w:p>
        </w:tc>
      </w:tr>
      <w:tr w:rsidR="00C05D76" w:rsidRPr="00C05D76" w:rsidTr="00C05D76">
        <w:trPr>
          <w:trHeight w:val="3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lastRenderedPageBreak/>
              <w:t>F17</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Lista de dispensación</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P3</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E4 Farmacéutico</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Prescripciones por entregar</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F18</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Confirmación de dispensación</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E4 Farmacéutico</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P3</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Medicamento, lote, cantidad entregada</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F19</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Movimiento de existencias</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P3</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D6</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Lote, cantidad, tipo de movimiento</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F20</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Registro clínico</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E3 Médico</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P2</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Episodio, análisis, tratamiento</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F21</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Historia clínica</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P2</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D4</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Lectura y escritura de la historia clínica</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F22</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Indicación dietética</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P2</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P4</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Dieta indicada e instrucciones especiales</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F23</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Menú y órdenes de preparación</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P4</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E5 Dietética y cocina</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Menú diario por paciente</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F24</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Confirmación de entrega de comida</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E5 Dietética y cocina</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P4</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Paciente, comida, hora de entrega</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F25</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Dietas y menús</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P4</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D7</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Dietas registradas y menús elaborados</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F26</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Cargos por servicios</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P2, P3, P4</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P5</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Servicios, insumos, días de cama</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F27</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Factura y saldo</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P5</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D8, E6 Facturación, E8 Aseguradora</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Factura, detalle de cargos, saldo pendiente</w:t>
            </w:r>
          </w:p>
        </w:tc>
      </w:tr>
      <w:tr w:rsidR="00C05D76" w:rsidRPr="00C05D76" w:rsidTr="00C05D76">
        <w:trPr>
          <w:trHeight w:val="9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F28</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Pago</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E6 Facturación</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P5</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Monto, medio de pago, factura asociada (pago total o parcial)</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F29</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Informe administrativo</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P6</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E7 Administrador</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Ocupación, ingresos y salidas</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F30</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Configuración y permisos</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E7 Administrador</w:t>
            </w:r>
          </w:p>
        </w:tc>
        <w:tc>
          <w:tcPr>
            <w:tcW w:w="0" w:type="auto"/>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P6</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Parámetros del sistema, usuarios, roles</w:t>
            </w:r>
          </w:p>
        </w:tc>
      </w:tr>
      <w:tr w:rsidR="00C05D76" w:rsidRPr="00C05D76" w:rsidTr="00C05D76">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F31</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Usuarios y roles</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P6</w:t>
            </w:r>
          </w:p>
        </w:tc>
        <w:tc>
          <w:tcPr>
            <w:tcW w:w="0" w:type="auto"/>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D9</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Cuentas y permisos vigentes</w:t>
            </w:r>
          </w:p>
        </w:tc>
      </w:tr>
    </w:tbl>
    <w:p w:rsidR="00C05D76" w:rsidRDefault="00C05D76"/>
    <w:p w:rsidR="006022C2" w:rsidRDefault="006022C2">
      <w:pPr>
        <w:pStyle w:val="Ttulo2"/>
      </w:pPr>
      <w:bookmarkStart w:id="3" w:name="_Toc243573749"/>
    </w:p>
    <w:p w:rsidR="006022C2" w:rsidRDefault="006022C2" w:rsidP="006022C2">
      <w:pPr>
        <w:rPr>
          <w:sz w:val="26"/>
        </w:rPr>
      </w:pPr>
      <w:r>
        <w:br w:type="page"/>
      </w:r>
    </w:p>
    <w:p w:rsidR="00582824" w:rsidRDefault="005A50D8">
      <w:pPr>
        <w:pStyle w:val="Ttulo2"/>
      </w:pPr>
      <w:r>
        <w:lastRenderedPageBreak/>
        <w:t>4. Diagrama de contexto</w:t>
      </w:r>
      <w:bookmarkEnd w:id="3"/>
    </w:p>
    <w:p w:rsidR="00582824" w:rsidRDefault="005A50D8" w:rsidP="00DC1540">
      <w:pPr>
        <w:jc w:val="both"/>
      </w:pPr>
      <w:r>
        <w:t>El sistema se representa como un único proceso, P0 «Sistema de información hospitalario», que intercambia datos con ocho entidades externas.</w:t>
      </w:r>
    </w:p>
    <w:p w:rsidR="006022C2" w:rsidRDefault="005A50D8" w:rsidP="00DC1540">
      <w:pPr>
        <w:jc w:val="both"/>
        <w:rPr>
          <w:i/>
        </w:rPr>
      </w:pPr>
      <w:r>
        <w:rPr>
          <w:i/>
        </w:rPr>
        <w:t>Figura 1. Diagrama de contexto. (Insertar imagen exportada desde)</w:t>
      </w:r>
    </w:p>
    <w:p w:rsidR="006022C2" w:rsidRDefault="006022C2" w:rsidP="006022C2">
      <w:bookmarkStart w:id="4" w:name="_GoBack"/>
      <w:bookmarkEnd w:id="4"/>
      <w:r>
        <w:rPr>
          <w:noProof/>
          <w:lang w:val="es-CL"/>
        </w:rPr>
        <w:drawing>
          <wp:anchor distT="0" distB="0" distL="114300" distR="114300" simplePos="0" relativeHeight="251659264" behindDoc="0" locked="0" layoutInCell="1" allowOverlap="1" wp14:anchorId="5079E59E" wp14:editId="6F6AB670">
            <wp:simplePos x="0" y="0"/>
            <wp:positionH relativeFrom="column">
              <wp:posOffset>-800100</wp:posOffset>
            </wp:positionH>
            <wp:positionV relativeFrom="paragraph">
              <wp:posOffset>1678305</wp:posOffset>
            </wp:positionV>
            <wp:extent cx="7172960" cy="1447800"/>
            <wp:effectExtent l="0" t="0" r="0" b="0"/>
            <wp:wrapSquare wrapText="bothSides"/>
            <wp:docPr id="1" name="Imagen 1" descr="C:\Users\laboratorio_bg\Downloads\mermaid-diagram-2026-10-22-155553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boratorio_bg\Downloads\mermaid-diagram-2026-10-22-155553 (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72960" cy="144780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rsidR="00582824" w:rsidRDefault="00582824" w:rsidP="00DC1540">
      <w:pPr>
        <w:jc w:val="both"/>
        <w:rPr>
          <w:i/>
        </w:rPr>
      </w:pPr>
    </w:p>
    <w:tbl>
      <w:tblPr>
        <w:tblW w:w="8560" w:type="dxa"/>
        <w:tblInd w:w="70" w:type="dxa"/>
        <w:tblCellMar>
          <w:left w:w="70" w:type="dxa"/>
          <w:right w:w="70" w:type="dxa"/>
        </w:tblCellMar>
        <w:tblLook w:val="04A0" w:firstRow="1" w:lastRow="0" w:firstColumn="1" w:lastColumn="0" w:noHBand="0" w:noVBand="1"/>
      </w:tblPr>
      <w:tblGrid>
        <w:gridCol w:w="2480"/>
        <w:gridCol w:w="3040"/>
        <w:gridCol w:w="3040"/>
      </w:tblGrid>
      <w:tr w:rsidR="00C05D76" w:rsidRPr="00C05D76" w:rsidTr="00C05D76">
        <w:trPr>
          <w:trHeight w:val="300"/>
        </w:trPr>
        <w:tc>
          <w:tcPr>
            <w:tcW w:w="2480" w:type="dxa"/>
            <w:tcBorders>
              <w:top w:val="single" w:sz="4" w:space="0" w:color="9BC2E6"/>
              <w:left w:val="single" w:sz="4" w:space="0" w:color="9BC2E6"/>
              <w:bottom w:val="single" w:sz="4" w:space="0" w:color="9BC2E6"/>
              <w:right w:val="nil"/>
            </w:tcBorders>
            <w:shd w:val="clear" w:color="000000" w:fill="4472C4"/>
            <w:vAlign w:val="center"/>
            <w:hideMark/>
          </w:tcPr>
          <w:p w:rsidR="00C05D76" w:rsidRPr="00C05D76" w:rsidRDefault="00C05D76" w:rsidP="00C05D76">
            <w:pPr>
              <w:spacing w:after="0" w:line="240" w:lineRule="auto"/>
              <w:rPr>
                <w:rFonts w:eastAsia="Times New Roman"/>
                <w:b/>
                <w:bCs/>
                <w:color w:val="FFFFFF"/>
                <w:lang w:val="es-CL"/>
              </w:rPr>
            </w:pPr>
            <w:r w:rsidRPr="00C05D76">
              <w:rPr>
                <w:rFonts w:eastAsia="Times New Roman"/>
                <w:b/>
                <w:bCs/>
                <w:color w:val="FFFFFF"/>
              </w:rPr>
              <w:t>Entidad externa</w:t>
            </w:r>
          </w:p>
        </w:tc>
        <w:tc>
          <w:tcPr>
            <w:tcW w:w="3040" w:type="dxa"/>
            <w:tcBorders>
              <w:top w:val="single" w:sz="4" w:space="0" w:color="9BC2E6"/>
              <w:left w:val="nil"/>
              <w:bottom w:val="single" w:sz="4" w:space="0" w:color="9BC2E6"/>
              <w:right w:val="nil"/>
            </w:tcBorders>
            <w:shd w:val="clear" w:color="000000" w:fill="4472C4"/>
            <w:vAlign w:val="center"/>
            <w:hideMark/>
          </w:tcPr>
          <w:p w:rsidR="00C05D76" w:rsidRPr="00C05D76" w:rsidRDefault="00C05D76" w:rsidP="00C05D76">
            <w:pPr>
              <w:spacing w:after="0" w:line="240" w:lineRule="auto"/>
              <w:rPr>
                <w:rFonts w:eastAsia="Times New Roman"/>
                <w:b/>
                <w:bCs/>
                <w:color w:val="FFFFFF"/>
                <w:lang w:val="es-CL"/>
              </w:rPr>
            </w:pPr>
            <w:r w:rsidRPr="00C05D76">
              <w:rPr>
                <w:rFonts w:eastAsia="Times New Roman"/>
                <w:b/>
                <w:bCs/>
                <w:color w:val="FFFFFF"/>
              </w:rPr>
              <w:t>Flujos que entrega al sistema</w:t>
            </w:r>
          </w:p>
        </w:tc>
        <w:tc>
          <w:tcPr>
            <w:tcW w:w="3040" w:type="dxa"/>
            <w:tcBorders>
              <w:top w:val="single" w:sz="4" w:space="0" w:color="9BC2E6"/>
              <w:left w:val="nil"/>
              <w:bottom w:val="single" w:sz="4" w:space="0" w:color="9BC2E6"/>
              <w:right w:val="single" w:sz="4" w:space="0" w:color="9BC2E6"/>
            </w:tcBorders>
            <w:shd w:val="clear" w:color="000000" w:fill="4472C4"/>
            <w:vAlign w:val="center"/>
            <w:hideMark/>
          </w:tcPr>
          <w:p w:rsidR="00C05D76" w:rsidRPr="00C05D76" w:rsidRDefault="00C05D76" w:rsidP="00C05D76">
            <w:pPr>
              <w:spacing w:after="0" w:line="240" w:lineRule="auto"/>
              <w:rPr>
                <w:rFonts w:eastAsia="Times New Roman"/>
                <w:b/>
                <w:bCs/>
                <w:color w:val="FFFFFF"/>
                <w:lang w:val="es-CL"/>
              </w:rPr>
            </w:pPr>
            <w:r w:rsidRPr="00C05D76">
              <w:rPr>
                <w:rFonts w:eastAsia="Times New Roman"/>
                <w:b/>
                <w:bCs/>
                <w:color w:val="FFFFFF"/>
              </w:rPr>
              <w:t>Flujos que recibe del sistema</w:t>
            </w:r>
          </w:p>
        </w:tc>
      </w:tr>
      <w:tr w:rsidR="00C05D76" w:rsidRPr="00C05D76" w:rsidTr="00C05D76">
        <w:trPr>
          <w:trHeight w:val="300"/>
        </w:trPr>
        <w:tc>
          <w:tcPr>
            <w:tcW w:w="2480" w:type="dxa"/>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E1 Paciente</w:t>
            </w:r>
          </w:p>
        </w:tc>
        <w:tc>
          <w:tcPr>
            <w:tcW w:w="3040" w:type="dxa"/>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F01 (datos aportados)</w:t>
            </w:r>
          </w:p>
        </w:tc>
        <w:tc>
          <w:tcPr>
            <w:tcW w:w="3040" w:type="dxa"/>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F11</w:t>
            </w:r>
          </w:p>
        </w:tc>
      </w:tr>
      <w:tr w:rsidR="00C05D76" w:rsidRPr="00C05D76" w:rsidTr="00C05D76">
        <w:trPr>
          <w:trHeight w:val="300"/>
        </w:trPr>
        <w:tc>
          <w:tcPr>
            <w:tcW w:w="2480" w:type="dxa"/>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E2 Personal de admisión</w:t>
            </w:r>
          </w:p>
        </w:tc>
        <w:tc>
          <w:tcPr>
            <w:tcW w:w="3040" w:type="dxa"/>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F01 (captura)</w:t>
            </w:r>
          </w:p>
        </w:tc>
        <w:tc>
          <w:tcPr>
            <w:tcW w:w="3040" w:type="dxa"/>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F10</w:t>
            </w:r>
          </w:p>
        </w:tc>
      </w:tr>
      <w:tr w:rsidR="00C05D76" w:rsidRPr="00C05D76" w:rsidTr="00C05D76">
        <w:trPr>
          <w:trHeight w:val="300"/>
        </w:trPr>
        <w:tc>
          <w:tcPr>
            <w:tcW w:w="2480" w:type="dxa"/>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E3 Médico</w:t>
            </w:r>
          </w:p>
        </w:tc>
        <w:tc>
          <w:tcPr>
            <w:tcW w:w="3040" w:type="dxa"/>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F13, F20</w:t>
            </w:r>
          </w:p>
        </w:tc>
        <w:tc>
          <w:tcPr>
            <w:tcW w:w="3040" w:type="dxa"/>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F16</w:t>
            </w:r>
          </w:p>
        </w:tc>
      </w:tr>
      <w:tr w:rsidR="00C05D76" w:rsidRPr="00C05D76" w:rsidTr="00C05D76">
        <w:trPr>
          <w:trHeight w:val="300"/>
        </w:trPr>
        <w:tc>
          <w:tcPr>
            <w:tcW w:w="2480" w:type="dxa"/>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E4 Farmacéutico</w:t>
            </w:r>
          </w:p>
        </w:tc>
        <w:tc>
          <w:tcPr>
            <w:tcW w:w="3040" w:type="dxa"/>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F18</w:t>
            </w:r>
          </w:p>
        </w:tc>
        <w:tc>
          <w:tcPr>
            <w:tcW w:w="3040" w:type="dxa"/>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F17</w:t>
            </w:r>
          </w:p>
        </w:tc>
      </w:tr>
      <w:tr w:rsidR="00C05D76" w:rsidRPr="00C05D76" w:rsidTr="00C05D76">
        <w:trPr>
          <w:trHeight w:val="600"/>
        </w:trPr>
        <w:tc>
          <w:tcPr>
            <w:tcW w:w="2480" w:type="dxa"/>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E5 Personal de dietética y cocina</w:t>
            </w:r>
          </w:p>
        </w:tc>
        <w:tc>
          <w:tcPr>
            <w:tcW w:w="3040" w:type="dxa"/>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F24</w:t>
            </w:r>
          </w:p>
        </w:tc>
        <w:tc>
          <w:tcPr>
            <w:tcW w:w="3040" w:type="dxa"/>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F23</w:t>
            </w:r>
          </w:p>
        </w:tc>
      </w:tr>
      <w:tr w:rsidR="00C05D76" w:rsidRPr="00C05D76" w:rsidTr="00C05D76">
        <w:trPr>
          <w:trHeight w:val="600"/>
        </w:trPr>
        <w:tc>
          <w:tcPr>
            <w:tcW w:w="2480" w:type="dxa"/>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E6 Personal de facturación</w:t>
            </w:r>
          </w:p>
        </w:tc>
        <w:tc>
          <w:tcPr>
            <w:tcW w:w="3040" w:type="dxa"/>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F28</w:t>
            </w:r>
          </w:p>
        </w:tc>
        <w:tc>
          <w:tcPr>
            <w:tcW w:w="3040" w:type="dxa"/>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F27</w:t>
            </w:r>
          </w:p>
        </w:tc>
      </w:tr>
      <w:tr w:rsidR="00C05D76" w:rsidRPr="00C05D76" w:rsidTr="00C05D76">
        <w:trPr>
          <w:trHeight w:val="300"/>
        </w:trPr>
        <w:tc>
          <w:tcPr>
            <w:tcW w:w="2480" w:type="dxa"/>
            <w:tcBorders>
              <w:top w:val="single" w:sz="4" w:space="0" w:color="9BC2E6"/>
              <w:left w:val="single" w:sz="4" w:space="0" w:color="9BC2E6"/>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E7 Administrador</w:t>
            </w:r>
          </w:p>
        </w:tc>
        <w:tc>
          <w:tcPr>
            <w:tcW w:w="3040" w:type="dxa"/>
            <w:tcBorders>
              <w:top w:val="single" w:sz="4" w:space="0" w:color="9BC2E6"/>
              <w:left w:val="nil"/>
              <w:bottom w:val="single" w:sz="4" w:space="0" w:color="9BC2E6"/>
              <w:right w:val="nil"/>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F30</w:t>
            </w:r>
          </w:p>
        </w:tc>
        <w:tc>
          <w:tcPr>
            <w:tcW w:w="3040" w:type="dxa"/>
            <w:tcBorders>
              <w:top w:val="single" w:sz="4" w:space="0" w:color="9BC2E6"/>
              <w:left w:val="nil"/>
              <w:bottom w:val="single" w:sz="4" w:space="0" w:color="9BC2E6"/>
              <w:right w:val="single" w:sz="4" w:space="0" w:color="9BC2E6"/>
            </w:tcBorders>
            <w:shd w:val="clear" w:color="DDEBF7" w:fill="DDEBF7"/>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F29</w:t>
            </w:r>
          </w:p>
        </w:tc>
      </w:tr>
      <w:tr w:rsidR="00C05D76" w:rsidRPr="00C05D76" w:rsidTr="00C05D76">
        <w:trPr>
          <w:trHeight w:val="300"/>
        </w:trPr>
        <w:tc>
          <w:tcPr>
            <w:tcW w:w="2480" w:type="dxa"/>
            <w:tcBorders>
              <w:top w:val="single" w:sz="4" w:space="0" w:color="9BC2E6"/>
              <w:left w:val="single" w:sz="4" w:space="0" w:color="9BC2E6"/>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E8 Aseguradora</w:t>
            </w:r>
          </w:p>
        </w:tc>
        <w:tc>
          <w:tcPr>
            <w:tcW w:w="3040" w:type="dxa"/>
            <w:tcBorders>
              <w:top w:val="single" w:sz="4" w:space="0" w:color="9BC2E6"/>
              <w:left w:val="nil"/>
              <w:bottom w:val="single" w:sz="4" w:space="0" w:color="9BC2E6"/>
              <w:right w:val="nil"/>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F05</w:t>
            </w:r>
          </w:p>
        </w:tc>
        <w:tc>
          <w:tcPr>
            <w:tcW w:w="3040" w:type="dxa"/>
            <w:tcBorders>
              <w:top w:val="single" w:sz="4" w:space="0" w:color="9BC2E6"/>
              <w:left w:val="nil"/>
              <w:bottom w:val="single" w:sz="4" w:space="0" w:color="9BC2E6"/>
              <w:right w:val="single" w:sz="4" w:space="0" w:color="9BC2E6"/>
            </w:tcBorders>
            <w:shd w:val="clear" w:color="auto" w:fill="auto"/>
            <w:vAlign w:val="center"/>
            <w:hideMark/>
          </w:tcPr>
          <w:p w:rsidR="00C05D76" w:rsidRPr="00C05D76" w:rsidRDefault="00C05D76" w:rsidP="00C05D76">
            <w:pPr>
              <w:spacing w:after="0" w:line="240" w:lineRule="auto"/>
              <w:rPr>
                <w:rFonts w:eastAsia="Times New Roman"/>
                <w:color w:val="000000"/>
                <w:lang w:val="es-CL"/>
              </w:rPr>
            </w:pPr>
            <w:r w:rsidRPr="00C05D76">
              <w:rPr>
                <w:rFonts w:eastAsia="Times New Roman"/>
                <w:color w:val="000000"/>
              </w:rPr>
              <w:t>F04, F27</w:t>
            </w:r>
          </w:p>
        </w:tc>
      </w:tr>
    </w:tbl>
    <w:p w:rsidR="00C05D76" w:rsidRDefault="00C05D76"/>
    <w:p w:rsidR="00582824" w:rsidRDefault="005A50D8">
      <w:pPr>
        <w:pStyle w:val="Ttulo2"/>
      </w:pPr>
      <w:bookmarkStart w:id="5" w:name="_Toc243573750"/>
      <w:r>
        <w:t>5. DFD lógico de nivel 0</w:t>
      </w:r>
      <w:bookmarkEnd w:id="5"/>
    </w:p>
    <w:p w:rsidR="00582824" w:rsidRDefault="005A50D8" w:rsidP="00DC1540">
      <w:pPr>
        <w:jc w:val="both"/>
      </w:pPr>
      <w:r>
        <w:t>El sistema se descompone en seis procesos, uno por área funcional, y nueve almacenes de datos.</w:t>
      </w:r>
    </w:p>
    <w:p w:rsidR="00582824" w:rsidRDefault="005A50D8" w:rsidP="00DC1540">
      <w:pPr>
        <w:jc w:val="both"/>
      </w:pPr>
      <w:r>
        <w:rPr>
          <w:i/>
        </w:rPr>
        <w:t>Figura 2. DFD lógico de nivel 0. (Insertar imagen exportada desde diagrams.net.)</w:t>
      </w:r>
    </w:p>
    <w:p w:rsidR="00582824" w:rsidRDefault="005A50D8" w:rsidP="00DC1540">
      <w:pPr>
        <w:jc w:val="both"/>
      </w:pPr>
      <w:r>
        <w:t>Procesos: P1 Gestionar ingreso y asignación de cama, P2 Gestionar atención sanitaria, P3 Gestionar farmacia, P4 Gestionar dietética y cocina, P5 Gestionar facturación y cobros, P6 Administrar el sistema y los informes.</w:t>
      </w:r>
    </w:p>
    <w:p w:rsidR="00582824" w:rsidRDefault="005A50D8" w:rsidP="00DC1540">
      <w:pPr>
        <w:jc w:val="both"/>
      </w:pPr>
      <w:r>
        <w:t>Almacenes: D1 Pacientes, D2 Habitaciones y camas, D3 Ingresos, D4 Historia clínica, D5 Prescripciones, D6 Medicamentos y existencias, D7 Dietas y menús, D8 Facturas y pagos, D9 Usuarios y roles.</w:t>
      </w:r>
    </w:p>
    <w:tbl>
      <w:tblPr>
        <w:tblW w:w="8560" w:type="dxa"/>
        <w:tblInd w:w="70" w:type="dxa"/>
        <w:tblCellMar>
          <w:left w:w="70" w:type="dxa"/>
          <w:right w:w="70" w:type="dxa"/>
        </w:tblCellMar>
        <w:tblLook w:val="04A0" w:firstRow="1" w:lastRow="0" w:firstColumn="1" w:lastColumn="0" w:noHBand="0" w:noVBand="1"/>
      </w:tblPr>
      <w:tblGrid>
        <w:gridCol w:w="2480"/>
        <w:gridCol w:w="3040"/>
        <w:gridCol w:w="3040"/>
      </w:tblGrid>
      <w:tr w:rsidR="00DC1540" w:rsidRPr="00DC1540" w:rsidTr="00DC1540">
        <w:trPr>
          <w:trHeight w:val="300"/>
        </w:trPr>
        <w:tc>
          <w:tcPr>
            <w:tcW w:w="2480" w:type="dxa"/>
            <w:tcBorders>
              <w:top w:val="single" w:sz="4" w:space="0" w:color="9BC2E6"/>
              <w:left w:val="single" w:sz="4" w:space="0" w:color="9BC2E6"/>
              <w:bottom w:val="single" w:sz="4" w:space="0" w:color="9BC2E6"/>
              <w:right w:val="nil"/>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Proceso</w:t>
            </w:r>
          </w:p>
        </w:tc>
        <w:tc>
          <w:tcPr>
            <w:tcW w:w="3040" w:type="dxa"/>
            <w:tcBorders>
              <w:top w:val="single" w:sz="4" w:space="0" w:color="9BC2E6"/>
              <w:left w:val="nil"/>
              <w:bottom w:val="single" w:sz="4" w:space="0" w:color="9BC2E6"/>
              <w:right w:val="nil"/>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Flujos de entrada</w:t>
            </w:r>
          </w:p>
        </w:tc>
        <w:tc>
          <w:tcPr>
            <w:tcW w:w="3040" w:type="dxa"/>
            <w:tcBorders>
              <w:top w:val="single" w:sz="4" w:space="0" w:color="9BC2E6"/>
              <w:left w:val="nil"/>
              <w:bottom w:val="single" w:sz="4" w:space="0" w:color="9BC2E6"/>
              <w:right w:val="single" w:sz="4" w:space="0" w:color="9BC2E6"/>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Flujos de salida</w:t>
            </w:r>
          </w:p>
        </w:tc>
      </w:tr>
      <w:tr w:rsidR="00DC1540" w:rsidRPr="00DC1540" w:rsidTr="00DC1540">
        <w:trPr>
          <w:trHeight w:val="300"/>
        </w:trPr>
        <w:tc>
          <w:tcPr>
            <w:tcW w:w="2480" w:type="dxa"/>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P1</w:t>
            </w:r>
          </w:p>
        </w:tc>
        <w:tc>
          <w:tcPr>
            <w:tcW w:w="3040" w:type="dxa"/>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F01, F02, F05, F06, F08</w:t>
            </w:r>
          </w:p>
        </w:tc>
        <w:tc>
          <w:tcPr>
            <w:tcW w:w="3040" w:type="dxa"/>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F03, F04, F07, F09, F10, F11, F12</w:t>
            </w:r>
          </w:p>
        </w:tc>
      </w:tr>
      <w:tr w:rsidR="00DC1540" w:rsidRPr="00DC1540" w:rsidTr="00DC1540">
        <w:trPr>
          <w:trHeight w:val="300"/>
        </w:trPr>
        <w:tc>
          <w:tcPr>
            <w:tcW w:w="2480" w:type="dxa"/>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P2</w:t>
            </w:r>
          </w:p>
        </w:tc>
        <w:tc>
          <w:tcPr>
            <w:tcW w:w="3040" w:type="dxa"/>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F12, F13, F20, F21 (lectura)</w:t>
            </w:r>
          </w:p>
        </w:tc>
        <w:tc>
          <w:tcPr>
            <w:tcW w:w="3040" w:type="dxa"/>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F14, F21 (escritura), F22, F26</w:t>
            </w:r>
          </w:p>
        </w:tc>
      </w:tr>
      <w:tr w:rsidR="00DC1540" w:rsidRPr="00DC1540" w:rsidTr="00DC1540">
        <w:trPr>
          <w:trHeight w:val="300"/>
        </w:trPr>
        <w:tc>
          <w:tcPr>
            <w:tcW w:w="2480" w:type="dxa"/>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P3</w:t>
            </w:r>
          </w:p>
        </w:tc>
        <w:tc>
          <w:tcPr>
            <w:tcW w:w="3040" w:type="dxa"/>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F15, F18</w:t>
            </w:r>
          </w:p>
        </w:tc>
        <w:tc>
          <w:tcPr>
            <w:tcW w:w="3040" w:type="dxa"/>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F16, F17, F19, F26</w:t>
            </w:r>
          </w:p>
        </w:tc>
      </w:tr>
      <w:tr w:rsidR="00DC1540" w:rsidRPr="00DC1540" w:rsidTr="00DC1540">
        <w:trPr>
          <w:trHeight w:val="300"/>
        </w:trPr>
        <w:tc>
          <w:tcPr>
            <w:tcW w:w="2480" w:type="dxa"/>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P4</w:t>
            </w:r>
          </w:p>
        </w:tc>
        <w:tc>
          <w:tcPr>
            <w:tcW w:w="3040" w:type="dxa"/>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F12, F22, F24</w:t>
            </w:r>
          </w:p>
        </w:tc>
        <w:tc>
          <w:tcPr>
            <w:tcW w:w="3040" w:type="dxa"/>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F23, F25, F26</w:t>
            </w:r>
          </w:p>
        </w:tc>
      </w:tr>
      <w:tr w:rsidR="00DC1540" w:rsidRPr="00DC1540" w:rsidTr="00DC1540">
        <w:trPr>
          <w:trHeight w:val="300"/>
        </w:trPr>
        <w:tc>
          <w:tcPr>
            <w:tcW w:w="2480" w:type="dxa"/>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P5</w:t>
            </w:r>
          </w:p>
        </w:tc>
        <w:tc>
          <w:tcPr>
            <w:tcW w:w="3040" w:type="dxa"/>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F12, F26, F28</w:t>
            </w:r>
          </w:p>
        </w:tc>
        <w:tc>
          <w:tcPr>
            <w:tcW w:w="3040" w:type="dxa"/>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F27</w:t>
            </w:r>
          </w:p>
        </w:tc>
      </w:tr>
      <w:tr w:rsidR="00DC1540" w:rsidRPr="00DC1540" w:rsidTr="00DC1540">
        <w:trPr>
          <w:trHeight w:val="300"/>
        </w:trPr>
        <w:tc>
          <w:tcPr>
            <w:tcW w:w="2480" w:type="dxa"/>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P6</w:t>
            </w:r>
          </w:p>
        </w:tc>
        <w:tc>
          <w:tcPr>
            <w:tcW w:w="3040" w:type="dxa"/>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F30</w:t>
            </w:r>
          </w:p>
        </w:tc>
        <w:tc>
          <w:tcPr>
            <w:tcW w:w="3040" w:type="dxa"/>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F29, F31</w:t>
            </w:r>
          </w:p>
        </w:tc>
      </w:tr>
    </w:tbl>
    <w:p w:rsidR="00DC1540" w:rsidRDefault="00DC1540"/>
    <w:p w:rsidR="00582824" w:rsidRDefault="005A50D8">
      <w:pPr>
        <w:pStyle w:val="Ttulo2"/>
      </w:pPr>
      <w:bookmarkStart w:id="6" w:name="_Toc243573751"/>
      <w:r>
        <w:t>6. DFD lógico de nivel 1: ingreso y asignación de cama</w:t>
      </w:r>
      <w:bookmarkEnd w:id="6"/>
    </w:p>
    <w:p w:rsidR="00582824" w:rsidRDefault="005A50D8">
      <w:r>
        <w:t>P1 se descompone en cinco subprocesos: 1.1 Buscar o registrar paciente, 1.2 Verificar cobertura y registrar ingreso, 1.3 Consultar camas disponibles, 1.4 Asignar y validar cama, 1.5 Emitir comprobante y avisar a las áreas.</w:t>
      </w:r>
    </w:p>
    <w:p w:rsidR="00582824" w:rsidRDefault="005A50D8">
      <w:r>
        <w:rPr>
          <w:i/>
        </w:rPr>
        <w:t>Figura 3. DFD lógico de nivel 1 del proceso P1. (Insertar imagen exportada desde diagrams.net.)</w:t>
      </w:r>
    </w:p>
    <w:p w:rsidR="00582824" w:rsidRDefault="005A50D8">
      <w:r>
        <w:lastRenderedPageBreak/>
        <w:t>Entre los subprocesos circulan cinco flujos internos que no aparecen en el nivel 0: datos del paciente identificado (1.1 a 1.2), solicitud de cama (1.2 a 1.3), ingreso pendiente de cama (1.2 a 1.4), camas candidatas (1.3 a 1.4) y asignación confirmada (1.4 a 1.5).</w:t>
      </w:r>
    </w:p>
    <w:p w:rsidR="00DC1540" w:rsidRDefault="00DC1540">
      <w:pPr>
        <w:rPr>
          <w:b/>
          <w:sz w:val="24"/>
        </w:rPr>
      </w:pPr>
      <w:bookmarkStart w:id="7" w:name="_Toc243573752"/>
      <w:r>
        <w:br w:type="page"/>
      </w:r>
    </w:p>
    <w:p w:rsidR="00582824" w:rsidRDefault="005A50D8">
      <w:pPr>
        <w:pStyle w:val="Ttulo3"/>
      </w:pPr>
      <w:r>
        <w:lastRenderedPageBreak/>
        <w:t>Balance con el nivel 0</w:t>
      </w:r>
      <w:bookmarkEnd w:id="7"/>
    </w:p>
    <w:p w:rsidR="00582824" w:rsidRDefault="005A50D8">
      <w:r>
        <w:t>Todos los flujos que cruzan el borde de P1 en el nivel 0 aparecen en el nivel 1, con el mismo nombre y la misma dirección, y no aparecen flujos externos adicionales.</w:t>
      </w:r>
    </w:p>
    <w:tbl>
      <w:tblPr>
        <w:tblW w:w="0" w:type="auto"/>
        <w:tblInd w:w="70" w:type="dxa"/>
        <w:tblCellMar>
          <w:left w:w="70" w:type="dxa"/>
          <w:right w:w="70" w:type="dxa"/>
        </w:tblCellMar>
        <w:tblLook w:val="04A0" w:firstRow="1" w:lastRow="0" w:firstColumn="1" w:lastColumn="0" w:noHBand="0" w:noVBand="1"/>
      </w:tblPr>
      <w:tblGrid>
        <w:gridCol w:w="2761"/>
        <w:gridCol w:w="1389"/>
        <w:gridCol w:w="4358"/>
        <w:gridCol w:w="922"/>
      </w:tblGrid>
      <w:tr w:rsidR="00DC1540" w:rsidRPr="00DC1540" w:rsidTr="00DC1540">
        <w:trPr>
          <w:trHeight w:val="300"/>
        </w:trPr>
        <w:tc>
          <w:tcPr>
            <w:tcW w:w="0" w:type="auto"/>
            <w:tcBorders>
              <w:top w:val="single" w:sz="4" w:space="0" w:color="9BC2E6"/>
              <w:left w:val="single" w:sz="4" w:space="0" w:color="9BC2E6"/>
              <w:bottom w:val="single" w:sz="4" w:space="0" w:color="9BC2E6"/>
              <w:right w:val="nil"/>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Flujo</w:t>
            </w:r>
          </w:p>
        </w:tc>
        <w:tc>
          <w:tcPr>
            <w:tcW w:w="0" w:type="auto"/>
            <w:tcBorders>
              <w:top w:val="single" w:sz="4" w:space="0" w:color="9BC2E6"/>
              <w:left w:val="nil"/>
              <w:bottom w:val="single" w:sz="4" w:space="0" w:color="9BC2E6"/>
              <w:right w:val="nil"/>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Dirección en P1</w:t>
            </w:r>
          </w:p>
        </w:tc>
        <w:tc>
          <w:tcPr>
            <w:tcW w:w="0" w:type="auto"/>
            <w:tcBorders>
              <w:top w:val="single" w:sz="4" w:space="0" w:color="9BC2E6"/>
              <w:left w:val="nil"/>
              <w:bottom w:val="single" w:sz="4" w:space="0" w:color="9BC2E6"/>
              <w:right w:val="nil"/>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Subproceso en el nivel 1</w:t>
            </w:r>
          </w:p>
        </w:tc>
        <w:tc>
          <w:tcPr>
            <w:tcW w:w="0" w:type="auto"/>
            <w:tcBorders>
              <w:top w:val="single" w:sz="4" w:space="0" w:color="9BC2E6"/>
              <w:left w:val="nil"/>
              <w:bottom w:val="single" w:sz="4" w:space="0" w:color="9BC2E6"/>
              <w:right w:val="single" w:sz="4" w:space="0" w:color="9BC2E6"/>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Coincide</w:t>
            </w:r>
          </w:p>
        </w:tc>
      </w:tr>
      <w:tr w:rsidR="00DC1540" w:rsidRPr="00DC1540" w:rsidTr="00DC1540">
        <w:trPr>
          <w:trHeight w:val="3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F01 Datos de admisión</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Entrada</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1.1</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Sí</w:t>
            </w:r>
          </w:p>
        </w:tc>
      </w:tr>
      <w:tr w:rsidR="00DC1540" w:rsidRPr="00DC1540" w:rsidTr="00DC1540">
        <w:trPr>
          <w:trHeight w:val="3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F02 Ficha del paciente</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Entrada</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1.1</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Sí</w:t>
            </w:r>
          </w:p>
        </w:tc>
      </w:tr>
      <w:tr w:rsidR="00DC1540" w:rsidRPr="00DC1540" w:rsidTr="00DC1540">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F05 Respuesta de cobertura</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Entrada</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1.2</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Sí</w:t>
            </w:r>
          </w:p>
        </w:tc>
      </w:tr>
      <w:tr w:rsidR="00DC1540" w:rsidRPr="00DC1540" w:rsidTr="00DC1540">
        <w:trPr>
          <w:trHeight w:val="3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F06 Ingresos vigentes</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Entrada</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1.2</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Sí</w:t>
            </w:r>
          </w:p>
        </w:tc>
      </w:tr>
      <w:tr w:rsidR="00DC1540" w:rsidRPr="00DC1540" w:rsidTr="00DC1540">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F08 Camas disponibles</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Entrada</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1.3 (F08a) y 1.4 (F08b, relectura bajo bloqueo)</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Sí</w:t>
            </w:r>
          </w:p>
        </w:tc>
      </w:tr>
      <w:tr w:rsidR="00DC1540" w:rsidRPr="00DC1540" w:rsidTr="00DC1540">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F03 Alta o actualización de paciente</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Salida</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1.1</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Sí</w:t>
            </w:r>
          </w:p>
        </w:tc>
      </w:tr>
      <w:tr w:rsidR="00DC1540" w:rsidRPr="00DC1540" w:rsidTr="00DC1540">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F04 Consulta de cobertura</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Salida</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1.2</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Sí</w:t>
            </w:r>
          </w:p>
        </w:tc>
      </w:tr>
      <w:tr w:rsidR="00DC1540" w:rsidRPr="00DC1540" w:rsidTr="00DC1540">
        <w:trPr>
          <w:trHeight w:val="9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F07 Registro de ingreso</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Salida</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1.2 (ingreso pendiente de cama) y 1.4 (ingreso hospitalizado)</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Sí</w:t>
            </w:r>
          </w:p>
        </w:tc>
      </w:tr>
      <w:tr w:rsidR="00DC1540" w:rsidRPr="00DC1540" w:rsidTr="00DC1540">
        <w:trPr>
          <w:trHeight w:val="3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F09 Asignación de cama</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Salida</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1.4</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Sí</w:t>
            </w:r>
          </w:p>
        </w:tc>
      </w:tr>
      <w:tr w:rsidR="00DC1540" w:rsidRPr="00DC1540" w:rsidTr="00DC1540">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F10 Resultado de ingreso y cama</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Salida</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1.4 (rechazo) y 1.5 (confirmación)</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Sí</w:t>
            </w:r>
          </w:p>
        </w:tc>
      </w:tr>
      <w:tr w:rsidR="00DC1540" w:rsidRPr="00DC1540" w:rsidTr="00DC1540">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F11 Comprobante de ingreso</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Salida</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1.5</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Sí</w:t>
            </w:r>
          </w:p>
        </w:tc>
      </w:tr>
      <w:tr w:rsidR="00DC1540" w:rsidRPr="00DC1540" w:rsidTr="00DC1540">
        <w:trPr>
          <w:trHeight w:val="3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F12 Aviso de ingreso</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Salida</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1.5</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Sí</w:t>
            </w:r>
          </w:p>
        </w:tc>
      </w:tr>
    </w:tbl>
    <w:p w:rsidR="00DC1540" w:rsidRDefault="00DC1540"/>
    <w:p w:rsidR="00582824" w:rsidRDefault="005A50D8">
      <w:r>
        <w:t>Los cinco flujos de entrada y los siete de salida del nivel 0 se reparten completos entre los subprocesos, de modo que el nivel 1 queda balanceado con el nivel superior.</w:t>
      </w:r>
    </w:p>
    <w:p w:rsidR="00582824" w:rsidRDefault="005A50D8">
      <w:pPr>
        <w:pStyle w:val="Ttulo2"/>
      </w:pPr>
      <w:bookmarkStart w:id="8" w:name="_Toc243573753"/>
      <w:r>
        <w:t>7. DFD físico del ingreso y la asignación de cama</w:t>
      </w:r>
      <w:bookmarkEnd w:id="8"/>
    </w:p>
    <w:p w:rsidR="00582824" w:rsidRDefault="005A50D8">
      <w:r>
        <w:t>El flujo lógico de P1 se traduce en pantallas, responsables, servicios, base de datos y documentos.</w:t>
      </w:r>
    </w:p>
    <w:p w:rsidR="00582824" w:rsidRDefault="005A50D8">
      <w:r>
        <w:rPr>
          <w:i/>
        </w:rPr>
        <w:t>Figura 4. DFD físico del ingreso y la asignación de cama. (Insertar imagen exportada desd</w:t>
      </w:r>
      <w:r w:rsidR="00BF69DE">
        <w:rPr>
          <w:i/>
        </w:rPr>
        <w:t>e diagrams.net.</w:t>
      </w:r>
    </w:p>
    <w:p w:rsidR="00DC1540" w:rsidRDefault="00DC1540">
      <w:pPr>
        <w:rPr>
          <w:b/>
          <w:sz w:val="24"/>
        </w:rPr>
      </w:pPr>
      <w:bookmarkStart w:id="9" w:name="_Toc243573754"/>
      <w:r>
        <w:br w:type="page"/>
      </w:r>
    </w:p>
    <w:p w:rsidR="00582824" w:rsidRDefault="005A50D8">
      <w:pPr>
        <w:pStyle w:val="Ttulo3"/>
      </w:pPr>
      <w:r>
        <w:lastRenderedPageBreak/>
        <w:t>7.1 Correspondencia entre lo lógico y lo físico</w:t>
      </w:r>
      <w:bookmarkEnd w:id="9"/>
    </w:p>
    <w:p w:rsidR="00582824" w:rsidRDefault="005A50D8">
      <w:r>
        <w:t>Los almacenes D1, D2 y D3 se alojan en una base de datos relacional central. Los documentos que genera el proceso son la ficha de admisión y el comprobante de ingreso.</w:t>
      </w:r>
    </w:p>
    <w:tbl>
      <w:tblPr>
        <w:tblW w:w="0" w:type="auto"/>
        <w:tblInd w:w="70" w:type="dxa"/>
        <w:tblCellMar>
          <w:left w:w="70" w:type="dxa"/>
          <w:right w:w="70" w:type="dxa"/>
        </w:tblCellMar>
        <w:tblLook w:val="04A0" w:firstRow="1" w:lastRow="0" w:firstColumn="1" w:lastColumn="0" w:noHBand="0" w:noVBand="1"/>
      </w:tblPr>
      <w:tblGrid>
        <w:gridCol w:w="2590"/>
        <w:gridCol w:w="4719"/>
        <w:gridCol w:w="2121"/>
      </w:tblGrid>
      <w:tr w:rsidR="00DC1540" w:rsidRPr="00DC1540" w:rsidTr="00DC1540">
        <w:trPr>
          <w:trHeight w:val="300"/>
        </w:trPr>
        <w:tc>
          <w:tcPr>
            <w:tcW w:w="0" w:type="auto"/>
            <w:tcBorders>
              <w:top w:val="single" w:sz="4" w:space="0" w:color="9BC2E6"/>
              <w:left w:val="single" w:sz="4" w:space="0" w:color="9BC2E6"/>
              <w:bottom w:val="single" w:sz="4" w:space="0" w:color="9BC2E6"/>
              <w:right w:val="nil"/>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Subproceso lógico</w:t>
            </w:r>
          </w:p>
        </w:tc>
        <w:tc>
          <w:tcPr>
            <w:tcW w:w="0" w:type="auto"/>
            <w:tcBorders>
              <w:top w:val="single" w:sz="4" w:space="0" w:color="9BC2E6"/>
              <w:left w:val="nil"/>
              <w:bottom w:val="single" w:sz="4" w:space="0" w:color="9BC2E6"/>
              <w:right w:val="nil"/>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Realización física</w:t>
            </w:r>
          </w:p>
        </w:tc>
        <w:tc>
          <w:tcPr>
            <w:tcW w:w="0" w:type="auto"/>
            <w:tcBorders>
              <w:top w:val="single" w:sz="4" w:space="0" w:color="9BC2E6"/>
              <w:left w:val="nil"/>
              <w:bottom w:val="single" w:sz="4" w:space="0" w:color="9BC2E6"/>
              <w:right w:val="single" w:sz="4" w:space="0" w:color="9BC2E6"/>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Responsable</w:t>
            </w:r>
          </w:p>
        </w:tc>
      </w:tr>
      <w:tr w:rsidR="00DC1540" w:rsidRPr="00DC1540" w:rsidTr="00DC1540">
        <w:trPr>
          <w:trHeight w:val="9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1.1 Buscar o registrar paciente</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Pantallas P-01 Búsqueda de paciente y P-02 Admisión de paciente; servicio de pacientes</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Personal de admisión</w:t>
            </w:r>
          </w:p>
        </w:tc>
      </w:tr>
      <w:tr w:rsidR="00DC1540" w:rsidRPr="00DC1540" w:rsidTr="00DC1540">
        <w:trPr>
          <w:trHeight w:val="9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1.2 Verificar cobertura y registrar ingreso</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Pantalla P-02; servicio de ingresos; consulta a la aseguradora</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Personal de admisión</w:t>
            </w:r>
          </w:p>
        </w:tc>
      </w:tr>
      <w:tr w:rsidR="00DC1540" w:rsidRPr="00DC1540" w:rsidTr="00DC1540">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1.3 Consultar camas disponibles</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Pantalla P-03 Mapa de camas; servicio de camas</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Personal de admisión</w:t>
            </w:r>
          </w:p>
        </w:tc>
      </w:tr>
      <w:tr w:rsidR="00DC1540" w:rsidRPr="00DC1540" w:rsidTr="00DC1540">
        <w:trPr>
          <w:trHeight w:val="9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1.4 Asignar y validar cama</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Pantalla P-04 Asignación de cama; servicio de camas con transacción en la base de datos</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Personal de admisión y sistema</w:t>
            </w:r>
          </w:p>
        </w:tc>
      </w:tr>
      <w:tr w:rsidR="00DC1540" w:rsidRPr="00DC1540" w:rsidTr="00DC1540">
        <w:trPr>
          <w:trHeight w:val="9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1.5 Emitir comprobante y avisar</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Pantalla P-05 Comprobante de ingreso; servicio de notificaciones</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Sistema</w:t>
            </w:r>
          </w:p>
        </w:tc>
      </w:tr>
    </w:tbl>
    <w:p w:rsidR="00DC1540" w:rsidRDefault="00DC1540"/>
    <w:p w:rsidR="00582824" w:rsidRDefault="005A50D8">
      <w:pPr>
        <w:pStyle w:val="Ttulo3"/>
      </w:pPr>
      <w:bookmarkStart w:id="10" w:name="_Toc243573755"/>
      <w:r>
        <w:t>7.2 Tareas manuales y automatizadas</w:t>
      </w:r>
      <w:bookmarkEnd w:id="10"/>
    </w:p>
    <w:tbl>
      <w:tblPr>
        <w:tblW w:w="0" w:type="auto"/>
        <w:tblInd w:w="70" w:type="dxa"/>
        <w:tblCellMar>
          <w:left w:w="70" w:type="dxa"/>
          <w:right w:w="70" w:type="dxa"/>
        </w:tblCellMar>
        <w:tblLook w:val="04A0" w:firstRow="1" w:lastRow="0" w:firstColumn="1" w:lastColumn="0" w:noHBand="0" w:noVBand="1"/>
      </w:tblPr>
      <w:tblGrid>
        <w:gridCol w:w="4067"/>
        <w:gridCol w:w="2933"/>
        <w:gridCol w:w="2430"/>
      </w:tblGrid>
      <w:tr w:rsidR="00DC1540" w:rsidRPr="00DC1540" w:rsidTr="00DC1540">
        <w:trPr>
          <w:trHeight w:val="300"/>
        </w:trPr>
        <w:tc>
          <w:tcPr>
            <w:tcW w:w="0" w:type="auto"/>
            <w:tcBorders>
              <w:top w:val="single" w:sz="4" w:space="0" w:color="9BC2E6"/>
              <w:left w:val="single" w:sz="4" w:space="0" w:color="9BC2E6"/>
              <w:bottom w:val="single" w:sz="4" w:space="0" w:color="9BC2E6"/>
              <w:right w:val="nil"/>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Tarea</w:t>
            </w:r>
          </w:p>
        </w:tc>
        <w:tc>
          <w:tcPr>
            <w:tcW w:w="0" w:type="auto"/>
            <w:tcBorders>
              <w:top w:val="single" w:sz="4" w:space="0" w:color="9BC2E6"/>
              <w:left w:val="nil"/>
              <w:bottom w:val="single" w:sz="4" w:space="0" w:color="9BC2E6"/>
              <w:right w:val="nil"/>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Tipo</w:t>
            </w:r>
          </w:p>
        </w:tc>
        <w:tc>
          <w:tcPr>
            <w:tcW w:w="0" w:type="auto"/>
            <w:tcBorders>
              <w:top w:val="single" w:sz="4" w:space="0" w:color="9BC2E6"/>
              <w:left w:val="nil"/>
              <w:bottom w:val="single" w:sz="4" w:space="0" w:color="9BC2E6"/>
              <w:right w:val="single" w:sz="4" w:space="0" w:color="9BC2E6"/>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Quién o qué la ejecuta</w:t>
            </w:r>
          </w:p>
        </w:tc>
      </w:tr>
      <w:tr w:rsidR="00DC1540" w:rsidRPr="00DC1540" w:rsidTr="00DC1540">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Recoger los datos del paciente y capturarlos</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Manual</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Personal de admisión</w:t>
            </w:r>
          </w:p>
        </w:tc>
      </w:tr>
      <w:tr w:rsidR="00DC1540" w:rsidRPr="00DC1540" w:rsidTr="00DC1540">
        <w:trPr>
          <w:trHeight w:val="9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Consultar la cobertura con la aseguradora y registrar la respuesta</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Manual</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Personal de admisión</w:t>
            </w:r>
          </w:p>
        </w:tc>
      </w:tr>
      <w:tr w:rsidR="00DC1540" w:rsidRPr="00DC1540" w:rsidTr="00DC1540">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Validar formato de los datos y detectar pacientes duplicados</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Automática</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Servicio de pacientes</w:t>
            </w:r>
          </w:p>
        </w:tc>
      </w:tr>
      <w:tr w:rsidR="00DC1540" w:rsidRPr="00DC1540" w:rsidTr="00DC1540">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Elegir una cama entre las candidatas</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Manual</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Personal de admisión</w:t>
            </w:r>
          </w:p>
        </w:tc>
      </w:tr>
      <w:tr w:rsidR="00DC1540" w:rsidRPr="00DC1540" w:rsidTr="00DC1540">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Bloquear la cama y comprobar que sigue libre</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Automática</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Servicio de camas y base de datos</w:t>
            </w:r>
          </w:p>
        </w:tc>
      </w:tr>
      <w:tr w:rsidR="00DC1540" w:rsidRPr="00DC1540" w:rsidTr="00DC1540">
        <w:trPr>
          <w:trHeight w:val="3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Registrar ingreso y asignación</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Automática</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Servicio de ingresos</w:t>
            </w:r>
          </w:p>
        </w:tc>
      </w:tr>
      <w:tr w:rsidR="00DC1540" w:rsidRPr="00DC1540" w:rsidTr="00DC1540">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Notificar a atención sanitaria, dietética y facturación</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Automática</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Servicio de notificaciones</w:t>
            </w:r>
          </w:p>
        </w:tc>
      </w:tr>
      <w:tr w:rsidR="00DC1540" w:rsidRPr="00DC1540" w:rsidTr="00DC1540">
        <w:trPr>
          <w:trHeight w:val="12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Imprimir y entregar el comprobante</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Automática (generación) y manual (entrega)</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Sistema y personal de admisión</w:t>
            </w:r>
          </w:p>
        </w:tc>
      </w:tr>
      <w:tr w:rsidR="00DC1540" w:rsidRPr="00DC1540" w:rsidTr="00DC1540">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lastRenderedPageBreak/>
              <w:t>Registrar quién hizo cada cambio y cuándo</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Automática</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Servicio de auditoría</w:t>
            </w:r>
          </w:p>
        </w:tc>
      </w:tr>
    </w:tbl>
    <w:p w:rsidR="00DC1540" w:rsidRPr="00DC1540" w:rsidRDefault="00DC1540" w:rsidP="00DC1540"/>
    <w:p w:rsidR="00582824" w:rsidRDefault="005A50D8">
      <w:pPr>
        <w:pStyle w:val="Ttulo3"/>
      </w:pPr>
      <w:bookmarkStart w:id="11" w:name="_Toc243573756"/>
      <w:r>
        <w:t>7.3 Validaciones y control de acceso</w:t>
      </w:r>
      <w:bookmarkEnd w:id="11"/>
    </w:p>
    <w:p w:rsidR="00582824" w:rsidRDefault="005A50D8">
      <w:r>
        <w:t>El sistema valida que los campos obligatorios estén completos, que el identificador del paciente no esté duplicado, que el paciente no tenga un ingreso vigente y que la cama elegida esté libre en el momento de asignarla. El acceso requiere autenticación y se limita por rol, según las responsabilidades de cada usuario. El personal de admisión registra ingresos y asigna camas, pero no consulta la historia clínica. El médico accede a la historia clínica de sus pacientes. El administrador configura usuarios y roles. Toda modificación queda registrada con usuario y hora.</w:t>
      </w:r>
    </w:p>
    <w:p w:rsidR="00582824" w:rsidRDefault="005A50D8">
      <w:pPr>
        <w:pStyle w:val="Ttulo3"/>
      </w:pPr>
      <w:bookmarkStart w:id="12" w:name="_Toc243573757"/>
      <w:r>
        <w:t>7.4 Despliegue y comunicación entre módulos</w:t>
      </w:r>
      <w:bookmarkEnd w:id="12"/>
    </w:p>
    <w:p w:rsidR="00582824" w:rsidRDefault="005A50D8">
      <w:r>
        <w:t>La solución se despliega con arquitectura cliente/servidor en tres capas. Los puestos de trabajo ejecutan un cliente web con las pantallas. Un servidor de aplicación aloja los servicios (pacientes, ingresos, camas, notificaciones, autenticación y auditoría). Un servidor de base de datos concentra la información. El cliente se comunica con el servidor de aplicación mediante solicitudes HTTPS a la API, y los servicios acceden a la base de datos por una conexión interna. Los módulos se comunican entre sí a través de esos servicios, sin acceder directamente a los datos de otros módulos. La base de datos es única y central, lo que permite decidir en un solo lugar si una cama está libre.</w:t>
      </w:r>
    </w:p>
    <w:p w:rsidR="00582824" w:rsidRDefault="005A50D8">
      <w:pPr>
        <w:pStyle w:val="Ttulo2"/>
      </w:pPr>
      <w:bookmarkStart w:id="13" w:name="_Toc243573758"/>
      <w:r>
        <w:t>8. Consistencia del diseño</w:t>
      </w:r>
      <w:bookmarkEnd w:id="13"/>
    </w:p>
    <w:p w:rsidR="00582824" w:rsidRDefault="005A50D8">
      <w:pPr>
        <w:pStyle w:val="Ttulo3"/>
      </w:pPr>
      <w:bookmarkStart w:id="14" w:name="_Toc243573759"/>
      <w:r>
        <w:t>8.1 Trazabilidad entre flujos, DER y arquitectura</w:t>
      </w:r>
      <w:bookmarkEnd w:id="14"/>
    </w:p>
    <w:tbl>
      <w:tblPr>
        <w:tblW w:w="0" w:type="auto"/>
        <w:tblInd w:w="70" w:type="dxa"/>
        <w:tblCellMar>
          <w:left w:w="70" w:type="dxa"/>
          <w:right w:w="70" w:type="dxa"/>
        </w:tblCellMar>
        <w:tblLook w:val="04A0" w:firstRow="1" w:lastRow="0" w:firstColumn="1" w:lastColumn="0" w:noHBand="0" w:noVBand="1"/>
      </w:tblPr>
      <w:tblGrid>
        <w:gridCol w:w="3185"/>
        <w:gridCol w:w="2863"/>
        <w:gridCol w:w="3382"/>
      </w:tblGrid>
      <w:tr w:rsidR="00DC1540" w:rsidRPr="00DC1540" w:rsidTr="00DC1540">
        <w:trPr>
          <w:trHeight w:val="300"/>
        </w:trPr>
        <w:tc>
          <w:tcPr>
            <w:tcW w:w="0" w:type="auto"/>
            <w:tcBorders>
              <w:top w:val="single" w:sz="4" w:space="0" w:color="9BC2E6"/>
              <w:left w:val="single" w:sz="4" w:space="0" w:color="9BC2E6"/>
              <w:bottom w:val="single" w:sz="4" w:space="0" w:color="9BC2E6"/>
              <w:right w:val="nil"/>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Flujo del DFD</w:t>
            </w:r>
          </w:p>
        </w:tc>
        <w:tc>
          <w:tcPr>
            <w:tcW w:w="0" w:type="auto"/>
            <w:tcBorders>
              <w:top w:val="single" w:sz="4" w:space="0" w:color="9BC2E6"/>
              <w:left w:val="nil"/>
              <w:bottom w:val="single" w:sz="4" w:space="0" w:color="9BC2E6"/>
              <w:right w:val="nil"/>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Entidad del DER</w:t>
            </w:r>
          </w:p>
        </w:tc>
        <w:tc>
          <w:tcPr>
            <w:tcW w:w="0" w:type="auto"/>
            <w:tcBorders>
              <w:top w:val="single" w:sz="4" w:space="0" w:color="9BC2E6"/>
              <w:left w:val="nil"/>
              <w:bottom w:val="single" w:sz="4" w:space="0" w:color="9BC2E6"/>
              <w:right w:val="single" w:sz="4" w:space="0" w:color="9BC2E6"/>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Componente de la arquitectura</w:t>
            </w:r>
          </w:p>
        </w:tc>
      </w:tr>
      <w:tr w:rsidR="00DC1540" w:rsidRPr="00DC1540" w:rsidTr="00DC1540">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F03 Alta o actualización de paciente</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PACIENTE</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Servicio de pacientes</w:t>
            </w:r>
          </w:p>
        </w:tc>
      </w:tr>
      <w:tr w:rsidR="00DC1540" w:rsidRPr="00DC1540" w:rsidTr="00DC1540">
        <w:trPr>
          <w:trHeight w:val="3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F07 Registro de ingreso</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INGRESO</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Servicio de ingresos</w:t>
            </w:r>
          </w:p>
        </w:tc>
      </w:tr>
      <w:tr w:rsidR="00DC1540" w:rsidRPr="00DC1540" w:rsidTr="00DC1540">
        <w:trPr>
          <w:trHeight w:val="9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F09 Asignación de cama</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CAMA, HABITACIÓN</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Servicio de camas</w:t>
            </w:r>
          </w:p>
        </w:tc>
      </w:tr>
      <w:tr w:rsidR="00DC1540" w:rsidRPr="00DC1540" w:rsidTr="00DC1540">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F14 Prescripción registrada</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PRESCRIPCIÓN</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Módulo de atención sanitaria</w:t>
            </w:r>
          </w:p>
        </w:tc>
      </w:tr>
      <w:tr w:rsidR="00DC1540" w:rsidRPr="00DC1540" w:rsidTr="00DC1540">
        <w:trPr>
          <w:trHeight w:val="12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F15 Prescripción pendiente</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PRESCRIPCIÓN, MEDICAMENTO</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Módulo de farmacia (vista restringida)</w:t>
            </w:r>
          </w:p>
        </w:tc>
      </w:tr>
      <w:tr w:rsidR="00DC1540" w:rsidRPr="00DC1540" w:rsidTr="00DC1540">
        <w:trPr>
          <w:trHeight w:val="12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F19 Movimiento de existencias</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MEDICAMENTO (existencias)</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Módulo de farmacia</w:t>
            </w:r>
          </w:p>
        </w:tc>
      </w:tr>
      <w:tr w:rsidR="00DC1540" w:rsidRPr="00DC1540" w:rsidTr="00DC1540">
        <w:trPr>
          <w:trHeight w:val="6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lastRenderedPageBreak/>
              <w:t>F25 Dietas y menús</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DIETA, MENÚ</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Módulo de dietética</w:t>
            </w:r>
          </w:p>
        </w:tc>
      </w:tr>
      <w:tr w:rsidR="00DC1540" w:rsidRPr="00DC1540" w:rsidTr="00DC1540">
        <w:trPr>
          <w:trHeight w:val="6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F27 Factura y saldo</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FACTURA, PAGO</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Módulo de facturación</w:t>
            </w:r>
          </w:p>
        </w:tc>
      </w:tr>
    </w:tbl>
    <w:p w:rsidR="00DC1540" w:rsidRPr="00DC1540" w:rsidRDefault="00DC1540" w:rsidP="00DC1540"/>
    <w:p w:rsidR="00582824" w:rsidRDefault="005A50D8">
      <w:pPr>
        <w:pStyle w:val="Ttulo3"/>
      </w:pPr>
      <w:bookmarkStart w:id="15" w:name="_Toc243573760"/>
      <w:r>
        <w:t>8.2 Escenarios de error</w:t>
      </w:r>
      <w:bookmarkEnd w:id="15"/>
    </w:p>
    <w:p w:rsidR="00582824" w:rsidRDefault="005A50D8">
      <w:r>
        <w:t>Cama ocupada. Dos usuarios eligen la misma cama casi al mismo tiempo. El subproceso 1.4 relee el estado de la cama (F08b) dentro de una transacción con bloqueo. Si otro usuario ya la ocupó, rechaza la asignación, informa a admisión mediante F10 y devuelve el control a 1.3 para ofrecer otra cama. Como segunda barrera, la base de datos impide que una cama tenga más de una asignación activa.</w:t>
      </w:r>
    </w:p>
    <w:p w:rsidR="00582824" w:rsidRDefault="005A50D8">
      <w:r>
        <w:t>Prescripción incompleta. El médico envía una prescripción sin dosis o sin frecuencia (F13). P2 la detecta al registrarla, porque revisa los campos obligatorios, y la devuelve al médico sin guardarla en D5. Si un dato faltante llega a farmacia, P3 lo detecta al revisar la prescripción pendiente (F15) y emite la alerta F16 al médico, sin dispensar.</w:t>
      </w:r>
    </w:p>
    <w:p w:rsidR="00582824" w:rsidRDefault="005A50D8">
      <w:pPr>
        <w:pStyle w:val="Ttulo3"/>
      </w:pPr>
      <w:bookmarkStart w:id="16" w:name="_Toc243573761"/>
      <w:r>
        <w:t>8.3 Matriz de trazabilidad de requisitos</w:t>
      </w:r>
      <w:bookmarkEnd w:id="16"/>
    </w:p>
    <w:tbl>
      <w:tblPr>
        <w:tblW w:w="0" w:type="auto"/>
        <w:tblInd w:w="70" w:type="dxa"/>
        <w:tblCellMar>
          <w:left w:w="70" w:type="dxa"/>
          <w:right w:w="70" w:type="dxa"/>
        </w:tblCellMar>
        <w:tblLook w:val="04A0" w:firstRow="1" w:lastRow="0" w:firstColumn="1" w:lastColumn="0" w:noHBand="0" w:noVBand="1"/>
      </w:tblPr>
      <w:tblGrid>
        <w:gridCol w:w="2409"/>
        <w:gridCol w:w="1280"/>
        <w:gridCol w:w="2722"/>
        <w:gridCol w:w="3019"/>
      </w:tblGrid>
      <w:tr w:rsidR="00DC1540" w:rsidRPr="00DC1540" w:rsidTr="00DC1540">
        <w:trPr>
          <w:trHeight w:val="300"/>
        </w:trPr>
        <w:tc>
          <w:tcPr>
            <w:tcW w:w="0" w:type="auto"/>
            <w:tcBorders>
              <w:top w:val="single" w:sz="4" w:space="0" w:color="9BC2E6"/>
              <w:left w:val="single" w:sz="4" w:space="0" w:color="9BC2E6"/>
              <w:bottom w:val="single" w:sz="4" w:space="0" w:color="9BC2E6"/>
              <w:right w:val="nil"/>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Requisito</w:t>
            </w:r>
          </w:p>
        </w:tc>
        <w:tc>
          <w:tcPr>
            <w:tcW w:w="0" w:type="auto"/>
            <w:tcBorders>
              <w:top w:val="single" w:sz="4" w:space="0" w:color="9BC2E6"/>
              <w:left w:val="nil"/>
              <w:bottom w:val="single" w:sz="4" w:space="0" w:color="9BC2E6"/>
              <w:right w:val="nil"/>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Proceso del DFD</w:t>
            </w:r>
          </w:p>
        </w:tc>
        <w:tc>
          <w:tcPr>
            <w:tcW w:w="0" w:type="auto"/>
            <w:tcBorders>
              <w:top w:val="single" w:sz="4" w:space="0" w:color="9BC2E6"/>
              <w:left w:val="nil"/>
              <w:bottom w:val="single" w:sz="4" w:space="0" w:color="9BC2E6"/>
              <w:right w:val="nil"/>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Dato (almacén y entidad)</w:t>
            </w:r>
          </w:p>
        </w:tc>
        <w:tc>
          <w:tcPr>
            <w:tcW w:w="0" w:type="auto"/>
            <w:tcBorders>
              <w:top w:val="single" w:sz="4" w:space="0" w:color="9BC2E6"/>
              <w:left w:val="nil"/>
              <w:bottom w:val="single" w:sz="4" w:space="0" w:color="9BC2E6"/>
              <w:right w:val="single" w:sz="4" w:space="0" w:color="9BC2E6"/>
            </w:tcBorders>
            <w:shd w:val="clear" w:color="000000" w:fill="4472C4"/>
            <w:vAlign w:val="center"/>
            <w:hideMark/>
          </w:tcPr>
          <w:p w:rsidR="00DC1540" w:rsidRPr="00DC1540" w:rsidRDefault="00DC1540" w:rsidP="00DC1540">
            <w:pPr>
              <w:spacing w:after="0" w:line="240" w:lineRule="auto"/>
              <w:rPr>
                <w:rFonts w:eastAsia="Times New Roman"/>
                <w:b/>
                <w:bCs/>
                <w:color w:val="FFFFFF"/>
                <w:lang w:val="es-CL"/>
              </w:rPr>
            </w:pPr>
            <w:r w:rsidRPr="00DC1540">
              <w:rPr>
                <w:rFonts w:eastAsia="Times New Roman"/>
                <w:b/>
                <w:bCs/>
                <w:color w:val="FFFFFF"/>
              </w:rPr>
              <w:t>Pantalla</w:t>
            </w:r>
          </w:p>
        </w:tc>
      </w:tr>
      <w:tr w:rsidR="00DC1540" w:rsidRPr="00DC1540" w:rsidTr="00DC1540">
        <w:trPr>
          <w:trHeight w:val="9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Búsqueda de pacientes</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1.1</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D1, PACIENTE</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P-01 Búsqueda de paciente</w:t>
            </w:r>
          </w:p>
        </w:tc>
      </w:tr>
      <w:tr w:rsidR="00DC1540" w:rsidRPr="00DC1540" w:rsidTr="00DC1540">
        <w:trPr>
          <w:trHeight w:val="15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Asignación de camas</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1.3 y 1.4</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D2, CAMA y HABITACIÓN; D3, INGRESO</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P-03 Mapa de camas; P-04 Asignación de cama</w:t>
            </w:r>
          </w:p>
        </w:tc>
      </w:tr>
      <w:tr w:rsidR="00DC1540" w:rsidRPr="00DC1540" w:rsidTr="00DC1540">
        <w:trPr>
          <w:trHeight w:val="15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Revisión de contraindicaciones</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P3</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D5, PRESCRIPCIÓN; D6, MEDICAMENTO</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P-10 Validación de prescripciones</w:t>
            </w:r>
          </w:p>
        </w:tc>
      </w:tr>
      <w:tr w:rsidR="00DC1540" w:rsidRPr="00DC1540" w:rsidTr="00DC1540">
        <w:trPr>
          <w:trHeight w:val="900"/>
        </w:trPr>
        <w:tc>
          <w:tcPr>
            <w:tcW w:w="0" w:type="auto"/>
            <w:tcBorders>
              <w:top w:val="single" w:sz="4" w:space="0" w:color="9BC2E6"/>
              <w:left w:val="single" w:sz="4" w:space="0" w:color="9BC2E6"/>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Registro de dietas</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P4</w:t>
            </w:r>
          </w:p>
        </w:tc>
        <w:tc>
          <w:tcPr>
            <w:tcW w:w="0" w:type="auto"/>
            <w:tcBorders>
              <w:top w:val="single" w:sz="4" w:space="0" w:color="9BC2E6"/>
              <w:left w:val="nil"/>
              <w:bottom w:val="single" w:sz="4" w:space="0" w:color="9BC2E6"/>
              <w:right w:val="nil"/>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D7, DIETA y MENÚ</w:t>
            </w:r>
          </w:p>
        </w:tc>
        <w:tc>
          <w:tcPr>
            <w:tcW w:w="0" w:type="auto"/>
            <w:tcBorders>
              <w:top w:val="single" w:sz="4" w:space="0" w:color="9BC2E6"/>
              <w:left w:val="nil"/>
              <w:bottom w:val="single" w:sz="4" w:space="0" w:color="9BC2E6"/>
              <w:right w:val="single" w:sz="4" w:space="0" w:color="9BC2E6"/>
            </w:tcBorders>
            <w:shd w:val="clear" w:color="auto" w:fill="auto"/>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P-20 Dietas del paciente</w:t>
            </w:r>
          </w:p>
        </w:tc>
      </w:tr>
      <w:tr w:rsidR="00DC1540" w:rsidRPr="00DC1540" w:rsidTr="00DC1540">
        <w:trPr>
          <w:trHeight w:val="300"/>
        </w:trPr>
        <w:tc>
          <w:tcPr>
            <w:tcW w:w="0" w:type="auto"/>
            <w:tcBorders>
              <w:top w:val="single" w:sz="4" w:space="0" w:color="9BC2E6"/>
              <w:left w:val="single" w:sz="4" w:space="0" w:color="9BC2E6"/>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Pagos parciales y saldo</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P5</w:t>
            </w:r>
          </w:p>
        </w:tc>
        <w:tc>
          <w:tcPr>
            <w:tcW w:w="0" w:type="auto"/>
            <w:tcBorders>
              <w:top w:val="single" w:sz="4" w:space="0" w:color="9BC2E6"/>
              <w:left w:val="nil"/>
              <w:bottom w:val="single" w:sz="4" w:space="0" w:color="9BC2E6"/>
              <w:right w:val="nil"/>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D8, FACTURA y PAGO</w:t>
            </w:r>
          </w:p>
        </w:tc>
        <w:tc>
          <w:tcPr>
            <w:tcW w:w="0" w:type="auto"/>
            <w:tcBorders>
              <w:top w:val="single" w:sz="4" w:space="0" w:color="9BC2E6"/>
              <w:left w:val="nil"/>
              <w:bottom w:val="single" w:sz="4" w:space="0" w:color="9BC2E6"/>
              <w:right w:val="single" w:sz="4" w:space="0" w:color="9BC2E6"/>
            </w:tcBorders>
            <w:shd w:val="clear" w:color="DDEBF7" w:fill="DDEBF7"/>
            <w:vAlign w:val="center"/>
            <w:hideMark/>
          </w:tcPr>
          <w:p w:rsidR="00DC1540" w:rsidRPr="00DC1540" w:rsidRDefault="00DC1540" w:rsidP="00DC1540">
            <w:pPr>
              <w:spacing w:after="0" w:line="240" w:lineRule="auto"/>
              <w:rPr>
                <w:rFonts w:eastAsia="Times New Roman"/>
                <w:color w:val="000000"/>
                <w:lang w:val="es-CL"/>
              </w:rPr>
            </w:pPr>
            <w:r w:rsidRPr="00DC1540">
              <w:rPr>
                <w:rFonts w:eastAsia="Times New Roman"/>
                <w:color w:val="000000"/>
              </w:rPr>
              <w:t>P-30 Cobros</w:t>
            </w:r>
          </w:p>
        </w:tc>
      </w:tr>
    </w:tbl>
    <w:p w:rsidR="00DC1540" w:rsidRPr="00DC1540" w:rsidRDefault="00DC1540" w:rsidP="00DC1540"/>
    <w:p w:rsidR="00DC1540" w:rsidRDefault="00DC1540">
      <w:pPr>
        <w:rPr>
          <w:b/>
          <w:sz w:val="26"/>
        </w:rPr>
      </w:pPr>
      <w:bookmarkStart w:id="17" w:name="_Toc243573762"/>
      <w:r>
        <w:br w:type="page"/>
      </w:r>
    </w:p>
    <w:p w:rsidR="00582824" w:rsidRDefault="005A50D8">
      <w:pPr>
        <w:pStyle w:val="Ttulo2"/>
      </w:pPr>
      <w:r>
        <w:lastRenderedPageBreak/>
        <w:t>9. Respuestas a las preguntas de análisis</w:t>
      </w:r>
      <w:bookmarkEnd w:id="17"/>
    </w:p>
    <w:p w:rsidR="00582824" w:rsidRDefault="005A50D8">
      <w:r>
        <w:rPr>
          <w:b/>
        </w:rPr>
        <w:t>1. Diferencia entre el DFD lógico y el físico en admisión.</w:t>
      </w:r>
      <w:r>
        <w:t xml:space="preserve"> El DFD lógico describe qué hace la admisión: recibir datos, verificar cobertura, registrar el ingreso y asignar una cama, junto con los datos que intervienen. No menciona tecnología ni personas concretas. El DFD físico indica cómo se hace: qué pantallas usa el personal de admisión, qué servicios validan y guardan los datos, en qué base de datos quedan y qué documentos se emiten. Un mismo proceso lógico puede dividirse en varias tareas físicas, unas manuales y otras automáticas.</w:t>
      </w:r>
    </w:p>
    <w:p w:rsidR="00582824" w:rsidRDefault="005A50D8">
      <w:r>
        <w:rPr>
          <w:b/>
        </w:rPr>
        <w:t>2. Cómo se evita una doble asignación de cama.</w:t>
      </w:r>
      <w:r>
        <w:t xml:space="preserve"> La validación ocurre en el subproceso 1.4. El servicio de camas inicia una transacción, bloquea el registro de la cama, comprueba que siga libre y la marca como ocupada antes de confirmar. Si dos usuarios intentan asignar la misma cama, el segundo recibe un rechazo. Una restricción en la base de datos, que admite una sola asignación activa por cama, actúa como respaldo si falla la validación de la aplicación.</w:t>
      </w:r>
    </w:p>
    <w:p w:rsidR="00582824" w:rsidRDefault="005A50D8">
      <w:r>
        <w:rPr>
          <w:b/>
        </w:rPr>
        <w:t>3. Qué información puede consultar farmacia sin acceder a datos clínicos innecesarios.</w:t>
      </w:r>
      <w:r>
        <w:t xml:space="preserve"> Farmacia recibe la prescripción pendiente (F15) con el identificador del paciente, el medicamento, la dosis, la vía, la frecuencia, la duración y las alergias o contraindicaciones relevantes. No ve diagnósticos, análisis ni la historia clínica completa. Esto se logra con una vista restringida y con permisos por rol, y la revisión de contraindicaciones usa solo los datos que P2 adjunta a la prescripción.</w:t>
      </w:r>
    </w:p>
    <w:p w:rsidR="00582824" w:rsidRDefault="005A50D8">
      <w:r>
        <w:rPr>
          <w:b/>
        </w:rPr>
        <w:t>4. Cambios si una unidad pierde la conexión.</w:t>
      </w:r>
      <w:r>
        <w:t xml:space="preserve"> La unidad trabaja con formularios de contingencia en papel con numeración correlativa y con una consulta de solo lectura de las camas según la última sincronización. Las asignaciones hechas durante el corte quedan como provisorias. Al reconectarse, el servicio de camas revisa cada una en orden de captura. Si dos unidades eligieron la misma cama, confirma la primera, rechaza la otra y avisa a admisión para reasignar. En el DFD físico esto agrega una cola local de operaciones pendientes entre el cliente y el servidor.</w:t>
      </w:r>
    </w:p>
    <w:p w:rsidR="00582824" w:rsidRDefault="005A50D8">
      <w:r>
        <w:rPr>
          <w:b/>
        </w:rPr>
        <w:t>5. Cómo se demuestra la consistencia con el DER.</w:t>
      </w:r>
      <w:r>
        <w:t xml:space="preserve"> Con tres comprobaciones, todas documentadas en este informe. Primero, cada almacén del DFD corresponde a una o más entidades del DER (tabla 8.1). Segundo, los datos de cada flujo que lee o escribe un almacén existen como atributos de esas entidades. Tercero, cada entidad del DER tiene al menos un proceso que la crea y otro que la consulta. La matriz de la sección 8.3 permite rastrear cada requisito hasta su proceso, su dato y su pantalla, y el balance de la sección 6 comprueba la consistencia entre niveles.</w:t>
      </w:r>
    </w:p>
    <w:p w:rsidR="00DC1540" w:rsidRDefault="00DC1540">
      <w:pPr>
        <w:rPr>
          <w:b/>
          <w:sz w:val="26"/>
        </w:rPr>
      </w:pPr>
      <w:bookmarkStart w:id="18" w:name="_Toc243573763"/>
      <w:r>
        <w:br w:type="page"/>
      </w:r>
    </w:p>
    <w:p w:rsidR="00582824" w:rsidRDefault="005A50D8">
      <w:pPr>
        <w:pStyle w:val="Ttulo2"/>
      </w:pPr>
      <w:r>
        <w:lastRenderedPageBreak/>
        <w:t>10. Conclusiones</w:t>
      </w:r>
      <w:bookmarkEnd w:id="18"/>
    </w:p>
    <w:p w:rsidR="00582824" w:rsidRDefault="005A50D8">
      <w:r>
        <w:t>El modelo separa seis procesos, nueve almacenes y ocho entidades externas, y el nivel 1 de ingreso y asignación de cama queda balanceado con el nivel 0. Esa separación hizo visible un punto crítico: la asignación de cama es el único paso donde dos usuarios pueden competir por el mismo dato, y por eso se resuelve con una transacción y una restricción en la base de datos.</w:t>
      </w:r>
    </w:p>
    <w:p w:rsidR="00582824" w:rsidRDefault="005A50D8">
      <w:r>
        <w:t>El paso del DFD lógico al físico mostró qué tareas siguen siendo manuales (captura de datos, consulta de cobertura, elección de la cama) y cuáles puede automatizar el sistema. También obligó a decidir los controles de acceso por rol, en particular el acceso restringido de farmacia y la exclusión de la historia clínica para admisión.</w:t>
      </w:r>
    </w:p>
    <w:p w:rsidR="00582824" w:rsidRDefault="005A50D8">
      <w:r>
        <w:t>Queda como limitación que la trazabilidad con el DER depende de mantener actualizados los nombres de entidades y atributos; si el DER cambia, hay que revisar la tabla 8.1 y la matriz 8.3. El modo de contingencia ante una pérdida de conexión se describió a nivel de diseño y deberá detallarse y probarse cuando se defina la tecnología.</w:t>
      </w:r>
    </w:p>
    <w:sectPr w:rsidR="00582824" w:rsidSect="006022C2">
      <w:pgSz w:w="12240" w:h="15840"/>
      <w:pgMar w:top="1440" w:right="1440" w:bottom="1440" w:left="1440" w:header="720" w:footer="72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8C0AFE"/>
    <w:multiLevelType w:val="hybridMultilevel"/>
    <w:tmpl w:val="B8BA39DE"/>
    <w:lvl w:ilvl="0" w:tplc="8196DB6C">
      <w:start w:val="1"/>
      <w:numFmt w:val="bullet"/>
      <w:lvlText w:val="•"/>
      <w:lvlJc w:val="left"/>
      <w:pPr>
        <w:ind w:left="720" w:hanging="360"/>
      </w:pPr>
    </w:lvl>
    <w:lvl w:ilvl="1" w:tplc="45BCC348">
      <w:start w:val="1"/>
      <w:numFmt w:val="bullet"/>
      <w:lvlText w:val="o"/>
      <w:lvlJc w:val="left"/>
      <w:pPr>
        <w:ind w:left="1440" w:hanging="360"/>
      </w:pPr>
    </w:lvl>
    <w:lvl w:ilvl="2" w:tplc="44422322">
      <w:start w:val="1"/>
      <w:numFmt w:val="bullet"/>
      <w:lvlText w:val="▪"/>
      <w:lvlJc w:val="left"/>
      <w:pPr>
        <w:ind w:left="2160" w:hanging="360"/>
      </w:pPr>
    </w:lvl>
    <w:lvl w:ilvl="3" w:tplc="2AE04B72">
      <w:start w:val="1"/>
      <w:numFmt w:val="bullet"/>
      <w:lvlText w:val="•"/>
      <w:lvlJc w:val="left"/>
      <w:pPr>
        <w:ind w:left="2880" w:hanging="360"/>
      </w:pPr>
    </w:lvl>
    <w:lvl w:ilvl="4" w:tplc="E95A9EC0">
      <w:start w:val="1"/>
      <w:numFmt w:val="bullet"/>
      <w:lvlText w:val="o"/>
      <w:lvlJc w:val="left"/>
      <w:pPr>
        <w:ind w:left="3600" w:hanging="360"/>
      </w:pPr>
    </w:lvl>
    <w:lvl w:ilvl="5" w:tplc="D7927CFA">
      <w:start w:val="1"/>
      <w:numFmt w:val="bullet"/>
      <w:lvlText w:val="▪"/>
      <w:lvlJc w:val="left"/>
      <w:pPr>
        <w:ind w:left="4320" w:hanging="360"/>
      </w:pPr>
    </w:lvl>
    <w:lvl w:ilvl="6" w:tplc="E9646480">
      <w:start w:val="1"/>
      <w:numFmt w:val="bullet"/>
      <w:lvlText w:val="•"/>
      <w:lvlJc w:val="left"/>
      <w:pPr>
        <w:ind w:left="5040" w:hanging="360"/>
      </w:pPr>
    </w:lvl>
    <w:lvl w:ilvl="7" w:tplc="FAE861EE">
      <w:start w:val="1"/>
      <w:numFmt w:val="bullet"/>
      <w:lvlText w:val="o"/>
      <w:lvlJc w:val="left"/>
      <w:pPr>
        <w:ind w:left="5760" w:hanging="360"/>
      </w:pPr>
    </w:lvl>
    <w:lvl w:ilvl="8" w:tplc="554A795A">
      <w:start w:val="1"/>
      <w:numFmt w:val="bullet"/>
      <w:lvlText w:val="▪"/>
      <w:lvlJc w:val="left"/>
      <w:pPr>
        <w:ind w:left="6480" w:hanging="360"/>
      </w:pPr>
    </w:lvl>
  </w:abstractNum>
  <w:abstractNum w:abstractNumId="1" w15:restartNumberingAfterBreak="0">
    <w:nsid w:val="76241872"/>
    <w:multiLevelType w:val="hybridMultilevel"/>
    <w:tmpl w:val="2A3CC9E2"/>
    <w:lvl w:ilvl="0" w:tplc="5C06EADA">
      <w:start w:val="1"/>
      <w:numFmt w:val="decimal"/>
      <w:lvlText w:val="%1."/>
      <w:lvlJc w:val="left"/>
      <w:pPr>
        <w:ind w:left="720" w:hanging="360"/>
      </w:pPr>
    </w:lvl>
    <w:lvl w:ilvl="1" w:tplc="6648671E">
      <w:start w:val="1"/>
      <w:numFmt w:val="lowerLetter"/>
      <w:lvlText w:val="%2."/>
      <w:lvlJc w:val="left"/>
      <w:pPr>
        <w:ind w:left="1440" w:hanging="360"/>
      </w:pPr>
    </w:lvl>
    <w:lvl w:ilvl="2" w:tplc="7298C9D4">
      <w:start w:val="1"/>
      <w:numFmt w:val="lowerRoman"/>
      <w:lvlText w:val="%3."/>
      <w:lvlJc w:val="left"/>
      <w:pPr>
        <w:ind w:left="2160" w:hanging="360"/>
      </w:pPr>
    </w:lvl>
    <w:lvl w:ilvl="3" w:tplc="3D706D7A">
      <w:start w:val="1"/>
      <w:numFmt w:val="decimal"/>
      <w:lvlText w:val="%4."/>
      <w:lvlJc w:val="left"/>
      <w:pPr>
        <w:ind w:left="2880" w:hanging="360"/>
      </w:pPr>
    </w:lvl>
    <w:lvl w:ilvl="4" w:tplc="6A7E02A8">
      <w:start w:val="1"/>
      <w:numFmt w:val="lowerLetter"/>
      <w:lvlText w:val="%5."/>
      <w:lvlJc w:val="left"/>
      <w:pPr>
        <w:ind w:left="3600" w:hanging="360"/>
      </w:pPr>
    </w:lvl>
    <w:lvl w:ilvl="5" w:tplc="6010E040">
      <w:start w:val="1"/>
      <w:numFmt w:val="lowerRoman"/>
      <w:lvlText w:val="%6."/>
      <w:lvlJc w:val="left"/>
      <w:pPr>
        <w:ind w:left="4320" w:hanging="360"/>
      </w:pPr>
    </w:lvl>
    <w:lvl w:ilvl="6" w:tplc="AA4EECA2">
      <w:start w:val="1"/>
      <w:numFmt w:val="decimal"/>
      <w:lvlText w:val="%7."/>
      <w:lvlJc w:val="left"/>
      <w:pPr>
        <w:ind w:left="5040" w:hanging="360"/>
      </w:pPr>
    </w:lvl>
    <w:lvl w:ilvl="7" w:tplc="A7FAB04E">
      <w:start w:val="1"/>
      <w:numFmt w:val="lowerLetter"/>
      <w:lvlText w:val="%8."/>
      <w:lvlJc w:val="left"/>
      <w:pPr>
        <w:ind w:left="5760" w:hanging="360"/>
      </w:pPr>
    </w:lvl>
    <w:lvl w:ilvl="8" w:tplc="4050C368">
      <w:start w:val="1"/>
      <w:numFmt w:val="lowerRoman"/>
      <w:lvlText w:val="%9."/>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s-419"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824"/>
    <w:rsid w:val="00582824"/>
    <w:rsid w:val="005A50D8"/>
    <w:rsid w:val="006022C2"/>
    <w:rsid w:val="00BF69DE"/>
    <w:rsid w:val="00C05D76"/>
    <w:rsid w:val="00DC15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8B2C1"/>
  <w15:docId w15:val="{C6642A4F-269E-4952-BD59-FC3C8C769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419"/>
    </w:rPr>
  </w:style>
  <w:style w:type="paragraph" w:styleId="Ttulo1">
    <w:name w:val="heading 1"/>
    <w:basedOn w:val="Normal"/>
    <w:next w:val="Normal"/>
    <w:qFormat/>
    <w:pPr>
      <w:keepNext/>
      <w:spacing w:before="360" w:after="120"/>
      <w:outlineLvl w:val="0"/>
    </w:pPr>
    <w:rPr>
      <w:b/>
      <w:sz w:val="32"/>
    </w:rPr>
  </w:style>
  <w:style w:type="paragraph" w:styleId="Ttulo2">
    <w:name w:val="heading 2"/>
    <w:basedOn w:val="Normal"/>
    <w:next w:val="Normal"/>
    <w:qFormat/>
    <w:pPr>
      <w:keepNext/>
      <w:spacing w:before="280" w:after="100"/>
      <w:outlineLvl w:val="1"/>
    </w:pPr>
    <w:rPr>
      <w:b/>
      <w:sz w:val="26"/>
    </w:rPr>
  </w:style>
  <w:style w:type="paragraph" w:styleId="Ttulo3">
    <w:name w:val="heading 3"/>
    <w:basedOn w:val="Normal"/>
    <w:next w:val="Normal"/>
    <w:qFormat/>
    <w:pPr>
      <w:keepNext/>
      <w:spacing w:before="240" w:after="80"/>
      <w:outlineLvl w:val="2"/>
    </w:pPr>
    <w:rPr>
      <w:b/>
      <w:sz w:val="24"/>
    </w:rPr>
  </w:style>
  <w:style w:type="paragraph" w:styleId="Ttulo4">
    <w:name w:val="heading 4"/>
    <w:basedOn w:val="Normal"/>
    <w:next w:val="Normal"/>
    <w:qFormat/>
    <w:pPr>
      <w:keepNext/>
      <w:outlineLvl w:val="3"/>
    </w:pPr>
    <w:rPr>
      <w:b/>
    </w:rPr>
  </w:style>
  <w:style w:type="paragraph" w:styleId="Ttulo5">
    <w:name w:val="heading 5"/>
    <w:basedOn w:val="Normal"/>
    <w:next w:val="Normal"/>
    <w:qFormat/>
    <w:pPr>
      <w:keepNext/>
      <w:outlineLvl w:val="4"/>
    </w:pPr>
    <w:rPr>
      <w:b/>
    </w:rPr>
  </w:style>
  <w:style w:type="paragraph" w:styleId="Ttulo6">
    <w:name w:val="heading 6"/>
    <w:basedOn w:val="Normal"/>
    <w:next w:val="Normal"/>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uiPriority w:val="99"/>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5A50D8"/>
    <w:pPr>
      <w:spacing w:after="0" w:line="240" w:lineRule="auto"/>
    </w:pPr>
    <w:rPr>
      <w:rFonts w:asciiTheme="minorHAnsi" w:eastAsiaTheme="minorEastAsia" w:hAnsiTheme="minorHAnsi" w:cstheme="minorBidi"/>
      <w:lang w:val="es-CL"/>
    </w:rPr>
  </w:style>
  <w:style w:type="character" w:customStyle="1" w:styleId="SinespaciadoCar">
    <w:name w:val="Sin espaciado Car"/>
    <w:basedOn w:val="Fuentedeprrafopredeter"/>
    <w:link w:val="Sinespaciado"/>
    <w:uiPriority w:val="1"/>
    <w:rsid w:val="005A50D8"/>
    <w:rPr>
      <w:rFonts w:asciiTheme="minorHAnsi" w:eastAsiaTheme="minorEastAsia" w:hAnsiTheme="minorHAnsi" w:cstheme="minorBidi"/>
      <w:lang w:val="es-CL"/>
    </w:rPr>
  </w:style>
  <w:style w:type="paragraph" w:styleId="TtuloTDC">
    <w:name w:val="TOC Heading"/>
    <w:basedOn w:val="Ttulo1"/>
    <w:next w:val="Normal"/>
    <w:uiPriority w:val="39"/>
    <w:unhideWhenUsed/>
    <w:qFormat/>
    <w:rsid w:val="00BF69DE"/>
    <w:pPr>
      <w:keepLines/>
      <w:spacing w:before="240" w:after="0"/>
      <w:outlineLvl w:val="9"/>
    </w:pPr>
    <w:rPr>
      <w:rFonts w:asciiTheme="majorHAnsi" w:eastAsiaTheme="majorEastAsia" w:hAnsiTheme="majorHAnsi" w:cstheme="majorBidi"/>
      <w:b w:val="0"/>
      <w:color w:val="2E74B5" w:themeColor="accent1" w:themeShade="BF"/>
      <w:szCs w:val="32"/>
      <w:lang w:val="es-CL"/>
    </w:rPr>
  </w:style>
  <w:style w:type="paragraph" w:styleId="TDC2">
    <w:name w:val="toc 2"/>
    <w:basedOn w:val="Normal"/>
    <w:next w:val="Normal"/>
    <w:autoRedefine/>
    <w:uiPriority w:val="39"/>
    <w:unhideWhenUsed/>
    <w:rsid w:val="00BF69DE"/>
    <w:pPr>
      <w:spacing w:after="100"/>
      <w:ind w:left="220"/>
    </w:pPr>
  </w:style>
  <w:style w:type="paragraph" w:styleId="TDC3">
    <w:name w:val="toc 3"/>
    <w:basedOn w:val="Normal"/>
    <w:next w:val="Normal"/>
    <w:autoRedefine/>
    <w:uiPriority w:val="39"/>
    <w:unhideWhenUsed/>
    <w:rsid w:val="00BF69D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477126">
      <w:bodyDiv w:val="1"/>
      <w:marLeft w:val="0"/>
      <w:marRight w:val="0"/>
      <w:marTop w:val="0"/>
      <w:marBottom w:val="0"/>
      <w:divBdr>
        <w:top w:val="none" w:sz="0" w:space="0" w:color="auto"/>
        <w:left w:val="none" w:sz="0" w:space="0" w:color="auto"/>
        <w:bottom w:val="none" w:sz="0" w:space="0" w:color="auto"/>
        <w:right w:val="none" w:sz="0" w:space="0" w:color="auto"/>
      </w:divBdr>
    </w:div>
    <w:div w:id="592709824">
      <w:bodyDiv w:val="1"/>
      <w:marLeft w:val="0"/>
      <w:marRight w:val="0"/>
      <w:marTop w:val="0"/>
      <w:marBottom w:val="0"/>
      <w:divBdr>
        <w:top w:val="none" w:sz="0" w:space="0" w:color="auto"/>
        <w:left w:val="none" w:sz="0" w:space="0" w:color="auto"/>
        <w:bottom w:val="none" w:sz="0" w:space="0" w:color="auto"/>
        <w:right w:val="none" w:sz="0" w:space="0" w:color="auto"/>
      </w:divBdr>
    </w:div>
    <w:div w:id="975599529">
      <w:bodyDiv w:val="1"/>
      <w:marLeft w:val="0"/>
      <w:marRight w:val="0"/>
      <w:marTop w:val="0"/>
      <w:marBottom w:val="0"/>
      <w:divBdr>
        <w:top w:val="none" w:sz="0" w:space="0" w:color="auto"/>
        <w:left w:val="none" w:sz="0" w:space="0" w:color="auto"/>
        <w:bottom w:val="none" w:sz="0" w:space="0" w:color="auto"/>
        <w:right w:val="none" w:sz="0" w:space="0" w:color="auto"/>
      </w:divBdr>
    </w:div>
    <w:div w:id="1039816783">
      <w:bodyDiv w:val="1"/>
      <w:marLeft w:val="0"/>
      <w:marRight w:val="0"/>
      <w:marTop w:val="0"/>
      <w:marBottom w:val="0"/>
      <w:divBdr>
        <w:top w:val="none" w:sz="0" w:space="0" w:color="auto"/>
        <w:left w:val="none" w:sz="0" w:space="0" w:color="auto"/>
        <w:bottom w:val="none" w:sz="0" w:space="0" w:color="auto"/>
        <w:right w:val="none" w:sz="0" w:space="0" w:color="auto"/>
      </w:divBdr>
    </w:div>
    <w:div w:id="1042903832">
      <w:bodyDiv w:val="1"/>
      <w:marLeft w:val="0"/>
      <w:marRight w:val="0"/>
      <w:marTop w:val="0"/>
      <w:marBottom w:val="0"/>
      <w:divBdr>
        <w:top w:val="none" w:sz="0" w:space="0" w:color="auto"/>
        <w:left w:val="none" w:sz="0" w:space="0" w:color="auto"/>
        <w:bottom w:val="none" w:sz="0" w:space="0" w:color="auto"/>
        <w:right w:val="none" w:sz="0" w:space="0" w:color="auto"/>
      </w:divBdr>
    </w:div>
    <w:div w:id="1114910667">
      <w:bodyDiv w:val="1"/>
      <w:marLeft w:val="0"/>
      <w:marRight w:val="0"/>
      <w:marTop w:val="0"/>
      <w:marBottom w:val="0"/>
      <w:divBdr>
        <w:top w:val="none" w:sz="0" w:space="0" w:color="auto"/>
        <w:left w:val="none" w:sz="0" w:space="0" w:color="auto"/>
        <w:bottom w:val="none" w:sz="0" w:space="0" w:color="auto"/>
        <w:right w:val="none" w:sz="0" w:space="0" w:color="auto"/>
      </w:divBdr>
    </w:div>
    <w:div w:id="1449079353">
      <w:bodyDiv w:val="1"/>
      <w:marLeft w:val="0"/>
      <w:marRight w:val="0"/>
      <w:marTop w:val="0"/>
      <w:marBottom w:val="0"/>
      <w:divBdr>
        <w:top w:val="none" w:sz="0" w:space="0" w:color="auto"/>
        <w:left w:val="none" w:sz="0" w:space="0" w:color="auto"/>
        <w:bottom w:val="none" w:sz="0" w:space="0" w:color="auto"/>
        <w:right w:val="none" w:sz="0" w:space="0" w:color="auto"/>
      </w:divBdr>
    </w:div>
    <w:div w:id="1640065728">
      <w:bodyDiv w:val="1"/>
      <w:marLeft w:val="0"/>
      <w:marRight w:val="0"/>
      <w:marTop w:val="0"/>
      <w:marBottom w:val="0"/>
      <w:divBdr>
        <w:top w:val="none" w:sz="0" w:space="0" w:color="auto"/>
        <w:left w:val="none" w:sz="0" w:space="0" w:color="auto"/>
        <w:bottom w:val="none" w:sz="0" w:space="0" w:color="auto"/>
        <w:right w:val="none" w:sz="0" w:space="0" w:color="auto"/>
      </w:divBdr>
    </w:div>
    <w:div w:id="21053443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28A"/>
    <w:rsid w:val="0036428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D7C290D6A4B4F05A051BF911CC60A47">
    <w:name w:val="4D7C290D6A4B4F05A051BF911CC60A47"/>
    <w:rsid w:val="0036428A"/>
  </w:style>
  <w:style w:type="paragraph" w:customStyle="1" w:styleId="7E86C7FEF6724BFA91A9556171A00481">
    <w:name w:val="7E86C7FEF6724BFA91A9556171A00481"/>
    <w:rsid w:val="003642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2026-10-22T00:00:00</PublishDate>
  <Abstract/>
  <CompanyAddress>Javier Pizarro | Johao Silva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138454-13FA-4478-8CE4-47C126626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2924</Words>
  <Characters>16083</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Actividad práctica N.º 3 modelado de flujos de información del Hospital Universi</vt:lpstr>
    </vt:vector>
  </TitlesOfParts>
  <Company>Hugo gutiérrez salazar</Company>
  <LinksUpToDate>false</LinksUpToDate>
  <CharactersWithSpaces>18970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práctica N.º 3 modelado de flujos de información del Hospital Universi</dc:title>
  <dc:creator>Laboratorio_BG</dc:creator>
  <dc:description>Claude Docs node/293b33d8-98c6@1 docx-w7</dc:description>
  <cp:lastModifiedBy>Laboratorio_BG</cp:lastModifiedBy>
  <cp:revision>3</cp:revision>
  <dcterms:created xsi:type="dcterms:W3CDTF">2026-10-22T19:04:00Z</dcterms:created>
  <dcterms:modified xsi:type="dcterms:W3CDTF">2026-10-22T19:04:00Z</dcterms:modified>
</cp:coreProperties>
</file>