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D99000"/>
          <w:sz w:val="22"/>
        </w:rPr>
        <w:t>EVALUACIÓN 2</w:t>
      </w:r>
    </w:p>
    <w:p>
      <w:pPr>
        <w:keepNext/>
        <w:spacing w:after="60"/>
      </w:pPr>
      <w:r>
        <w:rPr>
          <w:rFonts w:ascii="Arial" w:hAnsi="Arial"/>
          <w:b/>
          <w:i w:val="0"/>
          <w:color w:val="173F68"/>
          <w:sz w:val="48"/>
        </w:rPr>
        <w:t>Ejecución de la Actividad A+S</w:t>
      </w:r>
    </w:p>
    <w:p>
      <w:pPr>
        <w:spacing w:after="200" w:line="276" w:lineRule="auto"/>
      </w:pPr>
      <w:r>
        <w:rPr>
          <w:rFonts w:ascii="Arial" w:hAnsi="Arial"/>
          <w:b w:val="0"/>
          <w:i w:val="0"/>
          <w:color w:val="5B6573"/>
          <w:sz w:val="21"/>
        </w:rPr>
        <w:t>Implementación documentada del e-commerce y control de la ejecución respecto de la planificación.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3180"/>
        <w:gridCol w:w="1300"/>
        <w:gridCol w:w="3380"/>
      </w:tblGrid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rFonts w:ascii="Arial" w:hAnsi="Arial"/>
                <w:b/>
                <w:i w:val="0"/>
                <w:color w:val="173F68"/>
                <w:sz w:val="19"/>
              </w:rPr>
              <w:t>Asignatura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Arquitectura de Software (ISI602)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rFonts w:ascii="Arial" w:hAnsi="Arial"/>
                <w:b/>
                <w:i w:val="0"/>
                <w:color w:val="173F68"/>
                <w:sz w:val="19"/>
              </w:rPr>
              <w:t>NRC</w:t>
            </w:r>
          </w:p>
        </w:tc>
        <w:tc>
          <w:tcPr>
            <w:tcW w:type="dxa" w:w="3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4723 / 4727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rFonts w:ascii="Arial" w:hAnsi="Arial"/>
                <w:b/>
                <w:i w:val="0"/>
                <w:color w:val="173F68"/>
                <w:sz w:val="19"/>
              </w:rPr>
              <w:t>Docente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Profesor Hugo Gutiérrez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rFonts w:ascii="Arial" w:hAnsi="Arial"/>
                <w:b/>
                <w:i w:val="0"/>
                <w:color w:val="173F68"/>
                <w:sz w:val="19"/>
              </w:rPr>
              <w:t>Modalidad</w:t>
            </w:r>
          </w:p>
        </w:tc>
        <w:tc>
          <w:tcPr>
            <w:tcW w:type="dxa" w:w="3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Grupal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rFonts w:ascii="Arial" w:hAnsi="Arial"/>
                <w:b/>
                <w:i w:val="0"/>
                <w:color w:val="173F68"/>
                <w:sz w:val="19"/>
              </w:rPr>
              <w:t>Integrantes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________________________________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rFonts w:ascii="Arial" w:hAnsi="Arial"/>
                <w:b/>
                <w:i w:val="0"/>
                <w:color w:val="173F68"/>
                <w:sz w:val="19"/>
              </w:rPr>
              <w:t>Fecha</w:t>
            </w:r>
          </w:p>
        </w:tc>
        <w:tc>
          <w:tcPr>
            <w:tcW w:type="dxa" w:w="3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____ / ____ / 2026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rFonts w:ascii="Arial" w:hAnsi="Arial"/>
                <w:b/>
                <w:i w:val="0"/>
                <w:color w:val="173F68"/>
                <w:sz w:val="19"/>
              </w:rPr>
              <w:t>Producto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Ejecución de la Actividad A+S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rFonts w:ascii="Arial" w:hAnsi="Arial"/>
                <w:b/>
                <w:i w:val="0"/>
                <w:color w:val="173F68"/>
                <w:sz w:val="19"/>
              </w:rPr>
              <w:t>Puntaje</w:t>
            </w:r>
          </w:p>
        </w:tc>
        <w:tc>
          <w:tcPr>
            <w:tcW w:type="dxa" w:w="3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100 puntos</w:t>
            </w:r>
          </w:p>
        </w:tc>
      </w:tr>
    </w:tbl>
    <w:p>
      <w:pPr>
        <w:spacing w:before="200" w:after="200"/>
        <w:shd w:fill="FFF4D6"/>
      </w:pPr>
      <w:r>
        <w:rPr>
          <w:rFonts w:ascii="Arial" w:hAnsi="Arial"/>
          <w:b/>
          <w:i w:val="0"/>
          <w:color w:val="624000"/>
          <w:sz w:val="20"/>
        </w:rPr>
        <w:t xml:space="preserve">Evidencias principales: </w:t>
      </w:r>
      <w:r>
        <w:rPr>
          <w:rFonts w:ascii="Arial" w:hAnsi="Arial"/>
          <w:b w:val="0"/>
          <w:i w:val="0"/>
          <w:color w:val="624000"/>
          <w:sz w:val="20"/>
        </w:rPr>
        <w:t>Registro Etapa 4, bitácora por cada sesión y evidencias técnicas asociadas a las actividades.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173F68"/>
          <w:sz w:val="32"/>
        </w:rPr>
        <w:t>Propósito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Ejecutar la solución planificada, registrar sistemáticamente el trabajo del equipo y demostrar, mediante evidencias verificables, los avances, atrasos e imprevistos surgidos durante el desarrollo del e-commerce.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173F68"/>
          <w:sz w:val="32"/>
        </w:rPr>
        <w:t>Instrucciones</w:t>
      </w:r>
    </w:p>
    <w:p>
      <w:pPr>
        <w:pStyle w:val="ListNumber"/>
        <w:spacing w:after="10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Retomar la versión corregida del diagnóstico, planificación, metodología y arquitectura de la Evaluación 1.</w:t>
      </w:r>
    </w:p>
    <w:p>
      <w:pPr>
        <w:pStyle w:val="ListNumber"/>
        <w:spacing w:after="10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Implementar las actividades comprometidas en el cronograma y distribuir responsabilidades dentro del equipo.</w:t>
      </w:r>
    </w:p>
    <w:p>
      <w:pPr>
        <w:pStyle w:val="ListNumber"/>
        <w:spacing w:after="10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Completar una entrada de bitácora por cada sesión de ejecución, manteniendo continuidad temporal.</w:t>
      </w:r>
    </w:p>
    <w:p>
      <w:pPr>
        <w:pStyle w:val="ListNumber"/>
        <w:spacing w:after="10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Describir qué actividades se realizaron y vincular cada una con evidencias concretas del proyecto.</w:t>
      </w:r>
    </w:p>
    <w:p>
      <w:pPr>
        <w:pStyle w:val="ListNumber"/>
        <w:spacing w:after="10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Comparar el avance real con el cronograma inicial, explicando avances, atrasos y medidas adoptadas.</w:t>
      </w:r>
    </w:p>
    <w:p>
      <w:pPr>
        <w:pStyle w:val="ListNumber"/>
        <w:spacing w:after="10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Registrar los imprevistos y su tratamiento; si no existieron, declararlo y fundamentarlo expresamente.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173F68"/>
          <w:sz w:val="32"/>
        </w:rPr>
        <w:t>Evidencias aceptadas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00"/>
        <w:gridCol w:w="6000"/>
        <w:gridCol w:w="24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F68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N°</w:t>
            </w:r>
          </w:p>
        </w:tc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F68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Producto o evidencia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F68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Condición mínima</w:t>
            </w:r>
          </w:p>
        </w:tc>
      </w:tr>
      <w:tr>
        <w:tc>
          <w:tcPr>
            <w:tcW w:type="dxa" w:w="9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Bitácora completa del Registro Etapa 4.</w:t>
            </w:r>
          </w:p>
        </w:tc>
        <w:tc>
          <w:tcPr>
            <w:tcW w:type="dxa" w:w="24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Una entrada identificable por cada sesión de ejecución.</w:t>
            </w:r>
          </w:p>
        </w:tc>
      </w:tr>
      <w:tr>
        <w:tc>
          <w:tcPr>
            <w:tcW w:type="dxa" w:w="900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000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Código fuente o archivos del proyecto.</w:t>
            </w:r>
          </w:p>
        </w:tc>
        <w:tc>
          <w:tcPr>
            <w:tcW w:type="dxa" w:w="2460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Versión ejecutable o instrucciones suficientes para su revisión.</w:t>
            </w:r>
          </w:p>
        </w:tc>
      </w:tr>
      <w:tr>
        <w:tc>
          <w:tcPr>
            <w:tcW w:type="dxa" w:w="9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Capturas y diagramas.</w:t>
            </w:r>
          </w:p>
        </w:tc>
        <w:tc>
          <w:tcPr>
            <w:tcW w:type="dxa" w:w="24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Legibles, fechados o contextualizados y vinculados con una actividad.</w:t>
            </w:r>
          </w:p>
        </w:tc>
      </w:tr>
      <w:tr>
        <w:tc>
          <w:tcPr>
            <w:tcW w:type="dxa" w:w="900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000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Pruebas del e-commerce.</w:t>
            </w:r>
          </w:p>
        </w:tc>
        <w:tc>
          <w:tcPr>
            <w:tcW w:type="dxa" w:w="2460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Resultados de pruebas funcionales o técnicas pertinentes al avance.</w:t>
            </w:r>
          </w:p>
        </w:tc>
      </w:tr>
      <w:tr>
        <w:tc>
          <w:tcPr>
            <w:tcW w:type="dxa" w:w="9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Otros anexos.</w:t>
            </w:r>
          </w:p>
        </w:tc>
        <w:tc>
          <w:tcPr>
            <w:tcW w:type="dxa" w:w="24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Video, presentación o documentación adicional cuando aporte evidencia real.</w:t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i w:val="0"/>
          <w:color w:val="173F68"/>
          <w:sz w:val="32"/>
        </w:rPr>
        <w:t>Requisitos del producto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La implementación debe respetar o justificar los cambios realizados a la metodología y arquitectura seleccionadas.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Cada evidencia debe poseer un nombre o referencia que permita asociarla con la bitácora.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No se evaluará la cantidad de capturas, sino su pertinencia y capacidad para demostrar el trabajo realizado.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El pago en línea puede permanecer simulado; no deben incorporarse credenciales ni datos reales de tarjetas.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No incluir contraseñas, tokens, datos personales ni información sensible dentro de la entrega.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173F68"/>
          <w:sz w:val="32"/>
        </w:rPr>
        <w:t>Formato de entrega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Entregar un archivo ZIP por equipo con el Registro Etapa 4 y sus anexos. Si se utiliza un repositorio, incluir el enlace y una copia o versión identificable del código evaluado. Nombre sugerido: E2_ISI602_NRC_EquipoXX.zip.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173F68"/>
          <w:sz w:val="32"/>
        </w:rPr>
        <w:t>Evaluación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La actividad se calificará mediante la Rúbrica de Evaluación 2. Puntaje máximo: 100 puntos. Exigencia: 60%. Modalidad: grupal.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B6573"/>
        <w:sz w:val="17"/>
      </w:rPr>
      <w:t>ISI602 · Evaluación 2 · Profesor Hugo Gutiérrez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5B6573"/>
        <w:sz w:val="17"/>
      </w:rPr>
      <w:t>AIEP · Escuela de Ingeniería, Energía y Tecnología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F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F6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F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