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ACTIVIDAD A+S – ETAPA 5: EVALUACIÓN</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tbl>
      <w:tblPr>
        <w:tblStyle w:val="Table1"/>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2805"/>
        <w:gridCol w:w="420"/>
        <w:gridCol w:w="4620"/>
        <w:tblGridChange w:id="0">
          <w:tblGrid>
            <w:gridCol w:w="1590"/>
            <w:gridCol w:w="2805"/>
            <w:gridCol w:w="420"/>
            <w:gridCol w:w="4620"/>
          </w:tblGrid>
        </w:tblGridChange>
      </w:tblGrid>
      <w:tr>
        <w:trPr>
          <w:cantSplit w:val="0"/>
          <w:tblHeader w:val="0"/>
        </w:trPr>
        <w:tc>
          <w:tcPr/>
          <w:p w:rsidR="00000000" w:rsidDel="00000000" w:rsidP="00000000" w:rsidRDefault="00000000" w:rsidRPr="00000000" w14:paraId="0000000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ESCUELA:</w:t>
            </w:r>
          </w:p>
        </w:tc>
        <w:tc>
          <w:tcPr>
            <w:gridSpan w:val="3"/>
          </w:tcPr>
          <w:p w:rsidR="00000000" w:rsidDel="00000000" w:rsidP="00000000" w:rsidRDefault="00000000" w:rsidRPr="00000000" w14:paraId="00000004">
            <w:pPr>
              <w:rPr>
                <w:rFonts w:ascii="Calibri" w:cs="Calibri" w:eastAsia="Calibri" w:hAnsi="Calibri"/>
                <w:sz w:val="22"/>
                <w:szCs w:val="22"/>
              </w:rPr>
            </w:pPr>
            <w:r w:rsidDel="00000000" w:rsidR="00000000" w:rsidRPr="00000000">
              <w:rPr>
                <w:sz w:val="22"/>
                <w:szCs w:val="22"/>
                <w:rtl w:val="0"/>
              </w:rPr>
              <w:t xml:space="preserve">Instituto AIEP de la universidad andrés bello</w:t>
            </w: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CARRERA:</w:t>
            </w:r>
          </w:p>
        </w:tc>
        <w:tc>
          <w:tcPr>
            <w:gridSpan w:val="3"/>
          </w:tcPr>
          <w:p w:rsidR="00000000" w:rsidDel="00000000" w:rsidP="00000000" w:rsidRDefault="00000000" w:rsidRPr="00000000" w14:paraId="00000008">
            <w:pPr>
              <w:rPr>
                <w:rFonts w:ascii="Calibri" w:cs="Calibri" w:eastAsia="Calibri" w:hAnsi="Calibri"/>
                <w:sz w:val="22"/>
                <w:szCs w:val="22"/>
              </w:rPr>
            </w:pPr>
            <w:r w:rsidDel="00000000" w:rsidR="00000000" w:rsidRPr="00000000">
              <w:rPr>
                <w:sz w:val="22"/>
                <w:szCs w:val="22"/>
                <w:rtl w:val="0"/>
              </w:rPr>
              <w:t xml:space="preserve">Ingenieria en ejecución informatica</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ASIGNATURA:</w:t>
            </w:r>
          </w:p>
        </w:tc>
        <w:tc>
          <w:tcPr>
            <w:gridSpan w:val="3"/>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sz w:val="22"/>
                <w:szCs w:val="22"/>
                <w:rtl w:val="0"/>
              </w:rPr>
              <w:t xml:space="preserve">Arquitectura de software</w:t>
            </w: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NRC:</w:t>
            </w:r>
          </w:p>
        </w:tc>
        <w:tc>
          <w:tcPr>
            <w:gridSpan w:val="3"/>
          </w:tcPr>
          <w:p w:rsidR="00000000" w:rsidDel="00000000" w:rsidP="00000000" w:rsidRDefault="00000000" w:rsidRPr="00000000" w14:paraId="00000010">
            <w:pPr>
              <w:rPr>
                <w:rFonts w:ascii="Calibri" w:cs="Calibri" w:eastAsia="Calibri" w:hAnsi="Calibri"/>
                <w:sz w:val="22"/>
                <w:szCs w:val="22"/>
              </w:rPr>
            </w:pPr>
            <w:r w:rsidDel="00000000" w:rsidR="00000000" w:rsidRPr="00000000">
              <w:rPr>
                <w:sz w:val="22"/>
                <w:szCs w:val="22"/>
                <w:rtl w:val="0"/>
              </w:rPr>
              <w:t xml:space="preserve">4723</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NOMBRES INTEGRANTES DEL EQUIPO A+S:</w:t>
            </w:r>
          </w:p>
        </w:tc>
        <w:tc>
          <w:tcPr>
            <w:gridSpan w:val="2"/>
          </w:tcPr>
          <w:p w:rsidR="00000000" w:rsidDel="00000000" w:rsidP="00000000" w:rsidRDefault="00000000" w:rsidRPr="00000000" w14:paraId="00000015">
            <w:pPr>
              <w:numPr>
                <w:ilvl w:val="0"/>
                <w:numId w:val="1"/>
              </w:numPr>
              <w:ind w:left="720" w:hanging="360"/>
              <w:rPr>
                <w:rFonts w:ascii="Calibri" w:cs="Calibri" w:eastAsia="Calibri" w:hAnsi="Calibri"/>
                <w:sz w:val="22"/>
                <w:szCs w:val="22"/>
                <w:u w:val="none"/>
              </w:rPr>
            </w:pPr>
            <w:r w:rsidDel="00000000" w:rsidR="00000000" w:rsidRPr="00000000">
              <w:rPr>
                <w:sz w:val="22"/>
                <w:szCs w:val="22"/>
                <w:rtl w:val="0"/>
              </w:rPr>
              <w:t xml:space="preserve">Javier Pizarro</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Calibri" w:cs="Calibri" w:eastAsia="Calibri" w:hAnsi="Calibri"/>
                <w:sz w:val="22"/>
                <w:szCs w:val="22"/>
                <w:u w:val="none"/>
              </w:rPr>
            </w:pPr>
            <w:r w:rsidDel="00000000" w:rsidR="00000000" w:rsidRPr="00000000">
              <w:rPr>
                <w:sz w:val="22"/>
                <w:szCs w:val="22"/>
                <w:rtl w:val="0"/>
              </w:rPr>
              <w:t xml:space="preserve">Daniel Bozo</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Calibri" w:cs="Calibri" w:eastAsia="Calibri" w:hAnsi="Calibri"/>
                <w:sz w:val="22"/>
                <w:szCs w:val="22"/>
                <w:u w:val="none"/>
              </w:rPr>
            </w:pPr>
            <w:r w:rsidDel="00000000" w:rsidR="00000000" w:rsidRPr="00000000">
              <w:rPr>
                <w:sz w:val="22"/>
                <w:szCs w:val="22"/>
                <w:rtl w:val="0"/>
              </w:rPr>
              <w:t xml:space="preserve">Johao Silva</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9">
            <w:pPr>
              <w:rPr>
                <w:rFonts w:ascii="Calibri" w:cs="Calibri" w:eastAsia="Calibri" w:hAnsi="Calibri"/>
                <w:b w:val="1"/>
                <w:bCs w:val="1"/>
                <w:sz w:val="22"/>
                <w:szCs w:val="22"/>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B">
            <w:pPr>
              <w:rPr>
                <w:rFonts w:ascii="Calibri" w:cs="Calibri" w:eastAsia="Calibri" w:hAnsi="Calibri"/>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Conclusiones: </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base a una reflexión de los resultados de la ejecución de la Actividad A+S, redactar una conclusión debidamente fundamentada por cada objetivo planteado en el punto 1 “Objetivos” de la “Etapa 2: Diseño y Planificación”.</w:t>
            </w:r>
          </w:p>
          <w:p w:rsidR="00000000" w:rsidDel="00000000" w:rsidP="00000000" w:rsidRDefault="00000000" w:rsidRPr="00000000" w14:paraId="00000022">
            <w:pPr>
              <w:ind w:left="36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mínimo 200 palabras y máximo 500 palabras).</w:t>
            </w:r>
            <w:r w:rsidDel="00000000" w:rsidR="00000000" w:rsidRPr="00000000">
              <w:rPr>
                <w:rtl w:val="0"/>
              </w:rPr>
            </w:r>
          </w:p>
        </w:tc>
      </w:tr>
      <w:tr>
        <w:trPr>
          <w:cantSplit w:val="0"/>
          <w:trHeight w:val="6204.5507812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Respecto del primer objetivo, se diseñó y documentó la arquitectura y el modelo de datos de Ushoppa como base para la implementación. Se definió la estructura de la base de datos (ushoppa.sql), con cinco tablas y sus relaciones; se configuró la conexión mediante PDO y se cargaron datos de prueba de usuarios, roles, categorías y productos. También se decidió manejar el carrito mediante sesiones en lugar de una tabla específica, para simplificar el modelo; esta decisión quedó documentada para el equipo.</w:t>
            </w:r>
          </w:p>
          <w:p w:rsidR="00000000" w:rsidDel="00000000" w:rsidP="00000000" w:rsidRDefault="00000000" w:rsidRPr="00000000" w14:paraId="0000002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cuanto al segundo objetivo, se implementaron las funcionalidades principales de Ushoppa con PHP, MySQL y XAMPP: registro e inicio de sesión, control de sesiones y roles, catálogo con búsqueda y filtros, detalle de productos, carrito, resumen de compra, pago simulado y generación de pedidos. Las pruebas confirmaron el funcionamiento de todas ellas, y el pedido generado se verificó posteriormente en la base de datos.</w:t>
            </w:r>
          </w:p>
          <w:p w:rsidR="00000000" w:rsidDel="00000000" w:rsidP="00000000" w:rsidRDefault="00000000" w:rsidRPr="00000000" w14:paraId="00000029">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Sobre el tercer objetivo, las pruebas funcionales cubrieron esas mismas operaciones y permitieron detectar y corregir problemas de seguridad, como una posibilidad de XSS reflejado y la necesidad de no confiar en el total enviado desde el navegador. Esto comprobó técnicamente el funcionamiento del flujo principal de Ushoppa. Sin embargo, al tratarse de pruebas con usuarios y datos simulados, no permiten afirmar una reducción real en los tiempos de gestión de los 35 emprendedores, sino que demuestran que la solución cuenta con funcionalidades orientadas a esa necesidad.</w:t>
            </w:r>
          </w:p>
        </w:tc>
      </w:tr>
      <w:tr>
        <w:trPr>
          <w:cantSplit w:val="0"/>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D">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0">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Reflexión: </w:t>
            </w:r>
          </w:p>
        </w:tc>
      </w:tr>
      <w:tr>
        <w:trPr>
          <w:cantSplit w:val="0"/>
          <w:tblHeader w:val="0"/>
        </w:trPr>
        <w:tc>
          <w:tcPr/>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Redactar una reflexión sobre el desempeño del equipo A+S en la ejecución de la actividad. Para ello, utilizar las siguientes preguntas guía:</w:t>
            </w:r>
          </w:p>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aprendimos durante esta experiencia?</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podríamos haber hecho de manera diferente?</w:t>
            </w:r>
          </w:p>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mínimo 100 palabras y máximo 250 palabras).</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esta experiencia aprendimos que desarrollar una solución informática exige revisar continuamente las decisiones tomadas y responder a los problemas que van apareciendo en la ejecución, además de implementar lo definido al inicio. El trabajo con Ushoppa nos permitió fortalecer nuestros conocimientos en PHP, MySQL, sesiones, control de acceso, consultas preparadas y el desarrollo de un flujo de compra completo.</w:t>
            </w:r>
          </w:p>
          <w:p w:rsidR="00000000" w:rsidDel="00000000" w:rsidP="00000000" w:rsidRDefault="00000000" w:rsidRPr="00000000" w14:paraId="0000003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También aprendimos que la seguridad debe pensarse desde el diseño, no agregarse al final. Durante la implementación surgieron situaciones que no estaban contempladas al inicio, como la necesidad de regenerar el identificador de sesión, validar correctamente los parámetros del carrito y recalcular el total de la compra directamente en el servidor. Estas situaciones confirmaron la importancia de probar y revisar el sistema durante todo el desarrollo.</w:t>
            </w:r>
          </w:p>
          <w:p w:rsidR="00000000" w:rsidDel="00000000" w:rsidP="00000000" w:rsidRDefault="00000000" w:rsidRPr="00000000" w14:paraId="0000003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 volviéramos a hacer el proyecto, dedicaremos más tiempo desde las primeras etapas a definir y planificar las pruebas, especialmente las de seguridad, usabilidad y validación con usuarios. También convendría establecer desde el inicio indicadores concretos para medir el impacto de la solución, de modo que, además de comprobar que las funcionalidades funcionan, pudiéramos evaluar con más precisión el aporte de Ushoppa frente a la gestión manual anterior.</w:t>
            </w:r>
          </w:p>
          <w:p w:rsidR="00000000" w:rsidDel="00000000" w:rsidP="00000000" w:rsidRDefault="00000000" w:rsidRPr="00000000" w14:paraId="0000003D">
            <w:pPr>
              <w:spacing w:after="240" w:befor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v. 2025</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-233678</wp:posOffset>
          </wp:positionV>
          <wp:extent cx="1440000" cy="766800"/>
          <wp:effectExtent b="0" l="0" r="0" t="0"/>
          <wp:wrapSquare wrapText="bothSides" distB="0" distT="0" distL="114300" distR="114300"/>
          <wp:docPr descr="A red and blue logo&#10;&#10;Description automatically generated" id="1" name="image1.png"/>
          <a:graphic>
            <a:graphicData uri="http://schemas.openxmlformats.org/drawingml/2006/picture">
              <pic:pic>
                <pic:nvPicPr>
                  <pic:cNvPr descr="A red and blue logo&#10;&#10;Description automatically generated" id="0" name="image1.png"/>
                  <pic:cNvPicPr preferRelativeResize="0"/>
                </pic:nvPicPr>
                <pic:blipFill>
                  <a:blip r:embed="rId1"/>
                  <a:srcRect b="0" l="0" r="0" t="0"/>
                  <a:stretch>
                    <a:fillRect/>
                  </a:stretch>
                </pic:blipFill>
                <pic:spPr>
                  <a:xfrm>
                    <a:off x="0" y="0"/>
                    <a:ext cx="1440000" cy="766800"/>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VICERRECTORÍA ACADÉMICA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