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p14">
  <w:body>
    <w:p ns2:paraId="5DDAC479" ns2: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ns2:paraId="1F4608F6" ns2:textId="77777777" w:rsidTr="25FC3610">
        <w:trPr>
          <w:trHeight w:val="2192"/>
        </w:trPr>
        <w:tc>
          <w:tcPr>
            <w:tcW w:w="0" w:type="auto"/>
          </w:tcPr>
          <w:p ns2:paraId="4247804E" ns2: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ns3:inline distT="0" distB="0" distL="0" distR="0" ns4:anchorId="5010E2A1" ns4:editId="32D31CB8">
                  <ns3:extent cx="393640" cy="444500"/>
                  <ns3:effectExtent l="0" t="0" r="0" b="0"/>
                  <ns3:docPr id="17578" name="Imagen 3"/>
                  <ns3:cNvGraphicFramePr>
                    <ns5:graphicFrameLocks noChangeAspect="1"/>
                  </ns3:cNvGraphicFramePr>
                  <ns5:graphic>
                    <ns5:graphicData uri="http://schemas.openxmlformats.org/drawingml/2006/picture">
                      <ns6:pic>
                        <ns6:nvPicPr>
                          <ns6:cNvPr id="0" name="Picture 3"/>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393640" cy="444500"/>
                          </ns5:xfrm>
                          <ns5:prstGeom prst="rect">
                            <ns5:avLst/>
                          </ns5:prstGeom>
                          <ns5:noFill/>
                          <ns5:ln>
                            <ns5:noFill/>
                          </ns5:ln>
                        </ns6:spPr>
                      </ns6:pic>
                    </ns5:graphicData>
                  </ns5:graphic>
                </ns3:inline>
              </w:drawing>
            </w:r>
          </w:p>
        </w:tc>
        <w:tc>
          <w:tcPr>
            <w:tcW w:w="9088" w:type="dxa"/>
          </w:tcPr>
          <w:p ns2:paraId="73A1BFBF" ns2: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ns2:paraId="25C68D4B" ns2: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ns2:paraId="77243A14" ns2: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ns2:paraId="4D2748E4" ns2: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ns2:paraId="04EDC7B5" ns2:textId="6C4A318D" w:rsidR="002C4FB7" w:rsidRDefault="002C4FB7" w:rsidP="3D28A338">
      <w:pPr>
        <w:spacing w:after="0" w:line="360" w:lineRule="auto"/>
        <w:jc w:val="both"/>
        <w:rPr>
          <w:b/>
          <w:bCs/>
          <w:sz w:val="24"/>
          <w:szCs w:val="24"/>
        </w:rPr>
      </w:pPr>
    </w:p>
    <w:p ns2:paraId="35B46A22"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0CADB624" ns2:textId="77777777" w:rsidTr="3D28A338">
        <w:trPr>
          <w:trHeight w:val="440"/>
        </w:trPr>
        <w:tc>
          <w:tcPr>
            <w:tcW w:w="10076" w:type="dxa"/>
            <w:vAlign w:val="center"/>
          </w:tcPr>
          <w:p ns2:paraId="65586F2B"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ns2:paraId="6ED2840D" ns2:textId="77777777" w:rsidTr="3D28A338">
        <w:trPr>
          <w:trHeight w:val="1639"/>
        </w:trPr>
        <w:tc>
          <w:tcPr>
            <w:tcW w:w="10076" w:type="dxa"/>
            <w:shd w:val="clear" w:color="auto" w:fill="DEEAF6" w:themeFill="accent1" w:themeFillTint="33"/>
            <w:vAlign w:val="center"/>
          </w:tcPr>
          <w:p ns2:paraId="7F313DAB" ns2: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ns2:paraId="672D74B8" ns2:textId="77777777" w:rsidR="004F2A8B" w:rsidRPr="00931701" w:rsidRDefault="004F2A8B" w:rsidP="3D28A338">
            <w:pPr>
              <w:jc w:val="both"/>
              <w:rPr>
                <w:rFonts w:eastAsiaTheme="majorEastAsia"/>
                <w:color w:val="767171" w:themeColor="background2" w:themeShade="80"/>
                <w:sz w:val="24"/>
                <w:szCs w:val="24"/>
              </w:rPr>
            </w:pPr>
          </w:p>
          <w:p ns2:paraId="1B0663A3" ns2:textId="77777777" w:rsidR="004F2A8B" w:rsidRDefault="004F2A8B" w:rsidP="3D28A338">
            <w:pPr>
              <w:jc w:val="both"/>
              <w:rPr>
                <w:rFonts w:ascii="Calibri" w:hAnsi="Calibri"/>
                <w:b/>
                <w:bCs/>
                <w:color w:val="1F4E79" w:themeColor="accent1" w:themeShade="80"/>
              </w:rPr>
            </w:pPr>
          </w:p>
          <w:p ns2:paraId="4B137E35" ns2:textId="77777777" w:rsidR="004F2A8B" w:rsidRDefault="004F2A8B" w:rsidP="3D28A338">
            <w:pPr>
              <w:jc w:val="both"/>
              <w:rPr>
                <w:rFonts w:ascii="Calibri" w:hAnsi="Calibri"/>
                <w:b/>
                <w:bCs/>
                <w:color w:val="1F4E79" w:themeColor="accent1" w:themeShade="80"/>
              </w:rPr>
            </w:pPr>
          </w:p>
          <w:p ns2:paraId="1F17CAF9" ns2:textId="5F293642" w:rsidR="004F2A8B" w:rsidRPr="00874D16" w:rsidRDefault="004F2A8B" w:rsidP="3D28A338">
            <w:pPr>
              <w:jc w:val="both"/>
              <w:rPr>
                <w:rFonts w:ascii="Calibri" w:hAnsi="Calibri"/>
                <w:b/>
                <w:bCs/>
                <w:color w:val="1F4E79" w:themeColor="accent1" w:themeShade="80"/>
              </w:rPr>
            </w:pPr>
          </w:p>
        </w:tc>
      </w:tr>
    </w:tbl>
    <w:p ns2:paraId="1D20DF82"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No en todos los casos. Las historias de mi area avanzaron y la mayoria cerro, pero la gestion de usuarios quedo en curso al momento de redactar este informe, y conviene registrar la desviacion en lugar de resumirla en una impresion general.</w:t>
      </w:r>
    </w:p>
    <w:p>
      <w:pPr>
        <w:spacing w:after="120" w:line="276" w:lineRule="auto"/>
        <w:jc w:val="both"/>
      </w:pPr>
      <w:r>
        <w:rPr>
          <w:sz w:val="22"/>
          <w:szCs w:val="22"/>
        </w:rPr>
        <w:t xml:space="preserve">Lo que se cumplio. El nucleo funcional del sistema quedo construido y verificado: la base de datos tiene 31 tablas, la interfaz de programacion expone 63 puntos de acceso y la suite de pruebas automatizadas alcanzo 355 casos en el backend y 145 en el frontend. En mi area, el cambio de fondo de la fase fue la conversion del sistema a multiempresa: a peticion del profesor se agrego el mantenedor de empresas, la administracion de perfiles de usuario de cada empresa, el aislamiento de ordenes de trabajo y documentacion por empresa en cada sesion, un usuario con privilegios sobre toda la solucion y datos ficticios en las tablas para poder probar las funcionalidades. Sobre esa base se cerro la actualizacion de estado de las ordenes de trabajo con sus subtareas, y quedo implementado el modal de creacion de ordenes con su flujo completo. En paralelo, el equipo cerro la historia de los indicadores del dashboard, la segunda iteracion de la topologia de planta y el monitoreo de ordenes en tiempo real.</w:t>
      </w:r>
    </w:p>
    <w:p>
      <w:pPr>
        <w:spacing w:after="120" w:line="276" w:lineRule="auto"/>
        <w:jc w:val="both"/>
      </w:pPr>
      <w:r>
        <w:rPr>
          <w:sz w:val="22"/>
          <w:szCs w:val="22"/>
        </w:rPr>
        <w:t xml:space="preserve">Lo que no se cumplio como estaba planificado. La historia de gestion de usuarios quedo en curso: el usuario con privilegios quedo redefinido como contraparte comercial, que administra empresas y usuarios gerente y pierde el acceso a las operaciones de planta, y las empresas quedaron sin eliminacion directa con registro de auditoria, pero la historia no esta cerrada en el tablero. En el plano grupal, la historia de visualizaciones del dashboard quedo en curso con cuatro de doce subtareas, y la implementacion funcional de la consulta de documentacion asistida por inteligencia artificial y la gestion de archivos multimedia no se iniciaron en esta fase.</w:t>
      </w:r>
    </w:p>
    <w:p>
      <w:pPr>
        <w:spacing w:after="120" w:line="276" w:lineRule="auto"/>
        <w:jc w:val="both"/>
      </w:pPr>
      <w:r>
        <w:rPr>
          <w:sz w:val="22"/>
          <w:szCs w:val="22"/>
        </w:rPr>
        <w:t xml:space="preserve">Factores que facilitaron el desarrollo. El primero fue descomponer el cambio multiempresa en el modelo de datos primero y en las pantallas despues: con las tablas y los datos ficticios listos, el resto del equipo pudo verificar el aislamiento con datos reales y no con suposiciones. El segundo fue el trabajo por ramas separadas por historia de usuario, que permitio avanzar el mantenedor sin bloquear las demas historias. El tercero fue la suite de pruebas automatizadas ejecutandose sobre la base de datos real, que convirtio el aislamiento por empresa en un caso de prueba repetible y no en una revision manual de cada pantalla.</w:t>
      </w:r>
    </w:p>
    <w:p>
      <w:pPr>
        <w:spacing w:after="120" w:line="276" w:lineRule="auto"/>
        <w:jc w:val="both"/>
      </w:pPr>
      <w:r>
        <w:rPr>
          <w:sz w:val="22"/>
          <w:szCs w:val="22"/>
        </w:rPr>
        <w:t xml:space="preserve">Factores que dificultaron el desarrollo. El primero fue que el cambio multiempresa es transversal: obligo a que cada punto de acceso filtrara por empresa, y ese filtro se reviso modulo por modulo. El segundo fue la ambiguedad del rol del usuario con privilegios, que consumio tiempo de analisis porque su alcance cambia el comportamiento de toda la aplicacion, y se resolvio recien al redefinirlo como contraparte comercial y no como operador con permisos acumulados. El tercero fue la insuficiencia de datos para la demostracion: con un volumen reducido de ordenes, las pantallas quedaban mayoritariamente en cero, y el equipo tuvo que construir un historial sintetico de veinticuatro meses para que la demostracion reflejara el comportamiento esperado del sistema.</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470EE228" ns2:textId="77777777" w:rsidTr="3D28A338">
        <w:trPr>
          <w:trHeight w:val="440"/>
        </w:trPr>
        <w:tc>
          <w:tcPr>
            <w:tcW w:w="10076" w:type="dxa"/>
            <w:vAlign w:val="center"/>
          </w:tcPr>
          <w:p ns2:paraId="45BEE2C8"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ns2:paraId="49566276" ns2:textId="77777777" w:rsidTr="3D28A338">
        <w:trPr>
          <w:trHeight w:val="1639"/>
        </w:trPr>
        <w:tc>
          <w:tcPr>
            <w:tcW w:w="10076" w:type="dxa"/>
            <w:shd w:val="clear" w:color="auto" w:fill="DEEAF6" w:themeFill="accent1" w:themeFillTint="33"/>
            <w:vAlign w:val="center"/>
          </w:tcPr>
          <w:p ns2:paraId="2106E7A8" ns2: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ns2:paraId="20F1EAAE" ns2:textId="77777777" w:rsidR="004F2A8B" w:rsidRDefault="004F2A8B" w:rsidP="3D28A338">
            <w:pPr>
              <w:jc w:val="both"/>
              <w:rPr>
                <w:rFonts w:ascii="Calibri" w:hAnsi="Calibri"/>
                <w:b/>
                <w:bCs/>
                <w:color w:val="1F4E79" w:themeColor="accent1" w:themeShade="80"/>
              </w:rPr>
            </w:pPr>
          </w:p>
          <w:p ns2:paraId="348C2F04" ns2:textId="77777777" w:rsidR="004F2A8B" w:rsidRDefault="004F2A8B" w:rsidP="3D28A338">
            <w:pPr>
              <w:jc w:val="both"/>
              <w:rPr>
                <w:rFonts w:ascii="Calibri" w:hAnsi="Calibri"/>
                <w:b/>
                <w:bCs/>
                <w:color w:val="1F4E79" w:themeColor="accent1" w:themeShade="80"/>
              </w:rPr>
            </w:pPr>
          </w:p>
          <w:p ns2:paraId="3BBA6BFE" ns2:textId="77777777" w:rsidR="004F2A8B" w:rsidRDefault="004F2A8B" w:rsidP="3D28A338">
            <w:pPr>
              <w:jc w:val="both"/>
              <w:rPr>
                <w:rFonts w:ascii="Calibri" w:hAnsi="Calibri"/>
                <w:b/>
                <w:bCs/>
                <w:color w:val="1F4E79" w:themeColor="accent1" w:themeShade="80"/>
              </w:rPr>
            </w:pPr>
          </w:p>
          <w:p ns2:paraId="7BC4D618" ns2:textId="00F46B06" w:rsidR="004F2A8B" w:rsidRPr="00874D16" w:rsidRDefault="004F2A8B" w:rsidP="3D28A338">
            <w:pPr>
              <w:jc w:val="both"/>
              <w:rPr>
                <w:rFonts w:ascii="Calibri" w:hAnsi="Calibri"/>
                <w:b/>
                <w:bCs/>
                <w:color w:val="1F4E79" w:themeColor="accent1" w:themeShade="80"/>
              </w:rPr>
            </w:pPr>
          </w:p>
        </w:tc>
      </w:tr>
    </w:tbl>
    <w:p ns2:paraId="120C1991"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decision metodologica que me resulto mas util fue la misma del equipo: no dar por bueno un resultado solo porque parece razonable. En un cambio transversal como el de multiempresa, se traduco en tres criterios de trabajo.</w:t>
      </w:r>
    </w:p>
    <w:p>
      <w:pPr>
        <w:spacing w:after="120" w:line="276" w:lineRule="auto"/>
        <w:jc w:val="both"/>
      </w:pPr>
      <w:r>
        <w:rPr>
          <w:sz w:val="22"/>
          <w:szCs w:val="22"/>
        </w:rPr>
        <w:t xml:space="preserve">Primero, el aislamiento por empresa se verifica con datos y no por inspeccion. Cada punto de acceso nuevo se probo con sesiones de dos empresas distintas, confirmando que una empresa no ve las ordenes ni la documentacion de la otra. El error tipico de esta clase de cambio no es que el filtro no exista, sino que exista en la mayoria de los casos y falte en el resto, y la inspeccion superficial no lo encuentra.</w:t>
      </w:r>
    </w:p>
    <w:p>
      <w:pPr>
        <w:spacing w:after="120" w:line="276" w:lineRule="auto"/>
        <w:jc w:val="both"/>
      </w:pPr>
      <w:r>
        <w:rPr>
          <w:sz w:val="22"/>
          <w:szCs w:val="22"/>
        </w:rPr>
        <w:t xml:space="preserve">Segundo, los roles se definen por alcance y no por acumulacion de permisos. El usuario con privilegios podia ver inicialmente todo lo que ve un operador de planta, mas la administracion. Se invirtio el criterio: es contraparte comercial, administra empresas y usuarios gerente, y no entra a las operaciones de planta. Definirlo asi elimino un conjunto completo de casos de error, porque no hay permisos que filtrar si el rol no tiene acceso a esas pantallas.</w:t>
      </w:r>
    </w:p>
    <w:p>
      <w:pPr>
        <w:spacing w:after="120" w:line="276" w:lineRule="auto"/>
        <w:jc w:val="both"/>
      </w:pPr>
      <w:r>
        <w:rPr>
          <w:sz w:val="22"/>
          <w:szCs w:val="22"/>
        </w:rPr>
        <w:t xml:space="preserve">Tercero, los datos de prueba se tratan como parte del entregable y no como un arreglo temporal. Los datos ficticios multiempresa quedaron en el repositorio, con empresas y usuarios por rol, de modo que cualquier integrante levanta el sistema en el mismo estado. Sin datos reproducibles, la verificacion de otro integrante depende de los datos que tenia a mano, y deja de ser repetible.</w:t>
      </w:r>
    </w:p>
    <w:p>
      <w:pPr>
        <w:spacing w:after="120" w:line="276" w:lineRule="auto"/>
        <w:jc w:val="both"/>
      </w:pPr>
      <w:r>
        <w:rPr>
          <w:sz w:val="22"/>
          <w:szCs w:val="22"/>
        </w:rPr>
        <w:t xml:space="preserve">Respecto de lo que queda por enfrentar, mi frente principal es cerrar la historia de gestion de usuarios sobre la redefinicion del rol. En el plano del equipo, los frentes son cerrar las subtareas pendientes de la historia de visualizaciones del dashboard y regularizar el estado del tablero de gestion, cerrando las historias cuyo codigo ya esta integrado en la rama principal pero que permanecen marcadas como en curso.</w:t>
      </w:r>
    </w:p>
    <w:p ns2:paraId="753D9B33" ns2:textId="66F064FE" w:rsidR="004F2A8B" w:rsidRDefault="004F2A8B" w:rsidP="3D28A338">
      <w:pPr>
        <w:spacing w:after="0" w:line="360" w:lineRule="auto"/>
        <w:jc w:val="both"/>
        <w:rPr>
          <w:b/>
          <w:bCs/>
          <w:sz w:val="24"/>
          <w:szCs w:val="24"/>
        </w:rPr>
      </w:pPr>
    </w:p>
    <w:p ns2:paraId="2F5F56D7" ns2:textId="5CF13EBB" w:rsidR="004F2A8B" w:rsidRDefault="004F2A8B" w:rsidP="3D28A338">
      <w:pPr>
        <w:spacing w:after="0" w:line="360" w:lineRule="auto"/>
        <w:jc w:val="both"/>
        <w:rPr>
          <w:b/>
          <w:bCs/>
          <w:sz w:val="24"/>
          <w:szCs w:val="24"/>
        </w:rPr>
      </w:pPr>
    </w:p>
    <w:p ns2:paraId="2E007FED" ns2:textId="3FD847F1" w:rsidR="00B25651" w:rsidRDefault="00B25651" w:rsidP="3D28A338">
      <w:pPr>
        <w:spacing w:after="0" w:line="360" w:lineRule="auto"/>
        <w:jc w:val="both"/>
        <w:rPr>
          <w:b/>
          <w:bCs/>
          <w:sz w:val="24"/>
          <w:szCs w:val="24"/>
        </w:rPr>
      </w:pPr>
    </w:p>
    <w:p ns2:paraId="674CCA68" ns2:textId="77777777" w:rsidR="00B25651" w:rsidRDefault="00B25651" w:rsidP="3D28A338">
      <w:pPr>
        <w:spacing w:after="0" w:line="360" w:lineRule="auto"/>
        <w:jc w:val="both"/>
        <w:rPr>
          <w:b/>
          <w:bCs/>
          <w:sz w:val="24"/>
          <w:szCs w:val="24"/>
        </w:rPr>
      </w:pPr>
    </w:p>
    <w:p ns2:paraId="60FFCCC9" ns2:textId="77777777" w:rsidR="004F2A8B" w:rsidRDefault="004F2A8B" w:rsidP="3D28A338">
      <w:pPr>
        <w:spacing w:after="0" w:line="360" w:lineRule="auto"/>
        <w:jc w:val="both"/>
        <w:rPr>
          <w:b/>
          <w:bCs/>
          <w:sz w:val="24"/>
          <w:szCs w:val="24"/>
        </w:rPr>
      </w:pPr>
    </w:p>
    <w:p ns2:paraId="67DF3A8F" ns2:textId="63FC7041" w:rsidR="004F2A8B" w:rsidRDefault="004F2A8B" w:rsidP="3D28A338">
      <w:pPr>
        <w:spacing w:after="0" w:line="360" w:lineRule="auto"/>
        <w:jc w:val="both"/>
        <w:rPr>
          <w:b/>
          <w:bCs/>
          <w:sz w:val="24"/>
          <w:szCs w:val="24"/>
        </w:rPr>
      </w:pPr>
    </w:p>
    <w:p ns2:paraId="666B6C04" ns2:textId="5CB1E017" w:rsidR="008B2AC7" w:rsidRDefault="008B2AC7" w:rsidP="3D28A338">
      <w:pPr>
        <w:spacing w:after="0" w:line="360" w:lineRule="auto"/>
        <w:jc w:val="both"/>
        <w:rPr>
          <w:b/>
          <w:bCs/>
          <w:sz w:val="24"/>
          <w:szCs w:val="24"/>
        </w:rPr>
      </w:pPr>
    </w:p>
    <w:p ns2:paraId="2EEEB842" ns2: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30581879" ns2:textId="77777777" w:rsidTr="3D28A338">
        <w:trPr>
          <w:trHeight w:val="440"/>
        </w:trPr>
        <w:tc>
          <w:tcPr>
            <w:tcW w:w="10076" w:type="dxa"/>
            <w:vAlign w:val="center"/>
          </w:tcPr>
          <w:p ns2:paraId="5777F753"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ns2:paraId="6AA73947" ns2:textId="77777777" w:rsidTr="3D28A338">
        <w:trPr>
          <w:trHeight w:val="1624"/>
        </w:trPr>
        <w:tc>
          <w:tcPr>
            <w:tcW w:w="10076" w:type="dxa"/>
            <w:shd w:val="clear" w:color="auto" w:fill="DEEAF6" w:themeFill="accent1" w:themeFillTint="33"/>
            <w:vAlign w:val="center"/>
          </w:tcPr>
          <w:p ns2:paraId="3EAFB452" ns2: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ns2:paraId="291A568E" ns2:textId="77777777" w:rsidR="004F2A8B" w:rsidRDefault="004F2A8B" w:rsidP="3D28A338">
            <w:pPr>
              <w:jc w:val="both"/>
              <w:rPr>
                <w:rFonts w:ascii="Calibri" w:hAnsi="Calibri"/>
                <w:b/>
                <w:bCs/>
                <w:color w:val="1F4E79" w:themeColor="accent1" w:themeShade="80"/>
              </w:rPr>
            </w:pPr>
          </w:p>
          <w:p ns2:paraId="3BE9AC1F" ns2:textId="77777777" w:rsidR="004F2A8B" w:rsidRDefault="004F2A8B" w:rsidP="3D28A338">
            <w:pPr>
              <w:jc w:val="both"/>
              <w:rPr>
                <w:rFonts w:ascii="Calibri" w:hAnsi="Calibri"/>
                <w:b/>
                <w:bCs/>
                <w:color w:val="1F4E79" w:themeColor="accent1" w:themeShade="80"/>
              </w:rPr>
            </w:pPr>
          </w:p>
          <w:p ns2:paraId="5D99CA8E" ns2:textId="77777777" w:rsidR="004F2A8B" w:rsidRDefault="004F2A8B" w:rsidP="3D28A338">
            <w:pPr>
              <w:jc w:val="both"/>
              <w:rPr>
                <w:rFonts w:ascii="Calibri" w:hAnsi="Calibri"/>
                <w:b/>
                <w:bCs/>
                <w:color w:val="1F4E79" w:themeColor="accent1" w:themeShade="80"/>
              </w:rPr>
            </w:pPr>
          </w:p>
          <w:p ns2:paraId="75A589DF" ns2:textId="2EBB2C28" w:rsidR="004F2A8B" w:rsidRPr="00874D16" w:rsidRDefault="004F2A8B" w:rsidP="3D28A338">
            <w:pPr>
              <w:jc w:val="both"/>
              <w:rPr>
                <w:rFonts w:ascii="Calibri" w:hAnsi="Calibri"/>
                <w:b/>
                <w:bCs/>
                <w:color w:val="1F4E79" w:themeColor="accent1" w:themeShade="80"/>
              </w:rPr>
            </w:pPr>
          </w:p>
        </w:tc>
      </w:tr>
    </w:tbl>
    <w:p ns2:paraId="2C4D5001"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evaluacion de mi propio trabajo distingue un aporte principal y dos aspectos a mejorar.</w:t>
      </w:r>
    </w:p>
    <w:p>
      <w:pPr>
        <w:spacing w:after="120" w:line="276" w:lineRule="auto"/>
        <w:jc w:val="both"/>
      </w:pPr>
      <w:r>
        <w:rPr>
          <w:sz w:val="22"/>
          <w:szCs w:val="22"/>
        </w:rPr>
        <w:t xml:space="preserve">Lo que destaco. El aporte principal fue la base multiempresa del sistema, que no es una funcionalidad visible pero cambia el producto: la misma aplicacion sirve a varias empresas sin que se mezclen sus datos, y ese requisito sostiene el resto de la solucion. El segundo fue cerrar la actualizacion de estados de las ordenes de trabajo con sus subtareas verificadas, que es el flujo operativo central del producto. El tercero fueron los datos ficticios reproducibles, que convirtieron la verificacion del equipo en un proceso repetible.</w:t>
      </w:r>
    </w:p>
    <w:p>
      <w:pPr>
        <w:spacing w:after="120" w:line="276" w:lineRule="auto"/>
        <w:jc w:val="both"/>
      </w:pPr>
      <w:r>
        <w:rPr>
          <w:sz w:val="22"/>
          <w:szCs w:val="22"/>
        </w:rPr>
        <w:t xml:space="preserve">Lo que podria mejorar. Reconozco dos aspectos. El primero es la estimacion del costo transversal: el cambio pedido por el profesor se estimo como un mantenedor y resulto ser una remodelacion del modelo de datos y de los filtros de todos los puntos de acceso. El segundo es el registro oportuno de las decisiones: la redefinicion del rol quedo implementada, pero la discusion que la justifica se registro tarde, y ese desfase explica parte del atraso de la historia en el tablero.</w:t>
      </w:r>
    </w:p>
    <w:p>
      <w:pPr>
        <w:spacing w:after="120" w:line="276" w:lineRule="auto"/>
        <w:jc w:val="both"/>
      </w:pPr>
      <w:r>
        <w:rPr>
          <w:sz w:val="22"/>
          <w:szCs w:val="22"/>
        </w:rPr>
        <w:t xml:space="preserve">Para mejorar, me propongo registrar cada decision de alcance como una subtarea con fecha en el tablero en el momento en que se toma, y estimar los cambios transversales consultando antes al equipo, porque el costo que un cambio impone a las historias de otros no lo ve quien lo produce.</w:t>
      </w:r>
    </w:p>
    <w:p ns2:paraId="639E983F" ns2: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7AB5404D" ns2:textId="77777777" w:rsidTr="3D28A338">
        <w:trPr>
          <w:trHeight w:val="440"/>
        </w:trPr>
        <w:tc>
          <w:tcPr>
            <w:tcW w:w="10076" w:type="dxa"/>
            <w:vAlign w:val="center"/>
          </w:tcPr>
          <w:p ns2:paraId="56439B9A"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ns2:paraId="73E50CEC" ns2:textId="77777777" w:rsidTr="3D28A338">
        <w:trPr>
          <w:trHeight w:val="1639"/>
        </w:trPr>
        <w:tc>
          <w:tcPr>
            <w:tcW w:w="10076" w:type="dxa"/>
            <w:shd w:val="clear" w:color="auto" w:fill="DEEAF6" w:themeFill="accent1" w:themeFillTint="33"/>
            <w:vAlign w:val="center"/>
          </w:tcPr>
          <w:p ns2:paraId="1670D69E" ns2: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ns2:paraId="60BB41B1" ns2:textId="77777777" w:rsidR="004F2A8B" w:rsidRDefault="004F2A8B" w:rsidP="3D28A338">
            <w:pPr>
              <w:jc w:val="both"/>
              <w:rPr>
                <w:rFonts w:ascii="Calibri" w:hAnsi="Calibri"/>
                <w:b/>
                <w:bCs/>
                <w:color w:val="1F4E79" w:themeColor="accent1" w:themeShade="80"/>
              </w:rPr>
            </w:pPr>
          </w:p>
          <w:p ns2:paraId="4D9260D8" ns2:textId="77777777" w:rsidR="004F2A8B" w:rsidRDefault="004F2A8B" w:rsidP="3D28A338">
            <w:pPr>
              <w:jc w:val="both"/>
              <w:rPr>
                <w:rFonts w:ascii="Calibri" w:hAnsi="Calibri"/>
                <w:b/>
                <w:bCs/>
                <w:color w:val="1F4E79" w:themeColor="accent1" w:themeShade="80"/>
              </w:rPr>
            </w:pPr>
          </w:p>
          <w:p ns2:paraId="4BAC59AD" ns2:textId="77777777" w:rsidR="004F2A8B" w:rsidRDefault="004F2A8B" w:rsidP="3D28A338">
            <w:pPr>
              <w:jc w:val="both"/>
              <w:rPr>
                <w:rFonts w:ascii="Calibri" w:hAnsi="Calibri"/>
                <w:b/>
                <w:bCs/>
                <w:color w:val="1F4E79" w:themeColor="accent1" w:themeShade="80"/>
              </w:rPr>
            </w:pPr>
          </w:p>
          <w:p ns2:paraId="5BB3B444" ns2:textId="77777777" w:rsidR="004F2A8B" w:rsidRDefault="004F2A8B" w:rsidP="3D28A338">
            <w:pPr>
              <w:jc w:val="both"/>
              <w:rPr>
                <w:rFonts w:ascii="Calibri" w:hAnsi="Calibri"/>
                <w:b/>
                <w:bCs/>
                <w:color w:val="1F4E79" w:themeColor="accent1" w:themeShade="80"/>
              </w:rPr>
            </w:pPr>
          </w:p>
          <w:p ns2:paraId="01E61CA1" ns2:textId="26E28922" w:rsidR="004F2A8B" w:rsidRPr="00874D16" w:rsidRDefault="004F2A8B" w:rsidP="3D28A338">
            <w:pPr>
              <w:jc w:val="both"/>
              <w:rPr>
                <w:rFonts w:ascii="Calibri" w:hAnsi="Calibri"/>
                <w:b/>
                <w:bCs/>
                <w:color w:val="1F4E79" w:themeColor="accent1" w:themeShade="80"/>
              </w:rPr>
            </w:pPr>
          </w:p>
        </w:tc>
      </w:tr>
    </w:tbl>
    <w:p ns2:paraId="352DC208"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La inquietud que me queda es hasta donde debe llegar el aislamiento por empresa para considerarse suficiente. El filtro por empresa se aplico en las consultas de todos los puntos de acceso, pero un sistema multiempresa siempre deja casos de borde, como los mensajes de error que revelan la existencia de un recurso de otra empresa aunque no entreguen su contenido, y no tengo un criterio firme para decidir cuando ese nivel de filtracion es aceptable.</w:t>
      </w:r>
    </w:p>
    <w:p>
      <w:pPr>
        <w:spacing w:after="120" w:line="276" w:lineRule="auto"/>
        <w:jc w:val="both"/>
      </w:pPr>
      <w:r>
        <w:rPr>
          <w:sz w:val="22"/>
          <w:szCs w:val="22"/>
        </w:rPr>
        <w:t xml:space="preserve">La pregunta concreta que el equipo quisiera plantear al docente es la siguiente: cuando el plazo aprieta, que es lo primero que corresponde sacrificar sin danar el proyecto, entre la cobertura de pruebas, la documentacion y el registro de la deuda tecnica. La hipotesis del equipo es que no corresponde sacrificar nunca las pruebas, porque son lo que permite seguir modificando el codigo con seguridad, y que la documentacion es lo mas postergable si hay que elegir. Seria valioso contrastar ese criterio con la practica de la industria.</w:t>
      </w:r>
    </w:p>
    <w:p>
      <w:pPr>
        <w:spacing w:after="120" w:line="276" w:lineRule="auto"/>
        <w:jc w:val="both"/>
      </w:pPr>
      <w:r>
        <w:rPr>
          <w:sz w:val="22"/>
          <w:szCs w:val="22"/>
        </w:rPr>
        <w:t xml:space="preserve">Una segunda pregunta, de caracter tecnico, es como evaluar el uso de asistentes de inteligencia artificial en un proyecto academico: que se espera que quede registrado del uso de estas herramientas y que se considera aporte propio del equipo. En esta fase el equipo utilizo asistentes para tareas de verificacion, analisis de pruebas y generacion de documentacion, y llevo un registro de cada uso, pero no tiene certeza sobre el nivel de detalle que se espera en ese registro.</w:t>
      </w:r>
    </w:p>
    <w:p ns2:paraId="377986E5"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3CC82F9F" ns2:textId="77777777" w:rsidTr="3D28A338">
        <w:trPr>
          <w:trHeight w:val="440"/>
        </w:trPr>
        <w:tc>
          <w:tcPr>
            <w:tcW w:w="10076" w:type="dxa"/>
            <w:vAlign w:val="center"/>
          </w:tcPr>
          <w:p ns2:paraId="4C38DECD" ns2: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ns2:paraId="7C63D85E" ns2:textId="77777777" w:rsidTr="3D28A338">
        <w:trPr>
          <w:trHeight w:val="1639"/>
        </w:trPr>
        <w:tc>
          <w:tcPr>
            <w:tcW w:w="10076" w:type="dxa"/>
            <w:shd w:val="clear" w:color="auto" w:fill="DEEAF6" w:themeFill="accent1" w:themeFillTint="33"/>
            <w:vAlign w:val="center"/>
          </w:tcPr>
          <w:p ns2:paraId="4B25577F" ns2: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ns2:paraId="29C5EEFE" ns2:textId="77777777" w:rsidR="004F2A8B" w:rsidRDefault="004F2A8B" w:rsidP="3D28A338">
            <w:pPr>
              <w:jc w:val="both"/>
              <w:rPr>
                <w:rFonts w:eastAsiaTheme="majorEastAsia"/>
                <w:color w:val="767171" w:themeColor="background2" w:themeShade="80"/>
                <w:sz w:val="24"/>
                <w:szCs w:val="24"/>
              </w:rPr>
            </w:pPr>
          </w:p>
          <w:p ns2:paraId="0C5F9ED3" ns2:textId="77777777" w:rsidR="004F2A8B" w:rsidRDefault="004F2A8B" w:rsidP="3D28A338">
            <w:pPr>
              <w:jc w:val="both"/>
              <w:rPr>
                <w:rFonts w:eastAsiaTheme="majorEastAsia"/>
                <w:color w:val="767171" w:themeColor="background2" w:themeShade="80"/>
                <w:sz w:val="24"/>
                <w:szCs w:val="24"/>
              </w:rPr>
            </w:pPr>
          </w:p>
          <w:p ns2:paraId="3C35FF15" ns2:textId="77777777" w:rsidR="004F2A8B" w:rsidRDefault="004F2A8B" w:rsidP="3D28A338">
            <w:pPr>
              <w:jc w:val="both"/>
              <w:rPr>
                <w:rFonts w:eastAsiaTheme="majorEastAsia"/>
                <w:color w:val="767171" w:themeColor="background2" w:themeShade="80"/>
                <w:sz w:val="24"/>
                <w:szCs w:val="24"/>
              </w:rPr>
            </w:pPr>
          </w:p>
          <w:p ns2:paraId="66D7B5BC" ns2:textId="030A4642" w:rsidR="004F2A8B" w:rsidRPr="00874D16" w:rsidRDefault="004F2A8B" w:rsidP="3D28A338">
            <w:pPr>
              <w:jc w:val="both"/>
              <w:rPr>
                <w:rFonts w:ascii="Calibri" w:hAnsi="Calibri"/>
                <w:b/>
                <w:bCs/>
                <w:color w:val="1F4E79" w:themeColor="accent1" w:themeShade="80"/>
              </w:rPr>
            </w:pPr>
          </w:p>
        </w:tc>
      </w:tr>
    </w:tbl>
    <w:p ns2:paraId="1D707DA5"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Desde la perspectiva del equipo, corresponde redistribuir parte de las actividades. Hay tres razones concretas.</w:t>
      </w:r>
    </w:p>
    <w:p>
      <w:pPr>
        <w:spacing w:after="120" w:line="276" w:lineRule="auto"/>
        <w:jc w:val="both"/>
      </w:pPr>
      <w:r>
        <w:rPr>
          <w:sz w:val="22"/>
          <w:szCs w:val="22"/>
        </w:rPr>
        <w:t xml:space="preserve">La primera es la carga de revision. Existen dos actividades de revision cruzada que por definicion no puede ejecutar quien las implemento: la revision de la historia de visualizaciones del dashboard y la validacion de las historias ya cerradas. Esa carga debe recaer necesariamente en otro integrante.</w:t>
      </w:r>
    </w:p>
    <w:p>
      <w:pPr>
        <w:spacing w:after="120" w:line="276" w:lineRule="auto"/>
        <w:jc w:val="both"/>
      </w:pPr>
      <w:r>
        <w:rPr>
          <w:sz w:val="22"/>
          <w:szCs w:val="22"/>
        </w:rPr>
        <w:t xml:space="preserve">La segunda es la deuda tecnica abierta de la prueba del frontend que falla. Se trata de un arreglo acotado en tiempo, pero requiere una decision previa sobre que debe verificar esa prueba ahora que el componente raiz cambio. Es una actividad adecuada para un integrante con disponibilidad, porque tiene alcance claro y resultado verificable.</w:t>
      </w:r>
    </w:p>
    <w:p>
      <w:pPr>
        <w:spacing w:after="120" w:line="276" w:lineRule="auto"/>
        <w:jc w:val="both"/>
      </w:pPr>
      <w:r>
        <w:rPr>
          <w:sz w:val="22"/>
          <w:szCs w:val="22"/>
        </w:rPr>
        <w:t xml:space="preserve">La tercera es el cierre de las subtareas pendientes de la historia de visualizaciones del dashboard, que al momento de redactar este informe son ocho de doce. Incluyen la distribucion por tipo de intervencion, el aviso de ordenes estancadas, el selector de rango temporal, la limpieza de codigo remanente, las pruebas de componente, la verificacion funcional extremo a extremo y la documentacion.</w:t>
      </w:r>
    </w:p>
    <w:p>
      <w:pPr>
        <w:spacing w:after="120" w:line="276" w:lineRule="auto"/>
        <w:jc w:val="both"/>
      </w:pPr>
      <w:r>
        <w:rPr>
          <w:sz w:val="22"/>
          <w:szCs w:val="22"/>
        </w:rPr>
        <w:t xml:space="preserve">Como actividades nuevas que no estaban en el plan original, el equipo propone dos. La primera es la regularizacion del estado del tablero de gestion, cerrando las historias de topologia cuyo codigo ya esta integrado en la rama principal. La segunda es una revision cruzada de las formulas de los indicadores del dashboard contra su documentacion tecnica, para confirmar que lo documentado corresponde exactamente a lo implementado.</w:t>
      </w:r>
    </w:p>
    <w:p ns2:paraId="7F90E134" ns2: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ns2:paraId="054A764B" ns2:textId="77777777" w:rsidTr="3D28A338">
        <w:trPr>
          <w:trHeight w:val="440"/>
        </w:trPr>
        <w:tc>
          <w:tcPr>
            <w:tcW w:w="10076" w:type="dxa"/>
            <w:vAlign w:val="center"/>
          </w:tcPr>
          <w:p ns2:paraId="741C85EB" ns2: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ns2:paraId="2DC141D8" ns2:textId="77777777" w:rsidTr="3D28A338">
        <w:trPr>
          <w:trHeight w:val="1639"/>
        </w:trPr>
        <w:tc>
          <w:tcPr>
            <w:tcW w:w="10076" w:type="dxa"/>
            <w:shd w:val="clear" w:color="auto" w:fill="DEEAF6" w:themeFill="accent1" w:themeFillTint="33"/>
            <w:vAlign w:val="center"/>
          </w:tcPr>
          <w:p ns2:paraId="4F1699EE" ns2: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ns2:paraId="7D4356BF" ns2:textId="77777777" w:rsidR="004F2A8B" w:rsidRDefault="004F2A8B" w:rsidP="3D28A338">
            <w:pPr>
              <w:jc w:val="both"/>
              <w:rPr>
                <w:rFonts w:eastAsiaTheme="majorEastAsia"/>
                <w:color w:val="767171" w:themeColor="background2" w:themeShade="80"/>
                <w:sz w:val="24"/>
                <w:szCs w:val="24"/>
              </w:rPr>
            </w:pPr>
          </w:p>
          <w:p ns2:paraId="0B6599EC" ns2:textId="77777777" w:rsidR="004F2A8B" w:rsidRDefault="004F2A8B" w:rsidP="3D28A338">
            <w:pPr>
              <w:jc w:val="both"/>
              <w:rPr>
                <w:rFonts w:eastAsiaTheme="majorEastAsia"/>
                <w:color w:val="767171" w:themeColor="background2" w:themeShade="80"/>
                <w:sz w:val="24"/>
                <w:szCs w:val="24"/>
              </w:rPr>
            </w:pPr>
          </w:p>
          <w:p ns2:paraId="5CFD58DE" ns2:textId="77777777" w:rsidR="004F2A8B" w:rsidRDefault="004F2A8B" w:rsidP="3D28A338">
            <w:pPr>
              <w:jc w:val="both"/>
              <w:rPr>
                <w:rFonts w:eastAsiaTheme="majorEastAsia"/>
                <w:color w:val="767171" w:themeColor="background2" w:themeShade="80"/>
                <w:sz w:val="24"/>
                <w:szCs w:val="24"/>
              </w:rPr>
            </w:pPr>
          </w:p>
          <w:p ns2:paraId="739A6F94" ns2:textId="77777777" w:rsidR="004F2A8B" w:rsidRDefault="004F2A8B" w:rsidP="3D28A338">
            <w:pPr>
              <w:jc w:val="both"/>
              <w:rPr>
                <w:rFonts w:eastAsiaTheme="majorEastAsia"/>
                <w:color w:val="767171" w:themeColor="background2" w:themeShade="80"/>
                <w:sz w:val="24"/>
                <w:szCs w:val="24"/>
              </w:rPr>
            </w:pPr>
          </w:p>
          <w:p ns2:paraId="14A8E0B5" ns2:textId="3575646D" w:rsidR="004F2A8B" w:rsidRPr="00874D16" w:rsidRDefault="004F2A8B" w:rsidP="3D28A338">
            <w:pPr>
              <w:jc w:val="both"/>
              <w:rPr>
                <w:rFonts w:ascii="Calibri" w:hAnsi="Calibri"/>
                <w:b/>
                <w:bCs/>
                <w:color w:val="1F4E79" w:themeColor="accent1" w:themeShade="80"/>
              </w:rPr>
            </w:pPr>
          </w:p>
        </w:tc>
      </w:tr>
    </w:tbl>
    <w:p ns2:paraId="6A07B6E2" ns2:textId="77777777" w:rsidR="004F2A8B" w:rsidRDefault="004F2A8B" w:rsidP="3D28A338">
      <w:pPr>
        <w:spacing w:after="0" w:line="360" w:lineRule="auto"/>
        <w:jc w:val="both"/>
        <w:rPr>
          <w:color w:val="595959" w:themeColor="text1" w:themeTint="A6"/>
          <w:sz w:val="24"/>
          <w:szCs w:val="24"/>
          <w:lang w:eastAsia="ja-JP"/>
        </w:rPr>
      </w:pPr>
    </w:p>
    <w:p>
      <w:pPr>
        <w:spacing w:after="120" w:line="276" w:lineRule="auto"/>
        <w:jc w:val="both"/>
      </w:pPr>
      <w:r>
        <w:rPr>
          <w:sz w:val="22"/>
          <w:szCs w:val="22"/>
        </w:rPr>
        <w:t xml:space="preserve">Evaluacion del trabajo en grupo.</w:t>
      </w:r>
    </w:p>
    <w:p>
      <w:pPr>
        <w:spacing w:after="120" w:line="276" w:lineRule="auto"/>
        <w:jc w:val="both"/>
      </w:pPr>
      <w:r>
        <w:rPr>
          <w:sz w:val="22"/>
          <w:szCs w:val="22"/>
        </w:rPr>
        <w:t xml:space="preserve">Aspectos positivos. Lo que mejor funciono fue la compartimentacion del trabajo por historia de usuario y por rama. Cada integrante desarrollo su funcionalidad en una rama propia, lo que permitio avanzar en paralelo sin bloqueos mutuos y redujo los conflictos de integracion. Cuando correspondio integrar, el conflicto se limito a los archivos compartidos de internacionalizacion, y su resolucion se verifico mediante una prueba de fusion previa a la integracion, en lugar de descubrir los conflictos durante el proceso.</w:t>
      </w:r>
    </w:p>
    <w:p>
      <w:pPr>
        <w:spacing w:after="120" w:line="276" w:lineRule="auto"/>
        <w:jc w:val="both"/>
      </w:pPr>
      <w:r>
        <w:rPr>
          <w:sz w:val="22"/>
          <w:szCs w:val="22"/>
        </w:rPr>
        <w:t xml:space="preserve">El segundo aspecto positivo fue que el trabajo de cada integrante quedo documentado con contratos de interfaz de programacion y documentos de verificacion funcional. Eso permitio que un integrante pudiera trabajar sobre un modulo desarrollado por otro sin requerir una explicacion previa, lo que redujo las dependencias internas y el tiempo de traspaso de contexto.</w:t>
      </w:r>
    </w:p>
    <w:p>
      <w:pPr>
        <w:spacing w:after="120" w:line="276" w:lineRule="auto"/>
        <w:jc w:val="both"/>
      </w:pPr>
      <w:r>
        <w:rPr>
          <w:sz w:val="22"/>
          <w:szCs w:val="22"/>
        </w:rPr>
        <w:t xml:space="preserve">El tercer aspecto positivo fue la existencia de una practica de verificacion compartida. El equipo no acepto como terminada ninguna modificacion sin que la suite completa de pruebas se ejecutara en verde, y aplico verificacion por mutacion en las tareas criticas. Esa practica se sostuvo de forma consistente durante toda la fase.</w:t>
      </w:r>
    </w:p>
    <w:p>
      <w:pPr>
        <w:spacing w:after="120" w:line="276" w:lineRule="auto"/>
        <w:jc w:val="both"/>
      </w:pPr>
      <w:r>
        <w:rPr>
          <w:sz w:val="22"/>
          <w:szCs w:val="22"/>
        </w:rPr>
        <w:t xml:space="preserve">Aspectos a mejorar. El primero es la sincronizacion entre las ramas de trabajo y la rama principal. La rama principal avanzo mientras el equipo desarrollaba, con contribuciones de otras historias de usuario, y eso obligo a reintegrar el trabajo y repetir la verificacion completa sobre la nueva base. En retrospectiva, integrar con mayor frecuencia, aunque fuera con cambios pequenos, habria distribuido ese costo a lo largo de la fase en lugar de acumularlo.</w:t>
      </w:r>
    </w:p>
    <w:p>
      <w:pPr>
        <w:spacing w:after="120" w:line="276" w:lineRule="auto"/>
        <w:jc w:val="both"/>
      </w:pPr>
      <w:r>
        <w:rPr>
          <w:sz w:val="22"/>
          <w:szCs w:val="22"/>
        </w:rPr>
        <w:t xml:space="preserve">El segundo es la correspondencia entre el avance tecnico y el registro administrativo. Al revisar el tablero se detecto que dos historias de usuario de topologia permanecian marcadas como en curso aunque su codigo ya estaba integrado en la rama principal, segun consta en los propios mensajes de confirmacion y en la solicitud de integracion aceptada. El efecto es que el tablero mostraba como pendiente trabajo efectivamente entregado, lo que distorsiona cualquier lectura de avance del proyecto. El equipo acordo establecer la revision del estado del tablero como parte del cierre de cada fase.</w:t>
      </w:r>
    </w:p>
    <w:p>
      <w:pPr>
        <w:spacing w:after="120" w:line="276" w:lineRule="auto"/>
        <w:jc w:val="both"/>
      </w:pPr>
      <w:r>
        <w:rPr>
          <w:sz w:val="22"/>
          <w:szCs w:val="22"/>
        </w:rPr>
        <w:t xml:space="preserve">El tercero es la coordinacion de la carga de trabajo entre los integrantes. Al cierre de esta fase la distribucion de tareas cerradas es desigual, y una parte significativa de las tareas pendientes no tiene responsable asignado. El equipo considera necesario revisar esa distribucion al inicio de la fase siguiente, asignando responsable a cada tarea pendiente antes de comenzar a ejecutarla.</w:t>
      </w:r>
    </w:p>
    <w:p ns2:paraId="514D172B" ns2:textId="1FB3D3F4" w:rsidR="004F2A8B" w:rsidRDefault="004F2A8B" w:rsidP="3D28A338">
      <w:pPr>
        <w:spacing w:after="0" w:line="360" w:lineRule="auto"/>
        <w:jc w:val="both"/>
        <w:rPr>
          <w:b/>
          <w:bCs/>
          <w:sz w:val="24"/>
          <w:szCs w:val="24"/>
        </w:rPr>
      </w:pPr>
    </w:p>
    <w:sectPr w:rsidR="004F2A8B" w:rsidSect="009C76B3">
      <w:headerReference w:type="default" ns7:id="rId12"/>
      <w:footerReference w:type="default" ns7:id="rId13"/>
      <w:headerReference w:type="first" ns7: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