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Transsa Urban Intelligence</w:t>
      </w:r>
    </w:p>
    <w:p>
      <w:r>
        <w:rPr>
          <w:b/>
        </w:rPr>
        <w:t>Reporte preliminar del Diario Oficial</w:t>
        <w:br/>
        <w:t>Edición N.º 44.517 · 5 de agosto de 2026</w:t>
      </w:r>
    </w:p>
    <w:p>
      <w:pPr>
        <w:pStyle w:val="Heading1"/>
      </w:pPr>
      <w:r>
        <w:t>Resumen ejecutivo</w:t>
      </w:r>
    </w:p>
    <w:p>
      <w:r>
        <w:t>Se identificaron 2 eventos preliminares relevantes para normativa territorial, desarrollo urbano, construcción, vivienda, infraestructura o mercado inmobiliario. Los antecedentes deben ser revisados antes de marcarse como validados.</w:t>
      </w:r>
    </w:p>
    <w:p>
      <w:pPr>
        <w:pStyle w:val="Heading1"/>
      </w:pPr>
      <w:r>
        <w:t>Alcance regional y comunal</w:t>
      </w:r>
    </w:p>
    <w:p>
      <w:pPr>
        <w:pStyle w:val="Heading2"/>
      </w:pPr>
      <w:r>
        <w:t>Extracto de resolución exenta número 202613001215, de 2026.- Inicia proceso de participación ciudadana en Declaración de Impacto Ambiental del proyecto: Modernización y Optimización Planta Colina Aceros AZA</w:t>
      </w:r>
    </w:p>
    <w:p>
      <w:r>
        <w:rPr>
          <w:b/>
        </w:rPr>
        <w:t xml:space="preserve">Tipo: </w:t>
      </w:r>
      <w:r>
        <w:t>Evaluación ambiental</w:t>
      </w:r>
    </w:p>
    <w:p>
      <w:r>
        <w:rPr>
          <w:b/>
        </w:rPr>
        <w:t xml:space="preserve">Escala: </w:t>
      </w:r>
      <w:r>
        <w:t>Regional y comunal</w:t>
      </w:r>
    </w:p>
    <w:p>
      <w:r>
        <w:rPr>
          <w:b/>
        </w:rPr>
        <w:t xml:space="preserve">Organismo emisor: </w:t>
      </w:r>
      <w:r>
        <w:t>Servicio de Evaluación Ambiental de la Región Metropolitana de Santiago</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202613001215</w:t>
      </w:r>
    </w:p>
    <w:p>
      <w:r>
        <w:rPr>
          <w:b/>
        </w:rPr>
        <w:t xml:space="preserve">Fecha del acto: </w:t>
      </w:r>
      <w:r>
        <w:t>29 de julio de 2026</w:t>
      </w:r>
    </w:p>
    <w:p>
      <w:r>
        <w:rPr>
          <w:b/>
        </w:rPr>
        <w:t xml:space="preserve">Etapa del procedimiento: </w:t>
      </w:r>
      <w:r>
        <w:t>Apertura de participación ciudadana dentro de una evaluación ambiental en curso</w:t>
      </w:r>
    </w:p>
    <w:p>
      <w:r>
        <w:rPr>
          <w:b/>
        </w:rPr>
        <w:t xml:space="preserve">Plazo de participación: </w:t>
      </w:r>
      <w:r>
        <w:t>20 días hábiles</w:t>
      </w:r>
    </w:p>
    <w:p>
      <w:r>
        <w:rPr>
          <w:b/>
        </w:rPr>
        <w:t xml:space="preserve">Inicio del cómputo del plazo: </w:t>
      </w:r>
      <w:r>
        <w:t>Desde la fecha de publicación en el Diario Oficial</w:t>
      </w:r>
    </w:p>
    <w:p>
      <w:r>
        <w:rPr>
          <w:b/>
        </w:rPr>
        <w:t xml:space="preserve">Base legal: </w:t>
      </w:r>
      <w:r>
        <w:t>Artículo 30 bis de la Ley N.º 19.300; Artículos 94 y 95 del DS N.º 40/2012 (Reglamento del SEIA)</w:t>
      </w:r>
    </w:p>
    <w:p>
      <w:r>
        <w:rPr>
          <w:b/>
        </w:rPr>
        <w:t xml:space="preserve">Proyecto: </w:t>
      </w:r>
      <w:r>
        <w:t>Modernización y Optimización Planta Colina Aceros AZA</w:t>
      </w:r>
    </w:p>
    <w:p>
      <w:r>
        <w:rPr>
          <w:b/>
        </w:rPr>
        <w:t xml:space="preserve">Titular o proponente: </w:t>
      </w:r>
      <w:r>
        <w:t>Aceros AZA S.A</w:t>
      </w:r>
    </w:p>
    <w:p>
      <w:r>
        <w:rPr>
          <w:b/>
        </w:rPr>
        <w:t xml:space="preserve">Antecedentes concretos del proyecto: </w:t>
      </w:r>
      <w:r>
        <w:t>aumentar la capacidad de producción de acero de 580.000 a 700.000 toneladas anuales, mediante la renovación de equipos, mejoras en infraestructura y la optimización de procesos. Para ello, se contemplan intervenciones en las siguientes áreas principales de la Planta Colina: Patio de Chatarra, Acería, Laminación y Patio Sur Sur, junto con la ampliación de la nave de almacenamiento y despacho de producto terminado.</w:t>
      </w:r>
    </w:p>
    <w:p>
      <w:r>
        <w:rPr>
          <w:b/>
        </w:rPr>
        <w:t xml:space="preserve">Región: </w:t>
      </w:r>
      <w:r>
        <w:t>Región Metropolitana de Santiago</w:t>
      </w:r>
    </w:p>
    <w:p>
      <w:r>
        <w:rPr>
          <w:b/>
        </w:rPr>
        <w:t xml:space="preserve">Comuna: </w:t>
      </w:r>
      <w:r>
        <w:t>Colina</w:t>
      </w:r>
    </w:p>
    <w:p>
      <w:r>
        <w:rPr>
          <w:b/>
        </w:rPr>
        <w:t xml:space="preserve">Ubicación específica: </w:t>
      </w:r>
      <w:r>
        <w:t>Panamericana Norte 18968, comuna de Colina, Región Metropolitana</w:t>
      </w:r>
    </w:p>
    <w:p>
      <w:r>
        <w:rPr>
          <w:b/>
        </w:rPr>
        <w:t xml:space="preserve">Relevancia: </w:t>
      </w:r>
      <w:r>
        <w:t>Media</w:t>
      </w:r>
    </w:p>
    <w:p>
      <w:r>
        <w:rPr>
          <w:b/>
        </w:rPr>
        <w:t xml:space="preserve">Estado: </w:t>
      </w:r>
      <w:r>
        <w:t>Preliminar</w:t>
      </w:r>
    </w:p>
    <w:p>
      <w:r>
        <w:rPr>
          <w:b/>
        </w:rPr>
        <w:t xml:space="preserve">Qué ocurrió: </w:t>
      </w:r>
      <w:r>
        <w:t>Servicio de Evaluación Ambiental de la Región Metropolitana de Santiago abrió por 20 días hábiles un proceso de participación ciudadana dentro de la evaluación ambiental de la Declaración de Impacto Ambiental del proyecto “Modernización y Optimización Planta Colina Aceros AZA”, cuyo titular o proponente es Aceros AZA S.A.</w:t>
      </w:r>
    </w:p>
    <w:p>
      <w:r>
        <w:rPr>
          <w:b/>
        </w:rPr>
        <w:t xml:space="preserve">Por qué importa: </w:t>
      </w:r>
      <w:r>
        <w:t>La publicación abre una etapa de participación ciudadana dentro de una evaluación ambiental que ya se encuentra en curso. El proyecto es relevante porque contempla aumentar la capacidad de producción de acero de 580.000 a 700.000 toneladas anuales, mediante la renovación de equipos, mejoras en infraestructura y la optimización de procesos. Para ello, se contemplan intervenciones en las siguientes áreas principales de la Planta Colina: Patio de Chatarra, Acería, Laminación y Patio Sur Sur, junto con la ampliación de la nave de almacenamiento y despacho de producto terminado.</w:t>
      </w:r>
    </w:p>
    <w:p>
      <w:r>
        <w:rPr>
          <w:b/>
        </w:rPr>
        <w:t xml:space="preserve">Implicancias prácticas: </w:t>
      </w:r>
      <w:r>
        <w:t>El proceso de participación ciudadana quedó abierto por 20 días hábiles, computados desde la fecha de publicación en el Diario Oficial. Durante ese periodo, la comunidad y las personas interesadas podrán presentar observaciones ante el Servicio de Evaluación Ambiental.</w:t>
      </w:r>
    </w:p>
    <w:p>
      <w:r>
        <w:rPr>
          <w:b/>
        </w:rPr>
        <w:t xml:space="preserve">Actores impactados: </w:t>
      </w:r>
      <w:r>
        <w:t>Comunidad de Colina, Región Metropolitana, Aceros AZA S.A., y organismos ambientales.</w:t>
      </w:r>
    </w:p>
    <w:p>
      <w:r>
        <w:rPr>
          <w:b/>
        </w:rPr>
        <w:t xml:space="preserve">Acción sugerida: </w:t>
      </w:r>
      <w:r>
        <w:t>Monitorear las observaciones ciudadanas y la evolución de la evaluación ambiental; registrar eventuales medidas o condiciones que afecten la ampliación industrial, sus obras asociadas y su relación con los usos cercanos.</w:t>
      </w:r>
    </w:p>
    <w:p>
      <w:r>
        <w:rPr>
          <w:b/>
        </w:rPr>
        <w:t xml:space="preserve">Fuente oficial: </w:t>
      </w:r>
      <w:r>
        <w:t>https://www.diariooficial.interior.gob.cl/publicaciones/2026/08/05/44517/01/2848974.pdf</w:t>
      </w:r>
    </w:p>
    <w:p>
      <w:pPr>
        <w:pStyle w:val="Heading2"/>
      </w:pPr>
      <w:r>
        <w:t>Extracto de resolución exenta número 20260800181, de 2026.- Inicia proceso de participación ciudadana en Declaración de Impacto Ambiental del proyecto: Modificación de Puerto de Coronel y de su Centro Logístico, Mediante Adecuaciones Operacionales, Dragado en Muelles Norte y Sur, y Ampliación Zona para Mercancías Clasificadas IMO</w:t>
      </w:r>
    </w:p>
    <w:p>
      <w:r>
        <w:rPr>
          <w:b/>
        </w:rPr>
        <w:t xml:space="preserve">Tipo: </w:t>
      </w:r>
      <w:r>
        <w:t>Evaluación ambiental</w:t>
      </w:r>
    </w:p>
    <w:p>
      <w:r>
        <w:rPr>
          <w:b/>
        </w:rPr>
        <w:t xml:space="preserve">Escala: </w:t>
      </w:r>
      <w:r>
        <w:t>Regional y comunal</w:t>
      </w:r>
    </w:p>
    <w:p>
      <w:r>
        <w:rPr>
          <w:b/>
        </w:rPr>
        <w:t xml:space="preserve">Organismo emisor: </w:t>
      </w:r>
      <w:r>
        <w:t>Servicio de Evaluación Ambiental de la Región del Biobío</w:t>
      </w:r>
    </w:p>
    <w:p>
      <w:r>
        <w:rPr>
          <w:b/>
        </w:rPr>
        <w:t xml:space="preserve">Fuente de publicación: </w:t>
      </w:r>
      <w:r>
        <w:t>Diario Oficial de la República de Chile</w:t>
      </w:r>
    </w:p>
    <w:p>
      <w:r>
        <w:rPr>
          <w:b/>
        </w:rPr>
        <w:t xml:space="preserve">Tipo de acto: </w:t>
      </w:r>
      <w:r>
        <w:t>Resolución exenta</w:t>
      </w:r>
    </w:p>
    <w:p>
      <w:r>
        <w:rPr>
          <w:b/>
        </w:rPr>
        <w:t xml:space="preserve">Número del acto: </w:t>
      </w:r>
      <w:r>
        <w:t>20260800181</w:t>
      </w:r>
    </w:p>
    <w:p>
      <w:r>
        <w:rPr>
          <w:b/>
        </w:rPr>
        <w:t xml:space="preserve">Fecha del acto: </w:t>
      </w:r>
      <w:r>
        <w:t>29 de julio de 2026</w:t>
      </w:r>
    </w:p>
    <w:p>
      <w:r>
        <w:rPr>
          <w:b/>
        </w:rPr>
        <w:t xml:space="preserve">Etapa del procedimiento: </w:t>
      </w:r>
      <w:r>
        <w:t>Apertura de participación ciudadana dentro de una evaluación ambiental en curso</w:t>
      </w:r>
    </w:p>
    <w:p>
      <w:r>
        <w:rPr>
          <w:b/>
        </w:rPr>
        <w:t xml:space="preserve">Plazo de participación: </w:t>
      </w:r>
      <w:r>
        <w:t>20 días hábiles</w:t>
      </w:r>
    </w:p>
    <w:p>
      <w:r>
        <w:rPr>
          <w:b/>
        </w:rPr>
        <w:t xml:space="preserve">Inicio del cómputo del plazo: </w:t>
      </w:r>
      <w:r>
        <w:t>Desde el día hábil siguiente a la publicación en el Diario Oficial</w:t>
      </w:r>
    </w:p>
    <w:p>
      <w:r>
        <w:rPr>
          <w:b/>
        </w:rPr>
        <w:t xml:space="preserve">Base legal: </w:t>
      </w:r>
      <w:r>
        <w:t>Artículo 30 bis de la Ley N.º 19.300; Artículos 94 y 95 del DS N.º 40/2012 (Reglamento del SEIA)</w:t>
      </w:r>
    </w:p>
    <w:p>
      <w:r>
        <w:rPr>
          <w:b/>
        </w:rPr>
        <w:t xml:space="preserve">Proyecto: </w:t>
      </w:r>
      <w:r>
        <w:t>Modificación de Puerto de Coronel y de su Centro Logístico, Mediante Adecuaciones Operacionales, Dragado en Muelles Norte y Sur, y Ampliación Zona para Mercancías Clasificadas IMO</w:t>
      </w:r>
    </w:p>
    <w:p>
      <w:r>
        <w:rPr>
          <w:b/>
        </w:rPr>
        <w:t xml:space="preserve">Titular o proponente: </w:t>
      </w:r>
      <w:r>
        <w:t>Compañía Puerto de Coronel S.A</w:t>
      </w:r>
    </w:p>
    <w:p>
      <w:r>
        <w:rPr>
          <w:b/>
        </w:rPr>
        <w:t xml:space="preserve">Antecedentes concretos del proyecto: </w:t>
      </w:r>
      <w:r>
        <w:t>actualizar y/o adecuar algunas operaciones del Terminal Puerto de Coronel y su Centro Logístico, abarcando su infraestructura e instalaciones de apoyo. Asimismo, realizar actividades de dragado de profundización y mantención en Muelle Norte y Muelle Sur, lo cual permitirá a Puerto de Coronel atender naves de mayor calado, habilitando el atraque y desatraque de naves de mayor capacidad, y, en consecuencia, aumentar la capacidad de carga y contenedores a movilizar. Considera una vida útil de 50 años.</w:t>
      </w:r>
    </w:p>
    <w:p>
      <w:r>
        <w:rPr>
          <w:b/>
        </w:rPr>
        <w:t xml:space="preserve">Región: </w:t>
      </w:r>
      <w:r>
        <w:t>Región del Biobío</w:t>
      </w:r>
    </w:p>
    <w:p>
      <w:r>
        <w:rPr>
          <w:b/>
        </w:rPr>
        <w:t xml:space="preserve">Provincia: </w:t>
      </w:r>
      <w:r>
        <w:t>Concepción</w:t>
      </w:r>
    </w:p>
    <w:p>
      <w:r>
        <w:rPr>
          <w:b/>
        </w:rPr>
        <w:t xml:space="preserve">Comuna: </w:t>
      </w:r>
      <w:r>
        <w:t>Coronel</w:t>
      </w:r>
    </w:p>
    <w:p>
      <w:r>
        <w:rPr>
          <w:b/>
        </w:rPr>
        <w:t xml:space="preserve">Ubicación específica: </w:t>
      </w:r>
      <w:r>
        <w:t>el sector denominado playa Negra de la Bahía Coronel y en el sector El Manco, comuna de Coronel, provincia de Concepción, Región del Biobío</w:t>
      </w:r>
    </w:p>
    <w:p>
      <w:r>
        <w:rPr>
          <w:b/>
        </w:rPr>
        <w:t xml:space="preserve">Relevancia: </w:t>
      </w:r>
      <w:r>
        <w:t>Media</w:t>
      </w:r>
    </w:p>
    <w:p>
      <w:r>
        <w:rPr>
          <w:b/>
        </w:rPr>
        <w:t xml:space="preserve">Estado: </w:t>
      </w:r>
      <w:r>
        <w:t>Preliminar</w:t>
      </w:r>
    </w:p>
    <w:p>
      <w:r>
        <w:rPr>
          <w:b/>
        </w:rPr>
        <w:t xml:space="preserve">Qué ocurrió: </w:t>
      </w:r>
      <w:r>
        <w:t>Servicio de Evaluación Ambiental de la Región del Biobío abrió por 20 días hábiles un proceso de participación ciudadana dentro de la evaluación ambiental de la Declaración de Impacto Ambiental del proyecto “Modificación de Puerto de Coronel y de su Centro Logístico, Mediante Adecuaciones Operacionales, Dragado en Muelles Norte y Sur, y Ampliación Zona para Mercancías Clasificadas IMO”, cuyo titular o proponente es Compañía Puerto de Coronel S.A.</w:t>
      </w:r>
    </w:p>
    <w:p>
      <w:r>
        <w:rPr>
          <w:b/>
        </w:rPr>
        <w:t xml:space="preserve">Por qué importa: </w:t>
      </w:r>
      <w:r>
        <w:t>La publicación abre una etapa de participación ciudadana dentro de una evaluación ambiental que ya se encuentra en curso. El proyecto es relevante porque contempla actualizar y/o adecuar algunas operaciones del Terminal Puerto de Coronel y su Centro Logístico, abarcando su infraestructura e instalaciones de apoyo. Asimismo, realizar actividades de dragado de profundización y mantención en Muelle Norte y Muelle Sur, lo cual permitirá a Puerto de Coronel atender naves de mayor calado, habilitando el atraque y desatraque de naves de mayor capacidad, y, en consecuencia, aumentar la capacidad de carga y contenedores a movilizar. Considera una vida útil de 50 años.</w:t>
      </w:r>
    </w:p>
    <w:p>
      <w:r>
        <w:rPr>
          <w:b/>
        </w:rPr>
        <w:t xml:space="preserve">Implicancias prácticas: </w:t>
      </w:r>
      <w:r>
        <w:t>El proceso de participación ciudadana quedó abierto por 20 días hábiles, computados desde el día hábil siguiente a la publicación en el Diario Oficial. Durante ese periodo, la comunidad y las personas interesadas podrán presentar observaciones ante el Servicio de Evaluación Ambiental.</w:t>
      </w:r>
    </w:p>
    <w:p>
      <w:r>
        <w:rPr>
          <w:b/>
        </w:rPr>
        <w:t xml:space="preserve">Actores impactados: </w:t>
      </w:r>
      <w:r>
        <w:t>Comunidad de Coronel, Compañía Puerto de Coronel S.A., autoridades regionales y nacionales, y actores del sector portuario.</w:t>
      </w:r>
    </w:p>
    <w:p>
      <w:r>
        <w:rPr>
          <w:b/>
        </w:rPr>
        <w:t xml:space="preserve">Acción sugerida: </w:t>
      </w:r>
      <w:r>
        <w:t>Monitorear la evaluación ambiental, los plazos del proyecto y las eventuales condiciones aplicables a los dragados y adecuaciones portuarias; seguir sus efectos sobre la actividad logística, el transporte y la demanda de infraestructura en el territorio afectado.</w:t>
      </w:r>
    </w:p>
    <w:p>
      <w:r>
        <w:rPr>
          <w:b/>
        </w:rPr>
        <w:t xml:space="preserve">Fuente oficial: </w:t>
      </w:r>
      <w:r>
        <w:t>https://www.diariooficial.interior.gob.cl/publicaciones/2026/08/05/44517/01/2849183.pdf</w:t>
      </w:r>
    </w:p>
    <w:p>
      <w:r>
        <w:rPr>
          <w:i/>
          <w:sz w:val="17"/>
        </w:rPr>
        <w:t>Reporte generado localmente con reglas y Ollama. Su estado es preliminar; la fuente oficial mantiene plena validez y la revisión humana es obligatoria.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