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BFF" w:rsidRPr="007464A8" w:rsidRDefault="00BC7BFF" w:rsidP="00B02816">
      <w:pPr>
        <w:spacing w:line="360" w:lineRule="auto"/>
        <w:jc w:val="center"/>
        <w:rPr>
          <w:b/>
          <w:sz w:val="32"/>
          <w:szCs w:val="32"/>
          <w:lang w:val="es-ES"/>
        </w:rPr>
      </w:pPr>
      <w:r w:rsidRPr="007464A8">
        <w:rPr>
          <w:b/>
          <w:sz w:val="32"/>
          <w:szCs w:val="32"/>
          <w:lang w:val="es-ES"/>
        </w:rPr>
        <w:t>PODER JUDICIAL DE LA PROVINCIA DE LA PAMPA</w:t>
      </w:r>
    </w:p>
    <w:p w:rsidR="00BC7BFF" w:rsidRDefault="00BC7BFF" w:rsidP="00B02816">
      <w:pPr>
        <w:spacing w:line="360" w:lineRule="auto"/>
        <w:jc w:val="both"/>
        <w:rPr>
          <w:b/>
          <w:lang w:val="es-ES"/>
        </w:rPr>
      </w:pPr>
    </w:p>
    <w:p w:rsidR="00BC7BFF" w:rsidRDefault="00BC7BFF" w:rsidP="00B02816">
      <w:pPr>
        <w:spacing w:line="360" w:lineRule="auto"/>
        <w:jc w:val="both"/>
        <w:rPr>
          <w:b/>
          <w:lang w:val="es-ES"/>
        </w:rPr>
      </w:pPr>
      <w:r>
        <w:rPr>
          <w:b/>
          <w:lang w:val="es-ES"/>
        </w:rPr>
        <w:t xml:space="preserve">Sistema de Acuerdos </w:t>
      </w:r>
    </w:p>
    <w:p w:rsidR="00BC7BFF" w:rsidRDefault="00BC7BFF" w:rsidP="00B02816">
      <w:pPr>
        <w:spacing w:line="360" w:lineRule="auto"/>
        <w:jc w:val="both"/>
        <w:rPr>
          <w:lang w:val="es-ES"/>
        </w:rPr>
      </w:pPr>
      <w:r>
        <w:rPr>
          <w:b/>
          <w:lang w:val="es-ES"/>
        </w:rPr>
        <w:tab/>
      </w:r>
      <w:r>
        <w:rPr>
          <w:lang w:val="es-ES"/>
        </w:rPr>
        <w:t xml:space="preserve">El sistema lo administra la Secretaría Legal, que le brinda la función de poder llevar un registro de todos los acuerdos que salen del Superior Tribunal de Justicia. Los datos que permite almacenar son: </w:t>
      </w:r>
    </w:p>
    <w:p w:rsidR="00BC7BFF" w:rsidRDefault="00BC7BFF" w:rsidP="00B02816">
      <w:pPr>
        <w:pStyle w:val="Prrafodelista"/>
        <w:numPr>
          <w:ilvl w:val="0"/>
          <w:numId w:val="1"/>
        </w:numPr>
        <w:spacing w:line="360" w:lineRule="auto"/>
        <w:jc w:val="both"/>
        <w:rPr>
          <w:lang w:val="es-ES"/>
        </w:rPr>
      </w:pPr>
      <w:r>
        <w:rPr>
          <w:lang w:val="es-ES"/>
        </w:rPr>
        <w:t>Número de Acuerdo</w:t>
      </w:r>
    </w:p>
    <w:p w:rsidR="00BC7BFF" w:rsidRDefault="00BC7BFF" w:rsidP="00B02816">
      <w:pPr>
        <w:pStyle w:val="Prrafodelista"/>
        <w:numPr>
          <w:ilvl w:val="0"/>
          <w:numId w:val="1"/>
        </w:numPr>
        <w:spacing w:line="360" w:lineRule="auto"/>
        <w:jc w:val="both"/>
        <w:rPr>
          <w:lang w:val="es-ES"/>
        </w:rPr>
      </w:pPr>
      <w:r>
        <w:rPr>
          <w:lang w:val="es-ES"/>
        </w:rPr>
        <w:t>Año</w:t>
      </w:r>
    </w:p>
    <w:p w:rsidR="00BC7BFF" w:rsidRDefault="00BC7BFF" w:rsidP="00B02816">
      <w:pPr>
        <w:pStyle w:val="Prrafodelista"/>
        <w:numPr>
          <w:ilvl w:val="0"/>
          <w:numId w:val="1"/>
        </w:numPr>
        <w:spacing w:line="360" w:lineRule="auto"/>
        <w:jc w:val="both"/>
        <w:rPr>
          <w:lang w:val="es-ES"/>
        </w:rPr>
      </w:pPr>
      <w:r>
        <w:rPr>
          <w:lang w:val="es-ES"/>
        </w:rPr>
        <w:t>Título</w:t>
      </w:r>
    </w:p>
    <w:p w:rsidR="00BC7BFF" w:rsidRDefault="00BC7BFF" w:rsidP="00B02816">
      <w:pPr>
        <w:pStyle w:val="Prrafodelista"/>
        <w:numPr>
          <w:ilvl w:val="0"/>
          <w:numId w:val="1"/>
        </w:numPr>
        <w:spacing w:line="360" w:lineRule="auto"/>
        <w:jc w:val="both"/>
        <w:rPr>
          <w:lang w:val="es-ES"/>
        </w:rPr>
      </w:pPr>
      <w:r>
        <w:rPr>
          <w:lang w:val="es-ES"/>
        </w:rPr>
        <w:t>Magistrados firmantes</w:t>
      </w:r>
    </w:p>
    <w:p w:rsidR="00BC7BFF" w:rsidRDefault="00BC7BFF" w:rsidP="00B02816">
      <w:pPr>
        <w:pStyle w:val="Prrafodelista"/>
        <w:numPr>
          <w:ilvl w:val="0"/>
          <w:numId w:val="1"/>
        </w:numPr>
        <w:spacing w:line="360" w:lineRule="auto"/>
        <w:jc w:val="both"/>
        <w:rPr>
          <w:lang w:val="es-ES"/>
        </w:rPr>
      </w:pPr>
      <w:r>
        <w:rPr>
          <w:lang w:val="es-ES"/>
        </w:rPr>
        <w:t>Escrito del acuerdo</w:t>
      </w:r>
    </w:p>
    <w:p w:rsidR="00BC7BFF" w:rsidRDefault="00BC7BFF" w:rsidP="00B02816">
      <w:pPr>
        <w:pStyle w:val="Prrafodelista"/>
        <w:numPr>
          <w:ilvl w:val="0"/>
          <w:numId w:val="1"/>
        </w:numPr>
        <w:spacing w:line="360" w:lineRule="auto"/>
        <w:jc w:val="both"/>
        <w:rPr>
          <w:lang w:val="es-ES"/>
        </w:rPr>
      </w:pPr>
      <w:r>
        <w:rPr>
          <w:lang w:val="es-ES"/>
        </w:rPr>
        <w:t>Las voces a las que pertenece</w:t>
      </w:r>
    </w:p>
    <w:p w:rsidR="00BC7BFF" w:rsidRDefault="00BC7BFF" w:rsidP="00B02816">
      <w:pPr>
        <w:pStyle w:val="Prrafodelista"/>
        <w:numPr>
          <w:ilvl w:val="0"/>
          <w:numId w:val="1"/>
        </w:numPr>
        <w:spacing w:line="360" w:lineRule="auto"/>
        <w:jc w:val="both"/>
        <w:rPr>
          <w:lang w:val="es-ES"/>
        </w:rPr>
      </w:pPr>
      <w:r>
        <w:rPr>
          <w:lang w:val="es-ES"/>
        </w:rPr>
        <w:t>Observaciones adicionales</w:t>
      </w:r>
    </w:p>
    <w:p w:rsidR="00BC7BFF" w:rsidRDefault="00BC7BFF" w:rsidP="00B02816">
      <w:pPr>
        <w:pStyle w:val="Prrafodelista"/>
        <w:spacing w:line="360" w:lineRule="auto"/>
        <w:jc w:val="both"/>
        <w:rPr>
          <w:lang w:val="es-ES"/>
        </w:rPr>
      </w:pPr>
    </w:p>
    <w:p w:rsidR="00BC7BFF" w:rsidRDefault="00BC7BFF" w:rsidP="00B02816">
      <w:pPr>
        <w:pStyle w:val="Prrafodelista"/>
        <w:spacing w:line="360" w:lineRule="auto"/>
        <w:jc w:val="both"/>
        <w:rPr>
          <w:lang w:val="es-ES"/>
        </w:rPr>
      </w:pPr>
      <w:r>
        <w:rPr>
          <w:lang w:val="es-ES"/>
        </w:rPr>
        <w:t>Permite además registrar si el acuerdo modifica, deroga o complementa a otros.</w:t>
      </w:r>
      <w:r w:rsidR="00B02816">
        <w:rPr>
          <w:lang w:val="es-ES"/>
        </w:rPr>
        <w:t xml:space="preserve"> </w:t>
      </w:r>
    </w:p>
    <w:p w:rsidR="00B02816" w:rsidRPr="00B02816" w:rsidRDefault="00B02816" w:rsidP="00B02816">
      <w:pPr>
        <w:spacing w:line="360" w:lineRule="auto"/>
        <w:ind w:firstLine="708"/>
        <w:jc w:val="both"/>
        <w:rPr>
          <w:lang w:val="es-ES"/>
        </w:rPr>
      </w:pPr>
      <w:r w:rsidRPr="00B02816">
        <w:rPr>
          <w:lang w:val="es-ES"/>
        </w:rPr>
        <w:t xml:space="preserve">Por otra parte, al ser un sistema de ambiente web y que funciona dentro de la </w:t>
      </w:r>
      <w:r>
        <w:rPr>
          <w:lang w:val="es-ES"/>
        </w:rPr>
        <w:t xml:space="preserve">intranet </w:t>
      </w:r>
      <w:r w:rsidRPr="00B02816">
        <w:rPr>
          <w:lang w:val="es-ES"/>
        </w:rPr>
        <w:t xml:space="preserve"> del Poder Judicial</w:t>
      </w:r>
      <w:r>
        <w:rPr>
          <w:lang w:val="es-ES"/>
        </w:rPr>
        <w:t xml:space="preserve">, se les habilita a determinados usuarios (generalmente Secretarios de Organismos) a un módulo de consulta dónde pueden consultar los acuerdos. Para ello el sistema posee distintos formularios y formularios de búsqueda: pueden hacerlo sobre las voces, seleccionando aquellas que desean, por número de acuerdo, por parte del título, por palabras en el cuerpo del acuerdo, o por aquellos acuerdos que son modificados, derogados o complementados por algún otro. </w:t>
      </w:r>
    </w:p>
    <w:p w:rsidR="00B02816" w:rsidRPr="00B02816" w:rsidRDefault="00B02816" w:rsidP="00B02816">
      <w:pPr>
        <w:spacing w:line="360" w:lineRule="auto"/>
        <w:ind w:firstLine="708"/>
        <w:jc w:val="both"/>
        <w:rPr>
          <w:lang w:val="es-ES"/>
        </w:rPr>
      </w:pPr>
      <w:r w:rsidRPr="00B02816">
        <w:rPr>
          <w:lang w:val="es-ES"/>
        </w:rPr>
        <w:t>También brinda la opción de enviar aquellos acuerdos que están consultando vía email, y registrando</w:t>
      </w:r>
      <w:r>
        <w:rPr>
          <w:lang w:val="es-ES"/>
        </w:rPr>
        <w:t xml:space="preserve"> automáticamente cada envío (la oficina y usuario que envía, acuerdo, fecha y destinatario del email).</w:t>
      </w:r>
    </w:p>
    <w:p w:rsidR="00B02816" w:rsidRDefault="00B02816" w:rsidP="00B02816">
      <w:pPr>
        <w:pStyle w:val="Prrafodelista"/>
        <w:spacing w:line="360" w:lineRule="auto"/>
        <w:jc w:val="both"/>
        <w:rPr>
          <w:lang w:val="es-ES"/>
        </w:rPr>
      </w:pPr>
      <w:r>
        <w:rPr>
          <w:noProof/>
          <w:lang w:val="es-ES" w:eastAsia="es-ES"/>
        </w:rPr>
        <w:lastRenderedPageBreak/>
        <w:drawing>
          <wp:inline distT="0" distB="0" distL="0" distR="0">
            <wp:extent cx="4543425" cy="5257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5456" r="26043"/>
                    <a:stretch>
                      <a:fillRect/>
                    </a:stretch>
                  </pic:blipFill>
                  <pic:spPr bwMode="auto">
                    <a:xfrm>
                      <a:off x="0" y="0"/>
                      <a:ext cx="4543425" cy="5257800"/>
                    </a:xfrm>
                    <a:prstGeom prst="rect">
                      <a:avLst/>
                    </a:prstGeom>
                    <a:noFill/>
                    <a:ln w="9525">
                      <a:noFill/>
                      <a:miter lim="800000"/>
                      <a:headEnd/>
                      <a:tailEnd/>
                    </a:ln>
                  </pic:spPr>
                </pic:pic>
              </a:graphicData>
            </a:graphic>
          </wp:inline>
        </w:drawing>
      </w:r>
    </w:p>
    <w:p w:rsidR="00B02816" w:rsidRDefault="00B02816" w:rsidP="00B02816">
      <w:pPr>
        <w:pStyle w:val="Prrafodelista"/>
        <w:spacing w:line="360" w:lineRule="auto"/>
        <w:jc w:val="both"/>
        <w:rPr>
          <w:lang w:val="es-ES"/>
        </w:rPr>
      </w:pPr>
      <w:r>
        <w:rPr>
          <w:lang w:val="es-ES"/>
        </w:rPr>
        <w:t>Figura 1. Alta de un nuevo acuerdo</w:t>
      </w: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p>
    <w:p w:rsidR="00B02816" w:rsidRDefault="00B02816" w:rsidP="00B02816">
      <w:pPr>
        <w:pStyle w:val="Prrafodelista"/>
        <w:spacing w:line="360" w:lineRule="auto"/>
        <w:jc w:val="both"/>
        <w:rPr>
          <w:lang w:val="es-ES"/>
        </w:rPr>
      </w:pPr>
      <w:r>
        <w:rPr>
          <w:noProof/>
          <w:lang w:val="es-ES" w:eastAsia="es-ES"/>
        </w:rPr>
        <w:lastRenderedPageBreak/>
        <w:drawing>
          <wp:inline distT="0" distB="0" distL="0" distR="0">
            <wp:extent cx="5295900" cy="604463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4596" r="26213"/>
                    <a:stretch>
                      <a:fillRect/>
                    </a:stretch>
                  </pic:blipFill>
                  <pic:spPr bwMode="auto">
                    <a:xfrm>
                      <a:off x="0" y="0"/>
                      <a:ext cx="5298864" cy="6048013"/>
                    </a:xfrm>
                    <a:prstGeom prst="rect">
                      <a:avLst/>
                    </a:prstGeom>
                    <a:noFill/>
                    <a:ln w="9525">
                      <a:noFill/>
                      <a:miter lim="800000"/>
                      <a:headEnd/>
                      <a:tailEnd/>
                    </a:ln>
                  </pic:spPr>
                </pic:pic>
              </a:graphicData>
            </a:graphic>
          </wp:inline>
        </w:drawing>
      </w:r>
    </w:p>
    <w:p w:rsidR="00B02816" w:rsidRPr="00BC7BFF" w:rsidRDefault="00B02816" w:rsidP="00B02816">
      <w:pPr>
        <w:pStyle w:val="Prrafodelista"/>
        <w:spacing w:line="360" w:lineRule="auto"/>
        <w:jc w:val="both"/>
        <w:rPr>
          <w:lang w:val="es-ES"/>
        </w:rPr>
      </w:pPr>
      <w:r>
        <w:rPr>
          <w:lang w:val="es-ES"/>
        </w:rPr>
        <w:t>Figura 2. Pantalla de consulta de acuerdos.</w:t>
      </w:r>
    </w:p>
    <w:p w:rsidR="00BC7BFF" w:rsidRPr="007464A8" w:rsidRDefault="00BC7BFF" w:rsidP="00B02816">
      <w:pPr>
        <w:spacing w:line="360" w:lineRule="auto"/>
        <w:jc w:val="both"/>
        <w:rPr>
          <w:b/>
          <w:lang w:val="es-ES"/>
        </w:rPr>
      </w:pPr>
      <w:r>
        <w:rPr>
          <w:b/>
          <w:lang w:val="es-ES"/>
        </w:rPr>
        <w:tab/>
      </w:r>
    </w:p>
    <w:p w:rsidR="003C7E3D" w:rsidRDefault="003C7E3D" w:rsidP="00B02816">
      <w:pPr>
        <w:jc w:val="both"/>
      </w:pPr>
    </w:p>
    <w:p w:rsidR="00B02816" w:rsidRDefault="00B02816">
      <w:pPr>
        <w:jc w:val="both"/>
      </w:pPr>
    </w:p>
    <w:sectPr w:rsidR="00B02816" w:rsidSect="003C7E3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71C31"/>
    <w:multiLevelType w:val="hybridMultilevel"/>
    <w:tmpl w:val="91363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7BFF"/>
    <w:rsid w:val="003C7E3D"/>
    <w:rsid w:val="00B02816"/>
    <w:rsid w:val="00BC7BF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B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BFF"/>
    <w:pPr>
      <w:ind w:left="720"/>
      <w:contextualSpacing/>
    </w:pPr>
  </w:style>
  <w:style w:type="paragraph" w:styleId="Textodeglobo">
    <w:name w:val="Balloon Text"/>
    <w:basedOn w:val="Normal"/>
    <w:link w:val="TextodegloboCar"/>
    <w:uiPriority w:val="99"/>
    <w:semiHidden/>
    <w:unhideWhenUsed/>
    <w:rsid w:val="00B028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Final</dc:creator>
  <cp:keywords/>
  <dc:description/>
  <cp:lastModifiedBy>Usuario Final</cp:lastModifiedBy>
  <cp:revision>1</cp:revision>
  <dcterms:created xsi:type="dcterms:W3CDTF">2012-04-18T12:07:00Z</dcterms:created>
  <dcterms:modified xsi:type="dcterms:W3CDTF">2012-04-18T14:25:00Z</dcterms:modified>
</cp:coreProperties>
</file>